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1"/>
        <w:rPr>
          <w:rFonts w:ascii="Times New Roman" w:hAnsi="Times New Roman" w:eastAsia="Times New Roman" w:cs="Times New Roman"/>
          <w:b/>
          <w:b/>
          <w:bCs/>
          <w:kern w:val="0"/>
          <w:sz w:val="36"/>
          <w:szCs w:val="36"/>
          <w:lang w:eastAsia="it-IT"/>
          <w14:ligatures w14:val="none"/>
        </w:rPr>
      </w:pPr>
      <w:r>
        <w:rPr>
          <w:rFonts w:eastAsia="Times New Roman" w:cs="Times New Roman" w:ascii="Times New Roman" w:hAnsi="Times New Roman"/>
          <w:b/>
          <w:bCs/>
          <w:kern w:val="0"/>
          <w:sz w:val="36"/>
          <w:szCs w:val="36"/>
          <w:lang w:eastAsia="it-IT"/>
          <w14:ligatures w14:val="none"/>
        </w:rPr>
        <w:t>Linee guida percorso formativo</w:t>
      </w:r>
    </w:p>
    <w:p>
      <w:pPr>
        <w:pStyle w:val="Normal"/>
        <w:spacing w:lineRule="auto" w:line="240" w:beforeAutospacing="1" w:afterAutospacing="1"/>
        <w:rPr>
          <w:rFonts w:ascii="Times New Roman" w:hAnsi="Times New Roman" w:eastAsia="Times New Roman" w:cs="Times New Roman"/>
          <w:kern w:val="0"/>
          <w:lang w:eastAsia="it-IT"/>
          <w14:ligatures w14:val="none"/>
        </w:rPr>
      </w:pPr>
      <w:r>
        <w:rPr>
          <w:rFonts w:eastAsia="Times New Roman" w:cs="Times New Roman" w:ascii="Times New Roman" w:hAnsi="Times New Roman"/>
          <w:kern w:val="0"/>
          <w:lang w:eastAsia="it-IT"/>
          <w14:ligatures w14:val="none"/>
        </w:rPr>
        <w:t xml:space="preserve">Il corso di dottorato prevede corsi suddivisi equamente in 3 aree tematiche del corso identificate in Molecular Biotechnologies, Industrial Biotechnologies e Environmental Sciences. L’offerta didattica è articolata in corsi, i quali possono essere suddivisi in moduli che possono essere seguiti anche singolarmente. La docenza dei corsi è mista, comprendendo sia docenti dell’Università di Verona sia esperti esterni riconosciuti nelle varie materie. Data la multidisciplinarietà del dottorato di ricerca in Biotecnologie Molecolari, Industriali e ambientali, e data quindi la diversa formazione in ingresso dei dottorandi e delle dottorande che lo frequentano, alcuni corsi presentano un modulo introduttivo che intende fornire le conoscenze avanzate necessarie per seguire i moduli successivi: i moduli introduttivi possono essere seguiti o meno a seconda della propria preparazione in ingresso sull’argomento, e forniscono comunque crediti formativi. </w:t>
      </w:r>
    </w:p>
    <w:p>
      <w:pPr>
        <w:pStyle w:val="Normal"/>
        <w:spacing w:lineRule="auto" w:line="240" w:beforeAutospacing="1" w:afterAutospacing="1"/>
        <w:rPr>
          <w:rFonts w:ascii="Times New Roman" w:hAnsi="Times New Roman" w:eastAsia="Times New Roman" w:cs="Times New Roman"/>
          <w:kern w:val="0"/>
          <w:lang w:eastAsia="it-IT"/>
          <w14:ligatures w14:val="none"/>
        </w:rPr>
      </w:pPr>
      <w:r>
        <w:rPr>
          <w:rFonts w:eastAsia="Times New Roman" w:cs="Times New Roman" w:ascii="Times New Roman" w:hAnsi="Times New Roman"/>
          <w:kern w:val="0"/>
          <w:lang w:eastAsia="it-IT"/>
          <w14:ligatures w14:val="none"/>
        </w:rPr>
        <w:t>Per quanto riguarda i CFU di ricerca, si ottengono con il lavoro al progetto di ricerca, con la partecipazione ad a convegni e workshop in qualità di relatore o uditore, attraverso lo svolgimento di attività di tutorato, attraverso soggiorni di ricerca all’estero o attraverso pubblicazioni ecc. Le attività svolte devono essere elencate nella relazione annuale del dottorando secondo lo schema indicato nella tabella seguente:</w:t>
      </w:r>
    </w:p>
    <w:p>
      <w:pPr>
        <w:pStyle w:val="Normal"/>
        <w:spacing w:lineRule="auto" w:line="240" w:beforeAutospacing="1" w:afterAutospacing="1"/>
        <w:rPr>
          <w:rFonts w:ascii="Times New Roman" w:hAnsi="Times New Roman" w:eastAsia="Times New Roman" w:cs="Times New Roman"/>
          <w:kern w:val="0"/>
          <w:lang w:eastAsia="it-IT"/>
          <w14:ligatures w14:val="none"/>
        </w:rPr>
      </w:pPr>
      <w:r>
        <w:rPr/>
        <w:drawing>
          <wp:inline distT="0" distB="0" distL="0" distR="0">
            <wp:extent cx="5539740" cy="800862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5539740" cy="8008620"/>
                    </a:xfrm>
                    <a:prstGeom prst="rect">
                      <a:avLst/>
                    </a:prstGeom>
                  </pic:spPr>
                </pic:pic>
              </a:graphicData>
            </a:graphic>
          </wp:inline>
        </w:drawing>
      </w:r>
    </w:p>
    <w:p>
      <w:pPr>
        <w:pStyle w:val="NormalWeb"/>
        <w:spacing w:before="280" w:after="280"/>
        <w:rPr/>
      </w:pPr>
      <w:r>
        <w:rPr/>
        <w:t>La composizione dei CFU di ricerca viene (auto)certificata dal dottorando alla fine di ciascun anno compilando la tabella riportata precedentemente ed inviandola al coordinatore e al tutor. In generale un dottorando ammesso alla discussione finale della propria tesi di dottorato dovrebbe aver sottomesso almeno un lavoro come autore principale su rivista scientifiche indicizzate su SCOPUS ed aver partecipato ad almeno un congresso nazionale o internazionale.</w:t>
      </w:r>
    </w:p>
    <w:p>
      <w:pPr>
        <w:pStyle w:val="NormalWeb"/>
        <w:spacing w:before="280" w:after="280"/>
        <w:rPr/>
      </w:pPr>
      <w:r>
        <w:rPr/>
        <w:t>I soggiorni all’estero sono fortemente raccomandati se inseriti in un contesto adatto per favorire lo sviluppo del progetto di dottorato e prevedono l’assegnazione di 2 CFU di didattica/mese di cui 1 CFU Corso di dottorato + 1 CFU Scuola di Dottorato. Sono assegnati inoltre 6 CFU di ricerca/mese.</w:t>
      </w:r>
    </w:p>
    <w:p>
      <w:pPr>
        <w:pStyle w:val="NormalWeb"/>
        <w:spacing w:before="280" w:after="280"/>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paragraph" w:styleId="Titolo1">
    <w:name w:val="Heading 1"/>
    <w:basedOn w:val="Normal"/>
    <w:next w:val="Normal"/>
    <w:link w:val="Titolo1Carattere"/>
    <w:uiPriority w:val="9"/>
    <w:qFormat/>
    <w:rsid w:val="002934f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Titolo2Carattere"/>
    <w:uiPriority w:val="9"/>
    <w:unhideWhenUsed/>
    <w:qFormat/>
    <w:rsid w:val="002934f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Titolo3Carattere"/>
    <w:uiPriority w:val="9"/>
    <w:semiHidden/>
    <w:unhideWhenUsed/>
    <w:qFormat/>
    <w:rsid w:val="002934f0"/>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2934f0"/>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2934f0"/>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2934f0"/>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2934f0"/>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2934f0"/>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2934f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2934f0"/>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uiPriority w:val="9"/>
    <w:qFormat/>
    <w:rsid w:val="002934f0"/>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uiPriority w:val="9"/>
    <w:semiHidden/>
    <w:qFormat/>
    <w:rsid w:val="002934f0"/>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uiPriority w:val="9"/>
    <w:semiHidden/>
    <w:qFormat/>
    <w:rsid w:val="002934f0"/>
    <w:rPr>
      <w:rFonts w:eastAsia="" w:cs="" w:cstheme="majorBidi" w:eastAsiaTheme="majorEastAsia"/>
      <w:i/>
      <w:iCs/>
      <w:color w:val="0F4761" w:themeColor="accent1" w:themeShade="bf"/>
    </w:rPr>
  </w:style>
  <w:style w:type="character" w:styleId="Titolo5Carattere" w:customStyle="1">
    <w:name w:val="Titolo 5 Carattere"/>
    <w:basedOn w:val="DefaultParagraphFont"/>
    <w:uiPriority w:val="9"/>
    <w:semiHidden/>
    <w:qFormat/>
    <w:rsid w:val="002934f0"/>
    <w:rPr>
      <w:rFonts w:eastAsia="" w:cs="" w:cstheme="majorBidi" w:eastAsiaTheme="majorEastAsia"/>
      <w:color w:val="0F4761" w:themeColor="accent1" w:themeShade="bf"/>
    </w:rPr>
  </w:style>
  <w:style w:type="character" w:styleId="Titolo6Carattere" w:customStyle="1">
    <w:name w:val="Titolo 6 Carattere"/>
    <w:basedOn w:val="DefaultParagraphFont"/>
    <w:uiPriority w:val="9"/>
    <w:semiHidden/>
    <w:qFormat/>
    <w:rsid w:val="002934f0"/>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2934f0"/>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2934f0"/>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2934f0"/>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2934f0"/>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2934f0"/>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2934f0"/>
    <w:rPr>
      <w:i/>
      <w:iCs/>
      <w:color w:val="404040" w:themeColor="text1" w:themeTint="bf"/>
    </w:rPr>
  </w:style>
  <w:style w:type="character" w:styleId="IntenseEmphasis">
    <w:name w:val="Intense Emphasis"/>
    <w:basedOn w:val="DefaultParagraphFont"/>
    <w:uiPriority w:val="21"/>
    <w:qFormat/>
    <w:rsid w:val="002934f0"/>
    <w:rPr>
      <w:i/>
      <w:iCs/>
      <w:color w:val="0F4761" w:themeColor="accent1" w:themeShade="bf"/>
    </w:rPr>
  </w:style>
  <w:style w:type="character" w:styleId="CitazioneintensaCarattere" w:customStyle="1">
    <w:name w:val="Citazione intensa Carattere"/>
    <w:basedOn w:val="DefaultParagraphFont"/>
    <w:link w:val="IntenseQuote"/>
    <w:uiPriority w:val="30"/>
    <w:qFormat/>
    <w:rsid w:val="002934f0"/>
    <w:rPr>
      <w:i/>
      <w:iCs/>
      <w:color w:val="0F4761" w:themeColor="accent1" w:themeShade="bf"/>
    </w:rPr>
  </w:style>
  <w:style w:type="character" w:styleId="IntenseReference">
    <w:name w:val="Intense Reference"/>
    <w:basedOn w:val="DefaultParagraphFont"/>
    <w:uiPriority w:val="32"/>
    <w:qFormat/>
    <w:rsid w:val="002934f0"/>
    <w:rPr>
      <w:b/>
      <w:bCs/>
      <w:smallCaps/>
      <w:color w:val="0F4761" w:themeColor="accent1" w:themeShade="bf"/>
      <w:spacing w:val="5"/>
    </w:rPr>
  </w:style>
  <w:style w:type="character" w:styleId="Strong">
    <w:name w:val="Strong"/>
    <w:basedOn w:val="DefaultParagraphFont"/>
    <w:uiPriority w:val="22"/>
    <w:qFormat/>
    <w:rsid w:val="001f7275"/>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next w:val="Normal"/>
    <w:link w:val="TitoloCarattere"/>
    <w:uiPriority w:val="10"/>
    <w:qFormat/>
    <w:rsid w:val="002934f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2934f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2934f0"/>
    <w:pPr>
      <w:spacing w:before="160" w:after="160"/>
      <w:jc w:val="center"/>
    </w:pPr>
    <w:rPr>
      <w:i/>
      <w:iCs/>
      <w:color w:val="404040" w:themeColor="text1" w:themeTint="bf"/>
    </w:rPr>
  </w:style>
  <w:style w:type="paragraph" w:styleId="ListParagraph">
    <w:name w:val="List Paragraph"/>
    <w:basedOn w:val="Normal"/>
    <w:uiPriority w:val="34"/>
    <w:qFormat/>
    <w:rsid w:val="002934f0"/>
    <w:pPr>
      <w:spacing w:before="0" w:after="160"/>
      <w:ind w:left="720" w:hanging="0"/>
      <w:contextualSpacing/>
    </w:pPr>
    <w:rPr/>
  </w:style>
  <w:style w:type="paragraph" w:styleId="IntenseQuote">
    <w:name w:val="Intense Quote"/>
    <w:basedOn w:val="Normal"/>
    <w:next w:val="Normal"/>
    <w:link w:val="CitazioneintensaCarattere"/>
    <w:uiPriority w:val="30"/>
    <w:qFormat/>
    <w:rsid w:val="002934f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1f7275"/>
    <w:pPr>
      <w:spacing w:lineRule="auto" w:line="240" w:beforeAutospacing="1" w:afterAutospacing="1"/>
    </w:pPr>
    <w:rPr>
      <w:rFonts w:ascii="Times New Roman" w:hAnsi="Times New Roman" w:eastAsia="Times New Roman" w:cs="Times New Roman"/>
      <w:kern w:val="0"/>
      <w:lang w:eastAsia="it-IT"/>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LibreOffice/7.4.0.3$Windows_X86_64 LibreOffice_project/f85e47c08ddd19c015c0114a68350214f7066f5a</Application>
  <AppVersion>15.0000</AppVersion>
  <Pages>3</Pages>
  <Words>310</Words>
  <Characters>1863</Characters>
  <CharactersWithSpaces>2169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2024-10-02T06:58:00Z</dcterms:created>
  <dc:creator>Flavia Guzzo</dc:creator>
  <dc:description/>
  <dc:language>it-IT</dc:language>
  <cp:lastModifiedBy>Guido Gonzato</cp:lastModifiedBy>
  <dcterms:modified xsi:type="dcterms:W3CDTF">2024-10-03T14:30:49Z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