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00" w:rsidRPr="00705180" w:rsidRDefault="00502600" w:rsidP="00502600">
      <w:pPr>
        <w:spacing w:after="0"/>
        <w:ind w:hanging="862"/>
        <w:jc w:val="center"/>
        <w:outlineLvl w:val="3"/>
        <w:rPr>
          <w:rFonts w:ascii="Garamond" w:eastAsia="Times New Roman" w:hAnsi="Garamond" w:cs="Times New Roman"/>
          <w:b/>
          <w:bCs/>
          <w:sz w:val="24"/>
          <w:szCs w:val="24"/>
          <w:lang w:eastAsia="it-IT"/>
        </w:rPr>
      </w:pPr>
      <w:r w:rsidRPr="00705180">
        <w:rPr>
          <w:rFonts w:ascii="Garamond" w:eastAsia="Times New Roman" w:hAnsi="Garamond" w:cs="Times New Roman"/>
          <w:b/>
          <w:bCs/>
          <w:sz w:val="24"/>
          <w:szCs w:val="24"/>
          <w:lang w:eastAsia="it-IT"/>
        </w:rPr>
        <w:t>Gian Maria Varanini - Bibliografia 1972-201</w:t>
      </w:r>
      <w:r>
        <w:rPr>
          <w:rFonts w:ascii="Garamond" w:eastAsia="Times New Roman" w:hAnsi="Garamond" w:cs="Times New Roman"/>
          <w:b/>
          <w:bCs/>
          <w:sz w:val="24"/>
          <w:szCs w:val="24"/>
          <w:lang w:eastAsia="it-IT"/>
        </w:rPr>
        <w:t>7</w:t>
      </w:r>
    </w:p>
    <w:p w:rsidR="00502600" w:rsidRPr="00705180" w:rsidRDefault="00502600" w:rsidP="00502600">
      <w:pPr>
        <w:spacing w:after="0"/>
        <w:ind w:hanging="862"/>
        <w:jc w:val="center"/>
        <w:outlineLvl w:val="3"/>
        <w:rPr>
          <w:rFonts w:ascii="Garamond" w:eastAsia="Times New Roman" w:hAnsi="Garamond" w:cs="Times New Roman"/>
          <w:sz w:val="24"/>
          <w:szCs w:val="24"/>
          <w:lang w:eastAsia="it-IT"/>
        </w:rPr>
      </w:pPr>
    </w:p>
    <w:p w:rsidR="00502600" w:rsidRPr="00705180" w:rsidRDefault="00502600" w:rsidP="00502600">
      <w:pPr>
        <w:rPr>
          <w:rFonts w:ascii="Garamond" w:eastAsia="Times New Roman" w:hAnsi="Garamond" w:cs="Times New Roman"/>
          <w:sz w:val="24"/>
          <w:szCs w:val="24"/>
          <w:lang w:eastAsia="it-IT"/>
        </w:rPr>
      </w:pPr>
      <w:r w:rsidRPr="00705180">
        <w:rPr>
          <w:rFonts w:ascii="Garamond" w:eastAsia="Times New Roman" w:hAnsi="Garamond" w:cs="Times New Roman"/>
          <w:sz w:val="24"/>
          <w:szCs w:val="24"/>
          <w:lang w:eastAsia="it-IT"/>
        </w:rPr>
        <w:br w:type="page"/>
      </w:r>
    </w:p>
    <w:p w:rsidR="00502600" w:rsidRPr="00705180" w:rsidRDefault="00502600" w:rsidP="00502600">
      <w:pPr>
        <w:spacing w:after="0" w:line="240" w:lineRule="auto"/>
        <w:ind w:right="567" w:hanging="862"/>
        <w:jc w:val="both"/>
        <w:outlineLvl w:val="3"/>
        <w:rPr>
          <w:rFonts w:ascii="Garamond" w:eastAsia="Times New Roman" w:hAnsi="Garamond" w:cs="Times New Roman"/>
          <w:sz w:val="24"/>
          <w:szCs w:val="24"/>
          <w:lang w:eastAsia="it-IT"/>
        </w:rPr>
      </w:pPr>
      <w:r>
        <w:rPr>
          <w:rFonts w:ascii="Garamond" w:eastAsia="Times New Roman" w:hAnsi="Garamond" w:cs="Times New Roman"/>
          <w:b/>
          <w:bCs/>
          <w:sz w:val="24"/>
          <w:szCs w:val="24"/>
          <w:lang w:eastAsia="it-IT"/>
        </w:rPr>
        <w:lastRenderedPageBreak/>
        <w:t xml:space="preserve">             </w:t>
      </w:r>
      <w:r w:rsidRPr="00492CB3">
        <w:rPr>
          <w:rFonts w:ascii="Garamond" w:eastAsia="Times New Roman" w:hAnsi="Garamond" w:cs="Times New Roman"/>
          <w:b/>
          <w:bCs/>
          <w:sz w:val="24"/>
          <w:szCs w:val="24"/>
          <w:lang w:eastAsia="it-IT"/>
        </w:rPr>
        <w:t>Gian Maria Varanini - Bibliografia 1972-201</w:t>
      </w:r>
      <w:r>
        <w:rPr>
          <w:rFonts w:ascii="Garamond" w:eastAsia="Times New Roman" w:hAnsi="Garamond" w:cs="Times New Roman"/>
          <w:b/>
          <w:bCs/>
          <w:sz w:val="24"/>
          <w:szCs w:val="24"/>
          <w:lang w:eastAsia="it-IT"/>
        </w:rPr>
        <w:t>3</w:t>
      </w:r>
    </w:p>
    <w:tbl>
      <w:tblPr>
        <w:tblStyle w:val="Grigliatabella"/>
        <w:tblW w:w="26332" w:type="dxa"/>
        <w:tblLayout w:type="fixed"/>
        <w:tblLook w:val="04A0" w:firstRow="1" w:lastRow="0" w:firstColumn="1" w:lastColumn="0" w:noHBand="0" w:noVBand="1"/>
      </w:tblPr>
      <w:tblGrid>
        <w:gridCol w:w="1101"/>
        <w:gridCol w:w="1417"/>
        <w:gridCol w:w="7938"/>
        <w:gridCol w:w="7938"/>
        <w:gridCol w:w="7938"/>
      </w:tblGrid>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spacing w:before="100" w:beforeAutospacing="1"/>
              <w:ind w:right="567"/>
              <w:jc w:val="center"/>
              <w:rPr>
                <w:rFonts w:ascii="Garamond" w:eastAsia="Times New Roman" w:hAnsi="Garamond" w:cs="Times New Roman"/>
                <w:b/>
                <w:sz w:val="24"/>
                <w:szCs w:val="24"/>
                <w:lang w:eastAsia="it-IT"/>
              </w:rPr>
            </w:pPr>
            <w:r w:rsidRPr="00705180">
              <w:rPr>
                <w:rFonts w:ascii="Garamond" w:eastAsia="Times New Roman" w:hAnsi="Garamond" w:cs="Times New Roman"/>
                <w:b/>
                <w:sz w:val="24"/>
                <w:szCs w:val="24"/>
                <w:lang w:eastAsia="it-IT"/>
              </w:rPr>
              <w:t>1972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Lettere inedite di Rosalino Pilo a Giuseppe La Masa</w:t>
            </w:r>
            <w:r w:rsidRPr="00705180">
              <w:rPr>
                <w:rFonts w:ascii="Garamond" w:hAnsi="Garamond"/>
              </w:rPr>
              <w:t>, «Archivio storico siciliano», s. III, XXI-XXII (1971-72), pp. 349-360.</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rPr>
            </w:pPr>
            <w:r w:rsidRPr="00705180">
              <w:rPr>
                <w:rFonts w:ascii="Garamond" w:hAnsi="Garamond"/>
                <w:b/>
              </w:rPr>
              <w:t>1975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 xml:space="preserve">Sulla pubblicazione della </w:t>
            </w:r>
            <w:r w:rsidRPr="00705180">
              <w:rPr>
                <w:rFonts w:ascii="Garamond" w:hAnsi="Garamond"/>
              </w:rPr>
              <w:t>Guerra insurrezionale</w:t>
            </w:r>
            <w:r w:rsidRPr="00705180">
              <w:rPr>
                <w:rFonts w:ascii="Garamond" w:hAnsi="Garamond"/>
                <w:i/>
                <w:iCs/>
              </w:rPr>
              <w:t xml:space="preserve"> di Giuseppe La Masa</w:t>
            </w:r>
            <w:r w:rsidRPr="00705180">
              <w:rPr>
                <w:rFonts w:ascii="Garamond" w:hAnsi="Garamond"/>
              </w:rPr>
              <w:t>, «Rassegna storica del Risorgimento», LXII (1975), pp. 419-448.</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spacing w:before="100" w:beforeAutospacing="1"/>
              <w:ind w:right="567"/>
              <w:jc w:val="center"/>
              <w:rPr>
                <w:rFonts w:ascii="Garamond" w:eastAsia="Times New Roman" w:hAnsi="Garamond" w:cs="Times New Roman"/>
                <w:b/>
                <w:sz w:val="24"/>
                <w:szCs w:val="24"/>
                <w:lang w:eastAsia="it-IT"/>
              </w:rPr>
            </w:pPr>
            <w:r w:rsidRPr="00705180">
              <w:rPr>
                <w:rFonts w:ascii="Garamond" w:eastAsia="Times New Roman" w:hAnsi="Garamond" w:cs="Times New Roman"/>
                <w:b/>
                <w:sz w:val="24"/>
                <w:szCs w:val="24"/>
                <w:lang w:eastAsia="it-IT"/>
              </w:rPr>
              <w:t>1976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Il padre G. Ventura e G. La Masa nel 1848-49</w:t>
            </w:r>
            <w:r w:rsidRPr="00705180">
              <w:rPr>
                <w:rFonts w:ascii="Garamond" w:hAnsi="Garamond"/>
              </w:rPr>
              <w:t>, «Archivio storico siciliano», s. IV, II (1976), pp. 3-29.</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spacing w:before="100" w:beforeAutospacing="1"/>
              <w:ind w:right="567"/>
              <w:jc w:val="center"/>
              <w:rPr>
                <w:rFonts w:ascii="Garamond" w:eastAsia="Times New Roman" w:hAnsi="Garamond" w:cs="Times New Roman"/>
                <w:b/>
                <w:sz w:val="24"/>
                <w:szCs w:val="24"/>
                <w:lang w:eastAsia="it-IT"/>
              </w:rPr>
            </w:pPr>
            <w:r w:rsidRPr="00705180">
              <w:rPr>
                <w:rFonts w:ascii="Garamond" w:eastAsia="Times New Roman" w:hAnsi="Garamond" w:cs="Times New Roman"/>
                <w:b/>
                <w:sz w:val="24"/>
                <w:szCs w:val="24"/>
                <w:lang w:eastAsia="it-IT"/>
              </w:rPr>
              <w:t>1977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line="276" w:lineRule="auto"/>
              <w:ind w:right="567"/>
              <w:rPr>
                <w:rFonts w:ascii="Garamond" w:hAnsi="Garamond"/>
              </w:rPr>
            </w:pPr>
            <w:r w:rsidRPr="00705180">
              <w:rPr>
                <w:rFonts w:ascii="Garamond" w:hAnsi="Garamond"/>
                <w:i/>
                <w:iCs/>
              </w:rPr>
              <w:t>Appunti per la storia della classe dirigente veronese dopo l’unità: tra clericalismo e liberalismo</w:t>
            </w:r>
            <w:r w:rsidRPr="00705180">
              <w:rPr>
                <w:rFonts w:ascii="Garamond" w:hAnsi="Garamond"/>
              </w:rPr>
              <w:t>, «Note mazziane», XII (1977), pp. 65-76.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line="276" w:lineRule="auto"/>
              <w:ind w:right="567"/>
              <w:rPr>
                <w:rFonts w:ascii="Garamond" w:hAnsi="Garamond"/>
              </w:rPr>
            </w:pPr>
            <w:r w:rsidRPr="00705180">
              <w:rPr>
                <w:rFonts w:ascii="Garamond" w:hAnsi="Garamond"/>
              </w:rPr>
              <w:t xml:space="preserve">recensione a G. De Rosa, </w:t>
            </w:r>
            <w:r w:rsidRPr="00705180">
              <w:rPr>
                <w:rFonts w:ascii="Garamond" w:hAnsi="Garamond"/>
                <w:i/>
                <w:iCs/>
              </w:rPr>
              <w:t>Sturzo</w:t>
            </w:r>
            <w:r w:rsidRPr="00705180">
              <w:rPr>
                <w:rFonts w:ascii="Garamond" w:hAnsi="Garamond"/>
              </w:rPr>
              <w:t>, «Note mazziane»</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line="276" w:lineRule="auto"/>
              <w:ind w:right="567"/>
              <w:rPr>
                <w:rFonts w:ascii="Garamond" w:hAnsi="Garamond"/>
              </w:rPr>
            </w:pPr>
            <w:r w:rsidRPr="00705180">
              <w:rPr>
                <w:rFonts w:ascii="Garamond" w:hAnsi="Garamond"/>
              </w:rPr>
              <w:t xml:space="preserve">recensione a A. Preziosi, </w:t>
            </w:r>
            <w:r w:rsidRPr="00705180">
              <w:rPr>
                <w:rFonts w:ascii="Garamond" w:hAnsi="Garamond"/>
                <w:i/>
                <w:iCs/>
              </w:rPr>
              <w:t>Fermenti patriottici all’isola d’Elba</w:t>
            </w:r>
            <w:r w:rsidRPr="00705180">
              <w:rPr>
                <w:rFonts w:ascii="Garamond" w:hAnsi="Garamond"/>
              </w:rPr>
              <w:t>,</w:t>
            </w:r>
            <w:r w:rsidRPr="00705180">
              <w:rPr>
                <w:rFonts w:ascii="Garamond" w:hAnsi="Garamond"/>
                <w:i/>
                <w:iCs/>
              </w:rPr>
              <w:t xml:space="preserve"> </w:t>
            </w:r>
            <w:r w:rsidRPr="00705180">
              <w:rPr>
                <w:rFonts w:ascii="Garamond" w:hAnsi="Garamond"/>
              </w:rPr>
              <w:t xml:space="preserve">«Rassegna storica del risorgimento», LXIV (1977), pp. 68-69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line="276" w:lineRule="auto"/>
              <w:ind w:right="567"/>
              <w:rPr>
                <w:rFonts w:ascii="Garamond" w:hAnsi="Garamond"/>
              </w:rPr>
            </w:pPr>
            <w:r w:rsidRPr="00705180">
              <w:rPr>
                <w:rFonts w:ascii="Garamond" w:hAnsi="Garamond"/>
              </w:rPr>
              <w:t xml:space="preserve">recensione a P. Scoppola, </w:t>
            </w:r>
            <w:r w:rsidRPr="00705180">
              <w:rPr>
                <w:rFonts w:ascii="Garamond" w:hAnsi="Garamond"/>
                <w:i/>
                <w:iCs/>
              </w:rPr>
              <w:t>La proposta politica di De Gasperi</w:t>
            </w:r>
            <w:r w:rsidRPr="00705180">
              <w:rPr>
                <w:rFonts w:ascii="Garamond" w:hAnsi="Garamond"/>
              </w:rPr>
              <w:t>, «Note mazziane»</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line="276" w:lineRule="auto"/>
              <w:ind w:right="567"/>
              <w:rPr>
                <w:rFonts w:ascii="Garamond" w:hAnsi="Garamond"/>
              </w:rPr>
            </w:pPr>
            <w:r w:rsidRPr="00705180">
              <w:rPr>
                <w:rFonts w:ascii="Garamond" w:hAnsi="Garamond"/>
              </w:rPr>
              <w:t xml:space="preserve">recensione a L. Mangoni, </w:t>
            </w:r>
            <w:r w:rsidRPr="00705180">
              <w:rPr>
                <w:rFonts w:ascii="Garamond" w:hAnsi="Garamond"/>
                <w:i/>
                <w:iCs/>
              </w:rPr>
              <w:t>In partibus infidelium</w:t>
            </w:r>
            <w:r w:rsidRPr="00705180">
              <w:rPr>
                <w:rFonts w:ascii="Garamond" w:hAnsi="Garamond"/>
              </w:rPr>
              <w:t>, «Note mazziane»</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line="276" w:lineRule="auto"/>
              <w:ind w:right="567"/>
              <w:jc w:val="center"/>
              <w:rPr>
                <w:rFonts w:ascii="Garamond" w:hAnsi="Garamond"/>
                <w:b/>
              </w:rPr>
            </w:pPr>
            <w:r w:rsidRPr="00705180">
              <w:rPr>
                <w:rFonts w:ascii="Garamond" w:hAnsi="Garamond"/>
                <w:b/>
              </w:rPr>
              <w:t>1978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Ricerche recenti sulla storia dell'Università di Padova (</w:t>
            </w:r>
            <w:r w:rsidRPr="00705180">
              <w:rPr>
                <w:rFonts w:ascii="Garamond" w:hAnsi="Garamond"/>
              </w:rPr>
              <w:t>recensione di «Quaderni per la storia dell'Università di Padova», nn.1-6), «Scriptorium», XXXII (1978), pp. 100-106.</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line="276" w:lineRule="auto"/>
              <w:ind w:right="567"/>
              <w:jc w:val="center"/>
              <w:rPr>
                <w:rFonts w:ascii="Garamond" w:hAnsi="Garamond"/>
                <w:b/>
              </w:rPr>
            </w:pPr>
            <w:r w:rsidRPr="00705180">
              <w:rPr>
                <w:rFonts w:ascii="Garamond" w:hAnsi="Garamond"/>
                <w:b/>
              </w:rPr>
              <w:t>1979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I beni feudali di Pradelle di Gazzo e la villa Montanari. Nota d'archivio</w:t>
            </w:r>
            <w:r w:rsidRPr="00705180">
              <w:rPr>
                <w:rFonts w:ascii="Garamond" w:hAnsi="Garamond"/>
              </w:rPr>
              <w:t>, «Vita veronese», XXXII (1979), pp. 132-137.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line="276" w:lineRule="auto"/>
              <w:ind w:right="567"/>
              <w:rPr>
                <w:rFonts w:ascii="Garamond" w:hAnsi="Garamond"/>
              </w:rPr>
            </w:pPr>
            <w:r w:rsidRPr="00705180">
              <w:rPr>
                <w:rFonts w:ascii="Garamond" w:hAnsi="Garamond"/>
                <w:i/>
                <w:iCs/>
              </w:rPr>
              <w:t>Note sui consigli civici veronesi (sec.</w:t>
            </w:r>
            <w:r>
              <w:rPr>
                <w:rFonts w:ascii="Garamond" w:hAnsi="Garamond"/>
                <w:i/>
                <w:iCs/>
              </w:rPr>
              <w:t xml:space="preserve"> </w:t>
            </w:r>
            <w:r w:rsidRPr="00705180">
              <w:rPr>
                <w:rFonts w:ascii="Garamond" w:hAnsi="Garamond"/>
                <w:i/>
                <w:iCs/>
              </w:rPr>
              <w:t>XIV-XV)</w:t>
            </w:r>
            <w:r w:rsidRPr="00705180">
              <w:rPr>
                <w:rFonts w:ascii="Garamond" w:hAnsi="Garamond"/>
              </w:rPr>
              <w:t xml:space="preserve">. </w:t>
            </w:r>
            <w:r w:rsidRPr="00705180">
              <w:rPr>
                <w:rFonts w:ascii="Garamond" w:hAnsi="Garamond"/>
                <w:i/>
                <w:iCs/>
              </w:rPr>
              <w:t xml:space="preserve">In margine ad una </w:t>
            </w:r>
            <w:r w:rsidRPr="00705180">
              <w:rPr>
                <w:rFonts w:ascii="Garamond" w:hAnsi="Garamond"/>
              </w:rPr>
              <w:t>ricerca</w:t>
            </w:r>
            <w:r w:rsidRPr="00705180">
              <w:rPr>
                <w:rFonts w:ascii="Garamond" w:hAnsi="Garamond"/>
                <w:i/>
                <w:iCs/>
              </w:rPr>
              <w:t xml:space="preserve"> di J.E. Law</w:t>
            </w:r>
            <w:r w:rsidRPr="00705180">
              <w:rPr>
                <w:rFonts w:ascii="Garamond" w:hAnsi="Garamond"/>
              </w:rPr>
              <w:t>,«Archivio veneto», s.V, CXII (1979), pp. 5-32.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 5 – 13</w:t>
            </w:r>
          </w:p>
        </w:tc>
        <w:tc>
          <w:tcPr>
            <w:tcW w:w="7938" w:type="dxa"/>
          </w:tcPr>
          <w:p w:rsidR="00502600" w:rsidRPr="00705180" w:rsidRDefault="00502600" w:rsidP="00EE2FD3">
            <w:pPr>
              <w:pStyle w:val="NormaleWeb"/>
              <w:spacing w:line="276" w:lineRule="auto"/>
              <w:ind w:right="567"/>
              <w:rPr>
                <w:rFonts w:ascii="Garamond" w:hAnsi="Garamond"/>
              </w:rPr>
            </w:pPr>
            <w:r w:rsidRPr="00705180">
              <w:rPr>
                <w:rFonts w:ascii="Garamond" w:hAnsi="Garamond"/>
                <w:i/>
                <w:iCs/>
              </w:rPr>
              <w:t>La «Curia» di Nogarole nella pianura veronese fra Tre e Quattrocento. Paesaggio, amministrazione, economia e società</w:t>
            </w:r>
            <w:r w:rsidRPr="00705180">
              <w:rPr>
                <w:rFonts w:ascii="Garamond" w:hAnsi="Garamond"/>
              </w:rPr>
              <w:t>, «Studi di storia medioevale e di diplomatica», IV (1979), pp. 45-263.</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1980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L'autore dell'arca Guantieri in S.Maria della Scala a Verona</w:t>
            </w:r>
            <w:r w:rsidRPr="00705180">
              <w:rPr>
                <w:rFonts w:ascii="Garamond" w:hAnsi="Garamond"/>
              </w:rPr>
              <w:t>, «Atti e memorie dell'Accademia di agricoltura,scienze e lettere di Verona», s. VI, XXXI (1979-80), pp. 239-251.</w:t>
            </w:r>
            <w:r w:rsidRPr="00705180">
              <w:rPr>
                <w:rFonts w:ascii="Garamond" w:hAnsi="Garamond"/>
              </w:rPr>
              <w:br w:type="page"/>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line="276" w:lineRule="auto"/>
              <w:ind w:right="567"/>
              <w:rPr>
                <w:rFonts w:ascii="Garamond" w:hAnsi="Garamond"/>
              </w:rPr>
            </w:pPr>
            <w:r w:rsidRPr="00705180">
              <w:rPr>
                <w:rFonts w:ascii="Garamond" w:hAnsi="Garamond"/>
                <w:i/>
                <w:iCs/>
              </w:rPr>
              <w:t>Un codice trascritto in casa di Pietro Del Monte studente a Padova</w:t>
            </w:r>
            <w:r w:rsidRPr="00705180">
              <w:rPr>
                <w:rFonts w:ascii="Garamond" w:hAnsi="Garamond"/>
              </w:rPr>
              <w:t>, «Quaderni per la storia dell'Università di Padova»,13 (1980), pp. 147-149.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Venezia e la terraferma nel Quattrocento e nel Cinquecento</w:t>
            </w:r>
            <w:r w:rsidRPr="00705180">
              <w:rPr>
                <w:rFonts w:ascii="Garamond" w:hAnsi="Garamond"/>
              </w:rPr>
              <w:t xml:space="preserve">, cronaca del ‘Seminario di ricerche sui rapporti fra Venezia e la terraferma nei secoli XV-XVI’, </w:t>
            </w:r>
            <w:r w:rsidRPr="00705180">
              <w:rPr>
                <w:rFonts w:ascii="Garamond" w:hAnsi="Garamond"/>
              </w:rPr>
              <w:lastRenderedPageBreak/>
              <w:t>Padova 1979), «Critica storica», XVII (1980), pp. 153-60.</w:t>
            </w:r>
            <w:r w:rsidRPr="00705180">
              <w:rPr>
                <w:rFonts w:ascii="Garamond" w:hAnsi="Garamond"/>
              </w:rPr>
              <w:br w:type="page"/>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 2   3 - 15           </w:t>
            </w:r>
          </w:p>
        </w:tc>
        <w:tc>
          <w:tcPr>
            <w:tcW w:w="7938" w:type="dxa"/>
          </w:tcPr>
          <w:p w:rsidR="00502600" w:rsidRPr="00705180" w:rsidRDefault="00502600" w:rsidP="00EE2FD3">
            <w:pPr>
              <w:pStyle w:val="NormaleWeb"/>
              <w:spacing w:line="276" w:lineRule="auto"/>
              <w:ind w:right="567"/>
              <w:rPr>
                <w:rFonts w:ascii="Garamond" w:hAnsi="Garamond"/>
              </w:rPr>
            </w:pPr>
            <w:r>
              <w:rPr>
                <w:rFonts w:ascii="Garamond" w:hAnsi="Garamond"/>
                <w:i/>
                <w:iCs/>
              </w:rPr>
              <w:t xml:space="preserve">Il distretto veronese nel </w:t>
            </w:r>
            <w:r w:rsidRPr="00705180">
              <w:rPr>
                <w:rFonts w:ascii="Garamond" w:hAnsi="Garamond"/>
                <w:i/>
                <w:iCs/>
              </w:rPr>
              <w:t>Quattrocento. Vicariati del comune di Verona e vicariati privati</w:t>
            </w:r>
            <w:r w:rsidRPr="00705180">
              <w:rPr>
                <w:rFonts w:ascii="Garamond" w:hAnsi="Garamond"/>
              </w:rPr>
              <w:t>, Arti Grafiche Fiorini, Verona 1980, pp. 216.</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1981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line="276" w:lineRule="auto"/>
              <w:ind w:right="567"/>
              <w:rPr>
                <w:rFonts w:ascii="Garamond" w:hAnsi="Garamond"/>
              </w:rPr>
            </w:pPr>
            <w:r w:rsidRPr="00705180">
              <w:rPr>
                <w:rFonts w:ascii="Garamond" w:hAnsi="Garamond"/>
                <w:i/>
                <w:iCs/>
              </w:rPr>
              <w:t>Roccamaggiore. Ipotesi sull'origine di un toponimo veronese</w:t>
            </w:r>
            <w:r w:rsidRPr="00705180">
              <w:rPr>
                <w:rFonts w:ascii="Garamond" w:hAnsi="Garamond"/>
              </w:rPr>
              <w:t>, «Vita veronese», XXIX (1981), pp. 58-62.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*GM1 </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w:t>
            </w:r>
          </w:p>
        </w:tc>
        <w:tc>
          <w:tcPr>
            <w:tcW w:w="7938" w:type="dxa"/>
          </w:tcPr>
          <w:p w:rsidR="00502600" w:rsidRPr="00705180" w:rsidRDefault="00502600" w:rsidP="00EE2FD3">
            <w:pPr>
              <w:pStyle w:val="NormaleWeb"/>
              <w:spacing w:line="276" w:lineRule="auto"/>
              <w:ind w:right="567"/>
              <w:rPr>
                <w:rFonts w:ascii="Garamond" w:hAnsi="Garamond"/>
              </w:rPr>
            </w:pPr>
            <w:r w:rsidRPr="00705180">
              <w:rPr>
                <w:rFonts w:ascii="Garamond" w:hAnsi="Garamond"/>
                <w:i/>
                <w:iCs/>
              </w:rPr>
              <w:t xml:space="preserve">Un esempio di ristrutturazione agraria quattrocentesca nella 'bassa' veronese: il monastero di S. Maria in Organo e le terre di Roncanova, </w:t>
            </w:r>
            <w:r w:rsidRPr="00705180">
              <w:rPr>
                <w:rFonts w:ascii="Garamond" w:hAnsi="Garamond"/>
              </w:rPr>
              <w:t>«Studi storici veronesi Luigi Simeoni», XXX-XXXI (1980-81), pp. 39-142.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5 – 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Altri documenti su Marin Sanudo e Verona (1501-1502)</w:t>
            </w:r>
            <w:r w:rsidRPr="00705180">
              <w:rPr>
                <w:rFonts w:ascii="Garamond" w:hAnsi="Garamond"/>
              </w:rPr>
              <w:t>, «Studi storici veronesi Luigi Simeoni», XXX-XXXI (1980-81), pp. 290-302.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Prima giornata di studio sulla terraferma veneta. Problemi e aspetti del sistema fiscale veneto fra '400 e '700</w:t>
            </w:r>
            <w:r w:rsidRPr="00705180">
              <w:rPr>
                <w:rFonts w:ascii="Garamond" w:hAnsi="Garamond"/>
              </w:rPr>
              <w:t>, «Nuova rivista storica», LXV (1981), pp. 707-710.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Democrazia cristiana e modernismo a Verona. Cronaca di uomini e di riviste (1905-1908)</w:t>
            </w:r>
            <w:r w:rsidRPr="00705180">
              <w:rPr>
                <w:rFonts w:ascii="Garamond" w:hAnsi="Garamond"/>
              </w:rPr>
              <w:t>, «Note mazziane», XVI (1981), pp. 146-153 (prima parte); XVII (1982), pp. 19-25 (seconda parte)</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line="276" w:lineRule="auto"/>
              <w:ind w:right="567"/>
              <w:jc w:val="center"/>
              <w:rPr>
                <w:rFonts w:ascii="Garamond" w:hAnsi="Garamond"/>
                <w:b/>
                <w:iCs/>
              </w:rPr>
            </w:pPr>
            <w:r w:rsidRPr="00705180">
              <w:rPr>
                <w:rFonts w:ascii="Garamond" w:hAnsi="Garamond"/>
                <w:b/>
                <w:iCs/>
              </w:rPr>
              <w:t>1982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Il bilancio della camera fiscale di Verona nel 1479-80. Prime osservazioni</w:t>
            </w:r>
            <w:r w:rsidRPr="00705180">
              <w:rPr>
                <w:rFonts w:ascii="Garamond" w:hAnsi="Garamond"/>
              </w:rPr>
              <w:t xml:space="preserve">, in </w:t>
            </w:r>
            <w:r w:rsidRPr="00705180">
              <w:rPr>
                <w:rFonts w:ascii="Garamond" w:hAnsi="Garamond"/>
                <w:i/>
                <w:iCs/>
              </w:rPr>
              <w:t>Il sistema fiscale veneto. Problemi e aspetti (XV-XVIII secolo)</w:t>
            </w:r>
            <w:r w:rsidRPr="00705180">
              <w:rPr>
                <w:rFonts w:ascii="Garamond" w:hAnsi="Garamond"/>
              </w:rPr>
              <w:t>, a cura di G. Borelli, P. Lanaro, F. Vecchiato, Libreria Editrice Universitaria, Verona 1982, pp. 283-316.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Economia e società nell'Italia padana. Gargnano 2-4 ottobre 1981</w:t>
            </w:r>
            <w:r w:rsidRPr="00705180">
              <w:rPr>
                <w:rFonts w:ascii="Garamond" w:hAnsi="Garamond"/>
              </w:rPr>
              <w:t xml:space="preserve"> (cronaca), «Quaderni medievali», VII (1982), pp. 197-202.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line="276" w:lineRule="auto"/>
              <w:ind w:right="567"/>
              <w:rPr>
                <w:rFonts w:ascii="Garamond" w:hAnsi="Garamond"/>
                <w:i/>
                <w:iCs/>
              </w:rPr>
            </w:pPr>
            <w:r w:rsidRPr="00705180">
              <w:rPr>
                <w:rFonts w:ascii="Garamond" w:hAnsi="Garamond"/>
                <w:i/>
                <w:iCs/>
              </w:rPr>
              <w:t>Per la storia della tipografia veronese nel Quattrocento. Due schede d'archivio</w:t>
            </w:r>
            <w:r w:rsidRPr="00705180">
              <w:rPr>
                <w:rFonts w:ascii="Garamond" w:hAnsi="Garamond"/>
              </w:rPr>
              <w:t>, «Italia medioevale e umanistica», XXV (1982), pp. 407-415.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recensione a F. Lomastro,</w:t>
            </w:r>
            <w:r w:rsidRPr="00705180">
              <w:rPr>
                <w:rFonts w:ascii="Garamond" w:hAnsi="Garamond"/>
                <w:i/>
                <w:iCs/>
              </w:rPr>
              <w:t xml:space="preserve"> Spazio urbano e potere politico a Vicenza nel XIII secolo. Dal «Regestum possessionum comunis» del 1262</w:t>
            </w:r>
            <w:r w:rsidRPr="00705180">
              <w:rPr>
                <w:rFonts w:ascii="Garamond" w:hAnsi="Garamond"/>
              </w:rPr>
              <w:t xml:space="preserve"> (Vicenza 1981), «Nuova rivista storica», LXVI (1982), pp. [2].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Le campagne veronesi del ’400 fra tradizione e innovazione</w:t>
            </w:r>
            <w:r w:rsidRPr="00705180">
              <w:rPr>
                <w:rFonts w:ascii="Garamond" w:hAnsi="Garamond"/>
              </w:rPr>
              <w:t xml:space="preserve">, in </w:t>
            </w:r>
            <w:r w:rsidRPr="00705180">
              <w:rPr>
                <w:rFonts w:ascii="Garamond" w:hAnsi="Garamond"/>
                <w:i/>
                <w:iCs/>
              </w:rPr>
              <w:t>Uomini e civiltà agraria in territorio veronese (secoli IX-XVIII)</w:t>
            </w:r>
            <w:r w:rsidRPr="00705180">
              <w:rPr>
                <w:rFonts w:ascii="Garamond" w:hAnsi="Garamond"/>
              </w:rPr>
              <w:t>, a cura di G. Borelli, Banca Popolare di Verona, Verona 1982, I, pp. 185-262.</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1983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 </w:t>
            </w:r>
            <w:r w:rsidRPr="00705180">
              <w:rPr>
                <w:rFonts w:ascii="Garamond" w:hAnsi="Garamond"/>
                <w:i/>
                <w:iCs/>
              </w:rPr>
              <w:t>Le regole del bosco di Negrar (Valpolicella) e appunti su beni e pratiche agrarie comunitarie nel veronese (secoli XV-XVI). Note e documenti</w:t>
            </w:r>
            <w:r w:rsidRPr="00705180">
              <w:rPr>
                <w:rFonts w:ascii="Garamond" w:hAnsi="Garamond"/>
              </w:rPr>
              <w:t xml:space="preserve">, «Archivio veneto», s. V, CXXI (1983), pp. 95-114.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Tra fisco e credito: note sulle camere dei pegni nelle città venete del Quattrocento</w:t>
            </w:r>
            <w:r w:rsidRPr="00705180">
              <w:rPr>
                <w:rFonts w:ascii="Garamond" w:hAnsi="Garamond"/>
              </w:rPr>
              <w:t>, «Studi storici Luigi Simeoni», XXXIII (1983), pp. 215-246.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 </w:t>
            </w:r>
            <w:r w:rsidRPr="00705180">
              <w:rPr>
                <w:rFonts w:ascii="Garamond" w:hAnsi="Garamond"/>
                <w:i/>
                <w:iCs/>
              </w:rPr>
              <w:t>Per la storia dei minori a Verona nel Duecento</w:t>
            </w:r>
            <w:r w:rsidRPr="00705180">
              <w:rPr>
                <w:rFonts w:ascii="Garamond" w:hAnsi="Garamond"/>
              </w:rPr>
              <w:t xml:space="preserve">, in </w:t>
            </w:r>
            <w:r w:rsidRPr="00705180">
              <w:rPr>
                <w:rFonts w:ascii="Garamond" w:hAnsi="Garamond"/>
                <w:i/>
                <w:iCs/>
              </w:rPr>
              <w:t>Minoritismo e centri veneti nel Duecento</w:t>
            </w:r>
            <w:r w:rsidRPr="00705180">
              <w:rPr>
                <w:rFonts w:ascii="Garamond" w:hAnsi="Garamond"/>
              </w:rPr>
              <w:t>, a cura di G. Cracco, Trento 1983 (= «Civis. Studi e testi», VII, 1983), pp. 92-125.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Tracce documentarie di fortificazioni nel centro di Verona (sec.XIII)</w:t>
            </w:r>
            <w:r w:rsidRPr="00705180">
              <w:rPr>
                <w:rFonts w:ascii="Garamond" w:hAnsi="Garamond"/>
              </w:rPr>
              <w:t xml:space="preserve">, «Museum </w:t>
            </w:r>
            <w:r w:rsidRPr="00705180">
              <w:rPr>
                <w:rFonts w:ascii="Garamond" w:hAnsi="Garamond"/>
              </w:rPr>
              <w:lastRenderedPageBreak/>
              <w:t>patavinum», I (1983), pp. 129-139.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recensione a </w:t>
            </w:r>
            <w:r w:rsidRPr="00705180">
              <w:rPr>
                <w:rFonts w:ascii="Garamond" w:hAnsi="Garamond"/>
                <w:i/>
                <w:iCs/>
              </w:rPr>
              <w:t xml:space="preserve">Lisiera. Immagini documenti e problemi per la storia e cultura di una comunità veneta. Strutture – congiunture - episodi </w:t>
            </w:r>
            <w:r w:rsidRPr="00705180">
              <w:rPr>
                <w:rFonts w:ascii="Garamond" w:hAnsi="Garamond"/>
              </w:rPr>
              <w:t>(Vicenza 1982), a cura di C. Povolo, «Nuova rivista storica», LXVII (1983), pp. [2].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2 – 9</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Spunti di vita economica e sociale nella montagna veronese alla fine del medioevo (da un processo del 1488)</w:t>
            </w:r>
            <w:r w:rsidRPr="00705180">
              <w:rPr>
                <w:rFonts w:ascii="Garamond" w:hAnsi="Garamond"/>
              </w:rPr>
              <w:t>, in</w:t>
            </w:r>
            <w:r w:rsidRPr="00705180">
              <w:rPr>
                <w:rFonts w:ascii="Garamond" w:hAnsi="Garamond"/>
                <w:i/>
                <w:iCs/>
              </w:rPr>
              <w:t xml:space="preserve"> La Lessinia. Quaderno culturale 1983</w:t>
            </w:r>
            <w:r w:rsidRPr="00705180">
              <w:rPr>
                <w:rFonts w:ascii="Garamond" w:hAnsi="Garamond"/>
              </w:rPr>
              <w:t>, Tipografia La Grafica, Verona 1983, pp. 127-134.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L'olivicoltura e l'olio gardesano nel Medioevo. Aspetti della produzione e della commercializzazione</w:t>
            </w:r>
            <w:r w:rsidRPr="00705180">
              <w:rPr>
                <w:rFonts w:ascii="Garamond" w:hAnsi="Garamond"/>
              </w:rPr>
              <w:t xml:space="preserve">, in </w:t>
            </w:r>
            <w:r w:rsidRPr="00705180">
              <w:rPr>
                <w:rFonts w:ascii="Garamond" w:hAnsi="Garamond"/>
                <w:i/>
                <w:iCs/>
              </w:rPr>
              <w:t>Un lago una civiltà: il Garda</w:t>
            </w:r>
            <w:r w:rsidRPr="00705180">
              <w:rPr>
                <w:rFonts w:ascii="Garamond" w:hAnsi="Garamond"/>
              </w:rPr>
              <w:t>, a cura di G. Borelli, Banca Popolare di Verona, Verona 1983, I, pp.115-158.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Cenni sull'origine e sulle prime vicende della chiesa di San Pietro di Villafranca</w:t>
            </w:r>
            <w:r w:rsidRPr="00705180">
              <w:rPr>
                <w:rFonts w:ascii="Garamond" w:hAnsi="Garamond"/>
              </w:rPr>
              <w:t>,</w:t>
            </w:r>
            <w:r w:rsidRPr="00705180">
              <w:rPr>
                <w:rFonts w:ascii="Garamond" w:hAnsi="Garamond"/>
                <w:i/>
                <w:iCs/>
              </w:rPr>
              <w:t xml:space="preserve"> </w:t>
            </w:r>
            <w:r w:rsidRPr="00705180">
              <w:rPr>
                <w:rFonts w:ascii="Garamond" w:hAnsi="Garamond"/>
              </w:rPr>
              <w:t>in</w:t>
            </w:r>
            <w:r w:rsidRPr="00705180">
              <w:rPr>
                <w:rFonts w:ascii="Garamond" w:hAnsi="Garamond"/>
                <w:i/>
                <w:iCs/>
              </w:rPr>
              <w:t xml:space="preserve"> La parrocchiale dei SS. Pietro e Paolo di Villafranca</w:t>
            </w:r>
            <w:r w:rsidRPr="00705180">
              <w:rPr>
                <w:rFonts w:ascii="Garamond" w:hAnsi="Garamond"/>
              </w:rPr>
              <w:t>, a cura di G. Tavan, Villafranca Veronese 1983, pp. 159-161.</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rPr>
            </w:pPr>
            <w:r w:rsidRPr="00705180">
              <w:rPr>
                <w:rFonts w:ascii="Garamond" w:hAnsi="Garamond"/>
                <w:b/>
              </w:rPr>
              <w:t>1984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8</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Montagna e collina nell'agricoltura veronese del Duecento: tra Lessinia e Valpantena</w:t>
            </w:r>
            <w:r w:rsidRPr="00705180">
              <w:rPr>
                <w:rFonts w:ascii="Garamond" w:hAnsi="Garamond"/>
              </w:rPr>
              <w:t>, in</w:t>
            </w:r>
            <w:r w:rsidRPr="00705180">
              <w:rPr>
                <w:rFonts w:ascii="Garamond" w:hAnsi="Garamond"/>
                <w:i/>
                <w:iCs/>
              </w:rPr>
              <w:t xml:space="preserve"> La Lessinia ieri oggi domani. Quaderno culturale 1984</w:t>
            </w:r>
            <w:r w:rsidRPr="00705180">
              <w:rPr>
                <w:rFonts w:ascii="Garamond" w:hAnsi="Garamond"/>
              </w:rPr>
              <w:t>, Tipografia La Grafica, Verona 1984, pp. 103-122.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La classe dirigente veronese e la congiura di Fregnano della Scala (1354</w:t>
            </w:r>
            <w:r w:rsidRPr="00705180">
              <w:rPr>
                <w:rFonts w:ascii="Garamond" w:hAnsi="Garamond"/>
              </w:rPr>
              <w:t>), «Studi storici Luigi Simeoni», XXXIV (1984), pp. 9-66.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12</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Bonifiche contadine e proprietà ecclesiastica nella bassa veronese: un episodio del primo Duecento</w:t>
            </w:r>
            <w:r w:rsidRPr="00705180">
              <w:rPr>
                <w:rFonts w:ascii="Garamond" w:hAnsi="Garamond"/>
              </w:rPr>
              <w:t xml:space="preserve">, in </w:t>
            </w:r>
            <w:r w:rsidRPr="00705180">
              <w:rPr>
                <w:rFonts w:ascii="Garamond" w:hAnsi="Garamond"/>
                <w:i/>
                <w:iCs/>
              </w:rPr>
              <w:t>Governo ed uso delle acque nella Bassa Veronese. Contributi e ricerche (XIII-XX sec.)</w:t>
            </w:r>
            <w:r w:rsidRPr="00705180">
              <w:rPr>
                <w:rFonts w:ascii="Garamond" w:hAnsi="Garamond"/>
              </w:rPr>
              <w:t>, a cura di B. Chiappa, A. Sandrini, Centro Studi per la Bassa veronese, Isola della Scala (Verona)</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14</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Primi contributi alla storia della classe dirigente veronese nel Duecento: un documento del giugno 1230</w:t>
            </w:r>
            <w:r w:rsidRPr="00705180">
              <w:rPr>
                <w:rFonts w:ascii="Garamond" w:hAnsi="Garamond"/>
              </w:rPr>
              <w:t xml:space="preserve">, in </w:t>
            </w:r>
            <w:r w:rsidRPr="00705180">
              <w:rPr>
                <w:rFonts w:ascii="Garamond" w:hAnsi="Garamond"/>
                <w:i/>
                <w:iCs/>
              </w:rPr>
              <w:t>Viridarium floridum. Studi di storia veneta offerti dagli allievi a Paolo Sambin</w:t>
            </w:r>
            <w:r w:rsidRPr="00705180">
              <w:rPr>
                <w:rFonts w:ascii="Garamond" w:hAnsi="Garamond"/>
              </w:rPr>
              <w:t>, a cura di M. Billanovich, G. Cracco, A. Rigon, ed. Antenore, Padova 1984, pp.191-228.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3</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Vite e vino nel Medioevo da fonti veronesi e venete. Schede e materiali per una mostra</w:t>
            </w:r>
            <w:r w:rsidRPr="00705180">
              <w:rPr>
                <w:rFonts w:ascii="Garamond" w:hAnsi="Garamond"/>
              </w:rPr>
              <w:t>, Centro di documentazione per la storia della Valpolicella, Verona 1984 (II ed. 1990), pp. 72 (in collaborazione con G. Maroso).</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Sviluppo e prospettive della medievistica</w:t>
            </w:r>
            <w:r w:rsidRPr="00705180">
              <w:rPr>
                <w:rFonts w:ascii="Garamond" w:hAnsi="Garamond"/>
              </w:rPr>
              <w:t>, in</w:t>
            </w:r>
            <w:r w:rsidRPr="00705180">
              <w:rPr>
                <w:rFonts w:ascii="Garamond" w:hAnsi="Garamond"/>
                <w:i/>
                <w:iCs/>
              </w:rPr>
              <w:t xml:space="preserve"> Enciclopedia europea</w:t>
            </w:r>
            <w:r w:rsidRPr="00705180">
              <w:rPr>
                <w:rFonts w:ascii="Garamond" w:hAnsi="Garamond"/>
              </w:rPr>
              <w:t>, XII, ed. Garzanti, Milano 1984, pp. 192-194.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Signorie e stati regionali</w:t>
            </w:r>
            <w:r w:rsidRPr="00705180">
              <w:rPr>
                <w:rFonts w:ascii="Garamond" w:hAnsi="Garamond"/>
              </w:rPr>
              <w:t xml:space="preserve">, </w:t>
            </w:r>
            <w:r w:rsidRPr="00705180">
              <w:rPr>
                <w:rFonts w:ascii="Garamond" w:hAnsi="Garamond"/>
                <w:i/>
                <w:iCs/>
              </w:rPr>
              <w:t>ibidem</w:t>
            </w:r>
            <w:r w:rsidRPr="00705180">
              <w:rPr>
                <w:rFonts w:ascii="Garamond" w:hAnsi="Garamond"/>
              </w:rPr>
              <w:t>, pp. 209-210.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4 – 21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Un «quaternus expensarum» del comune di Verona (novembre 1279</w:t>
            </w:r>
            <w:r w:rsidRPr="00705180">
              <w:rPr>
                <w:rFonts w:ascii="Garamond" w:hAnsi="Garamond"/>
              </w:rPr>
              <w:t>), «Studi di storia medioevale e di diplomatica»,VIII (1984), pp.73-100.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Libri di Valerio Spingardi, rettore dell'Università dei giuristi di Padova (1484)</w:t>
            </w:r>
            <w:r w:rsidRPr="00705180">
              <w:rPr>
                <w:rFonts w:ascii="Garamond" w:hAnsi="Garamond"/>
              </w:rPr>
              <w:t>, «Quaderni per la storia dell'Università di Padova», 17 (1984), pp. 145-48.</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1985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Organizzazione aziendale e società rurale nella pianura veneta: le terre della famiglia Proti a Bolzano Vicentino nella seconda metà del Trecento</w:t>
            </w:r>
            <w:r w:rsidRPr="00705180">
              <w:rPr>
                <w:rFonts w:ascii="Garamond" w:hAnsi="Garamond"/>
              </w:rPr>
              <w:t xml:space="preserve">, in </w:t>
            </w:r>
            <w:r w:rsidRPr="00705180">
              <w:rPr>
                <w:rFonts w:ascii="Garamond" w:hAnsi="Garamond"/>
                <w:i/>
                <w:iCs/>
              </w:rPr>
              <w:t>Bolzano Vicentino. Dimensioni del sociale e vita economica in un villaggio della pianura vicentina (secoli XIV-XIX)</w:t>
            </w:r>
            <w:r w:rsidRPr="00705180">
              <w:rPr>
                <w:rFonts w:ascii="Garamond" w:hAnsi="Garamond"/>
              </w:rPr>
              <w:t>, a cura di C. Povolo, Comune di Bolzano Vicentino, Bolzano V. (Vicenza) 1985, pp. 97-140.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2 – 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Valpolicella dal Duecento al Quattrocento</w:t>
            </w:r>
            <w:r w:rsidRPr="00705180">
              <w:rPr>
                <w:rFonts w:ascii="Garamond" w:hAnsi="Garamond"/>
              </w:rPr>
              <w:t>, Centro di documentazione per la storia della Valpolicella, Verona 1985, pp. 304.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 primordi della tipografia veronese (1471 anziché 1472</w:t>
            </w:r>
            <w:r w:rsidRPr="00705180">
              <w:rPr>
                <w:rFonts w:ascii="Garamond" w:hAnsi="Garamond"/>
              </w:rPr>
              <w:t>), «La bibliofilia», LXXXVII (1985), pp. 209-225.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recensione a </w:t>
            </w:r>
            <w:r w:rsidRPr="00705180">
              <w:rPr>
                <w:rFonts w:ascii="Garamond" w:hAnsi="Garamond"/>
                <w:i/>
                <w:iCs/>
              </w:rPr>
              <w:t>Statuti di Marano Vicentino del 1429</w:t>
            </w:r>
            <w:r w:rsidRPr="00705180">
              <w:rPr>
                <w:rFonts w:ascii="Garamond" w:hAnsi="Garamond"/>
              </w:rPr>
              <w:t>, a cura di L. Puttin e T. Sartore (Vicenza 1984), «Annali veneti. Società cultura istituzioni», II (1985), pp. 168-169.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chiesa di un borgo franco. Note su S. Pietro di Villafranca veronese (secoli XII-XV)</w:t>
            </w:r>
            <w:r w:rsidRPr="00705180">
              <w:rPr>
                <w:rFonts w:ascii="Garamond" w:hAnsi="Garamond"/>
              </w:rPr>
              <w:t xml:space="preserve">, in </w:t>
            </w:r>
            <w:r w:rsidRPr="00705180">
              <w:rPr>
                <w:rFonts w:ascii="Garamond" w:hAnsi="Garamond"/>
                <w:i/>
                <w:iCs/>
              </w:rPr>
              <w:t>Contributi per lo studio di Villafranca e del suo territorio</w:t>
            </w:r>
            <w:r w:rsidRPr="00705180">
              <w:rPr>
                <w:rFonts w:ascii="Garamond" w:hAnsi="Garamond"/>
              </w:rPr>
              <w:t>, a cura di L. Antonini, Villafranca di Verona 1985, pp. 23-56.</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1986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Il bastione della Crosetta di Legnago nel Quattrocento</w:t>
            </w:r>
            <w:r w:rsidRPr="00705180">
              <w:rPr>
                <w:rFonts w:ascii="Garamond" w:hAnsi="Garamond"/>
              </w:rPr>
              <w:t xml:space="preserve">, in </w:t>
            </w:r>
            <w:r w:rsidRPr="00705180">
              <w:rPr>
                <w:rFonts w:ascii="Garamond" w:hAnsi="Garamond"/>
                <w:i/>
                <w:iCs/>
              </w:rPr>
              <w:t xml:space="preserve">Il ritrovamento di </w:t>
            </w:r>
            <w:r>
              <w:rPr>
                <w:rFonts w:ascii="Garamond" w:hAnsi="Garamond"/>
                <w:i/>
                <w:iCs/>
              </w:rPr>
              <w:t>To</w:t>
            </w:r>
            <w:r w:rsidRPr="00705180">
              <w:rPr>
                <w:rFonts w:ascii="Garamond" w:hAnsi="Garamond"/>
                <w:i/>
                <w:iCs/>
              </w:rPr>
              <w:t>rretta. Per uno studio della ceramica padana</w:t>
            </w:r>
            <w:r>
              <w:rPr>
                <w:rFonts w:ascii="Garamond" w:hAnsi="Garamond"/>
              </w:rPr>
              <w:t xml:space="preserve">, </w:t>
            </w:r>
            <w:r w:rsidRPr="00705180">
              <w:rPr>
                <w:rFonts w:ascii="Garamond" w:hAnsi="Garamond"/>
              </w:rPr>
              <w:t xml:space="preserve"> Marsilio, Venezia 1986, pp. 41-55</w:t>
            </w:r>
            <w:r>
              <w:rPr>
                <w:rFonts w:ascii="Garamond" w:hAnsi="Garamond"/>
              </w:rPr>
              <w:t>, ISBN 88-7693-021-3</w:t>
            </w:r>
            <w:r w:rsidRPr="00705180">
              <w:rPr>
                <w:rFonts w:ascii="Garamond" w:hAnsi="Garamond"/>
              </w:rPr>
              <w: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Le condizioni dell'Arena di Verona alla metà del Cinquecento: un nuovo documento</w:t>
            </w:r>
            <w:r w:rsidRPr="00705180">
              <w:rPr>
                <w:rFonts w:ascii="Garamond" w:hAnsi="Garamond"/>
              </w:rPr>
              <w:t>, «Civiltà veronese», II (1986), pp. 151-154.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Materiali per la storia della feudalità piacentina in archivi veronesi: l'archivio Zileri-Dal Verme e la signoria vermesca nella Val Tidone (XVI secolo)</w:t>
            </w:r>
            <w:r w:rsidRPr="00705180">
              <w:rPr>
                <w:rFonts w:ascii="Garamond" w:hAnsi="Garamond"/>
              </w:rPr>
              <w:t>, «Studi storici Luigi Simeoni», XXXVI (1986), pp. 99-102.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A proposito di Giuseppe della Scala abbate di San Zeno</w:t>
            </w:r>
            <w:r w:rsidRPr="00705180">
              <w:rPr>
                <w:rFonts w:ascii="Garamond" w:hAnsi="Garamond"/>
              </w:rPr>
              <w:t>, «Annuario storico zenoniano», 1986, pp. 26-30.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recensione di </w:t>
            </w:r>
            <w:r w:rsidRPr="00705180">
              <w:rPr>
                <w:rFonts w:ascii="Garamond" w:hAnsi="Garamond"/>
                <w:i/>
                <w:iCs/>
              </w:rPr>
              <w:t>Insediamenti e territorio nella storia d'Italia</w:t>
            </w:r>
            <w:r w:rsidRPr="00705180">
              <w:rPr>
                <w:rFonts w:ascii="Garamond" w:hAnsi="Garamond"/>
              </w:rPr>
              <w:t>, a cura di C. De Seta (Torino 1986), «Quaderni storici», fasc. 63, XXI (1986), pp. 981-988.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Dal comune allo stato regionale</w:t>
            </w:r>
            <w:r w:rsidRPr="00705180">
              <w:rPr>
                <w:rFonts w:ascii="Garamond" w:hAnsi="Garamond"/>
              </w:rPr>
              <w:t xml:space="preserve">, in </w:t>
            </w:r>
            <w:r w:rsidRPr="00705180">
              <w:rPr>
                <w:rFonts w:ascii="Garamond" w:hAnsi="Garamond"/>
                <w:i/>
                <w:iCs/>
              </w:rPr>
              <w:t>La storia. I grandi problemi dal medioevo all'età contemporanea</w:t>
            </w:r>
            <w:r w:rsidRPr="00705180">
              <w:rPr>
                <w:rFonts w:ascii="Garamond" w:hAnsi="Garamond"/>
              </w:rPr>
              <w:t>, a cura di N. Tranfaglia, M. Firpo, II, UTET, Torino 1986, pp. 693-724 (estratto anticipato 1984) [rist., con bibliografia aggiornata: Garzanti, Milano 1993].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Le vicende iniziali della guerra di Ferrara (1482) in un disegno quattrocentesco</w:t>
            </w:r>
            <w:r w:rsidRPr="00705180">
              <w:rPr>
                <w:rFonts w:ascii="Garamond" w:hAnsi="Garamond"/>
              </w:rPr>
              <w:t>, in</w:t>
            </w:r>
            <w:r w:rsidRPr="00705180">
              <w:rPr>
                <w:rFonts w:ascii="Garamond" w:hAnsi="Garamond"/>
                <w:i/>
                <w:iCs/>
              </w:rPr>
              <w:t xml:space="preserve"> Villa Dionisi a Cerea</w:t>
            </w:r>
            <w:r w:rsidRPr="00705180">
              <w:rPr>
                <w:rFonts w:ascii="Garamond" w:hAnsi="Garamond"/>
              </w:rPr>
              <w:t>, a cura di B. Chiappa, Banca Agricola Popolare di Cerea, Verona 1986, pp. 95-100.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L'espansione urbana di Verona in età comunale: dati e problemi</w:t>
            </w:r>
            <w:r w:rsidRPr="00705180">
              <w:rPr>
                <w:rFonts w:ascii="Garamond" w:hAnsi="Garamond"/>
              </w:rPr>
              <w:t xml:space="preserve">, in </w:t>
            </w:r>
            <w:r w:rsidRPr="00705180">
              <w:rPr>
                <w:rFonts w:ascii="Garamond" w:hAnsi="Garamond"/>
                <w:i/>
                <w:iCs/>
              </w:rPr>
              <w:t>Spazio, società, potere nell'Italia dei Comuni</w:t>
            </w:r>
            <w:r w:rsidRPr="00705180">
              <w:rPr>
                <w:rFonts w:ascii="Garamond" w:hAnsi="Garamond"/>
              </w:rPr>
              <w:t>, a cura di G. Rossetti, ed. Liguori, Napoli 1986, pp.1-25 (estratto anticipato 1984).</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1987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Problemi di storia economica e sociale della Valpolicella nel Cinquecento e primo Seicento</w:t>
            </w:r>
            <w:r w:rsidRPr="00705180">
              <w:rPr>
                <w:rFonts w:ascii="Garamond" w:hAnsi="Garamond"/>
              </w:rPr>
              <w:t xml:space="preserve">, in </w:t>
            </w:r>
            <w:r w:rsidRPr="00705180">
              <w:rPr>
                <w:rFonts w:ascii="Garamond" w:hAnsi="Garamond"/>
                <w:i/>
                <w:iCs/>
              </w:rPr>
              <w:t>La Valpolicella nella prima età moderna (1500c. – 1630)</w:t>
            </w:r>
            <w:r w:rsidRPr="00705180">
              <w:rPr>
                <w:rFonts w:ascii="Garamond" w:hAnsi="Garamond"/>
              </w:rPr>
              <w:t>, a cura di G.M. Varanini, Centro di documentazione per la storia della Valpolicella, Verona 1987, pp. 47-204.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4</w:t>
            </w:r>
          </w:p>
        </w:tc>
        <w:tc>
          <w:tcPr>
            <w:tcW w:w="7938" w:type="dxa"/>
          </w:tcPr>
          <w:p w:rsidR="00502600" w:rsidRPr="003B1FA3" w:rsidRDefault="00502600" w:rsidP="00EE2FD3">
            <w:pPr>
              <w:pStyle w:val="NormaleWeb"/>
              <w:spacing w:after="0" w:line="276" w:lineRule="auto"/>
              <w:ind w:right="567"/>
              <w:rPr>
                <w:rFonts w:ascii="Garamond" w:hAnsi="Garamond"/>
                <w:iCs/>
              </w:rPr>
            </w:pPr>
            <w:r>
              <w:rPr>
                <w:rFonts w:ascii="Garamond" w:hAnsi="Garamond"/>
                <w:iCs/>
              </w:rPr>
              <w:t xml:space="preserve">(con M. Knapton, P. Lanaro-Sartori, L.Pezzolo) </w:t>
            </w:r>
            <w:r>
              <w:rPr>
                <w:rFonts w:ascii="Garamond" w:hAnsi="Garamond"/>
                <w:i/>
                <w:iCs/>
              </w:rPr>
              <w:t>Introduzione</w:t>
            </w:r>
            <w:r>
              <w:rPr>
                <w:rFonts w:ascii="Garamond" w:hAnsi="Garamond"/>
                <w:iCs/>
              </w:rPr>
              <w:t xml:space="preserve">, in </w:t>
            </w:r>
            <w:r w:rsidRPr="00705180">
              <w:rPr>
                <w:rFonts w:ascii="Garamond" w:hAnsi="Garamond"/>
                <w:i/>
                <w:iCs/>
              </w:rPr>
              <w:t>La Valpolicella nella prima età moderna (1500c. – 1630)</w:t>
            </w:r>
            <w:r w:rsidRPr="00705180">
              <w:rPr>
                <w:rFonts w:ascii="Garamond" w:hAnsi="Garamond"/>
              </w:rPr>
              <w:t xml:space="preserve">, a cura di G.M. Varanini, Centro di documentazione per la storia della Valpolicella, Verona 1987, pp. </w:t>
            </w:r>
            <w:r>
              <w:rPr>
                <w:rFonts w:ascii="Garamond" w:hAnsi="Garamond"/>
              </w:rPr>
              <w:t>15-27</w:t>
            </w:r>
            <w:r w:rsidRPr="00705180">
              <w:rPr>
                <w:rFonts w:ascii="Garamond" w:hAnsi="Garamond"/>
              </w:rPr>
              <w: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*GM1 </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4</w:t>
            </w:r>
          </w:p>
        </w:tc>
        <w:tc>
          <w:tcPr>
            <w:tcW w:w="7938" w:type="dxa"/>
          </w:tcPr>
          <w:p w:rsidR="00502600" w:rsidRPr="00705180" w:rsidRDefault="00502600" w:rsidP="00EE2FD3">
            <w:pPr>
              <w:pStyle w:val="NormaleWeb"/>
              <w:spacing w:after="0" w:line="276" w:lineRule="auto"/>
              <w:ind w:right="567"/>
              <w:rPr>
                <w:rFonts w:ascii="Garamond" w:hAnsi="Garamond"/>
                <w:i/>
                <w:iCs/>
              </w:rPr>
            </w:pPr>
            <w:r>
              <w:rPr>
                <w:rFonts w:ascii="Garamond" w:hAnsi="Garamond"/>
                <w:iCs/>
              </w:rPr>
              <w:t xml:space="preserve">(curatela) </w:t>
            </w:r>
            <w:r w:rsidRPr="00705180">
              <w:rPr>
                <w:rFonts w:ascii="Garamond" w:hAnsi="Garamond"/>
                <w:i/>
                <w:iCs/>
              </w:rPr>
              <w:t>La Valpolicella nella prima età moderna (1500c. – 1630)</w:t>
            </w:r>
            <w:r w:rsidRPr="00705180">
              <w:rPr>
                <w:rFonts w:ascii="Garamond" w:hAnsi="Garamond"/>
              </w:rPr>
              <w:t xml:space="preserve">, a cura di G.M. Varanini, Centro di documentazione per la storia della Valpolicella, Verona 1987, pp. </w:t>
            </w:r>
            <w:r>
              <w:rPr>
                <w:rFonts w:ascii="Garamond" w:hAnsi="Garamond"/>
              </w:rPr>
              <w:t>477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Appunti per la storia del prestito e dell'insediamento ebraico a Verona nel Quattrocento. Problemi e linee di ricerca</w:t>
            </w:r>
            <w:r w:rsidRPr="00705180">
              <w:rPr>
                <w:rFonts w:ascii="Garamond" w:hAnsi="Garamond"/>
              </w:rPr>
              <w:t xml:space="preserve">, in </w:t>
            </w:r>
            <w:r w:rsidRPr="00705180">
              <w:rPr>
                <w:rFonts w:ascii="Garamond" w:hAnsi="Garamond"/>
                <w:i/>
                <w:iCs/>
              </w:rPr>
              <w:t>Gli Ebrei e Venezia, secoli XIV-XVIII</w:t>
            </w:r>
            <w:r w:rsidRPr="00705180">
              <w:rPr>
                <w:rFonts w:ascii="Garamond" w:hAnsi="Garamond"/>
              </w:rPr>
              <w:t xml:space="preserve"> (Atti del convegno internazionale,Venezia 1983), a cura di G. Cozzi, edizioni di Comunità, Milano 1987, pp. 615-628.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Note sul lavoro salariato in una grande azienda della pianura veneta: le terre Proti a Bolzano Vicentino nella seconda metà del Trecento</w:t>
            </w:r>
            <w:r w:rsidRPr="00705180">
              <w:rPr>
                <w:rFonts w:ascii="Garamond" w:hAnsi="Garamond"/>
              </w:rPr>
              <w:t xml:space="preserve">, in </w:t>
            </w:r>
            <w:r w:rsidRPr="00705180">
              <w:rPr>
                <w:rFonts w:ascii="Garamond" w:hAnsi="Garamond"/>
                <w:i/>
                <w:iCs/>
              </w:rPr>
              <w:t>Le prestazioni d'opera nelle campagne italiane del medioevo</w:t>
            </w:r>
            <w:r w:rsidRPr="00705180">
              <w:rPr>
                <w:rFonts w:ascii="Garamond" w:hAnsi="Garamond"/>
              </w:rPr>
              <w:t>, IX convegno storico di Bagni di Lucca (1-2 giugno 1984), a cura di B. Andreolli, V. Fumagalli, M. Montanari, ed. CLUEB, Bologna 1987, pp. 229-247 (ristampa parziale, con aggiunte, del n. 48).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CC</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 Castelbarco dal Duecento al Quattrocento. Punti fermi e problemi aperti</w:t>
            </w:r>
            <w:r w:rsidRPr="00705180">
              <w:rPr>
                <w:rFonts w:ascii="Garamond" w:hAnsi="Garamond"/>
              </w:rPr>
              <w:t xml:space="preserve">, in </w:t>
            </w:r>
            <w:r w:rsidRPr="00705180">
              <w:rPr>
                <w:rFonts w:ascii="Garamond" w:hAnsi="Garamond"/>
                <w:i/>
                <w:iCs/>
              </w:rPr>
              <w:t>Castellum Ava. Il castello di Avio e la sua decorazione pittorica</w:t>
            </w:r>
            <w:r w:rsidRPr="00705180">
              <w:rPr>
                <w:rFonts w:ascii="Garamond" w:hAnsi="Garamond"/>
              </w:rPr>
              <w:t>, a cura di E. Castelnuovo, ed. Temi, Trento 1987, pp. 17-39.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CC</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6 - 23</w:t>
            </w:r>
          </w:p>
        </w:tc>
        <w:tc>
          <w:tcPr>
            <w:tcW w:w="7938" w:type="dxa"/>
          </w:tcPr>
          <w:p w:rsidR="00502600" w:rsidRPr="00705180" w:rsidRDefault="00502600" w:rsidP="00EE2FD3">
            <w:pPr>
              <w:pStyle w:val="NormaleWeb"/>
              <w:spacing w:after="0" w:line="276" w:lineRule="auto"/>
              <w:ind w:right="567"/>
              <w:rPr>
                <w:rFonts w:ascii="Garamond" w:hAnsi="Garamond"/>
                <w:i/>
                <w:iCs/>
              </w:rPr>
            </w:pPr>
            <w:r>
              <w:rPr>
                <w:rFonts w:ascii="Garamond" w:hAnsi="Garamond"/>
                <w:i/>
              </w:rPr>
              <w:t xml:space="preserve">Regesto delle notizie e dei documenti riguardanti il castello di Avio </w:t>
            </w:r>
            <w:r w:rsidRPr="00705180">
              <w:rPr>
                <w:rFonts w:ascii="Garamond" w:hAnsi="Garamond"/>
              </w:rPr>
              <w:t xml:space="preserve">in </w:t>
            </w:r>
            <w:r w:rsidRPr="00705180">
              <w:rPr>
                <w:rFonts w:ascii="Garamond" w:hAnsi="Garamond"/>
                <w:i/>
                <w:iCs/>
              </w:rPr>
              <w:t>Castellum Ava. Il castello di Avio e la sua decorazione pittorica</w:t>
            </w:r>
            <w:r w:rsidRPr="00705180">
              <w:rPr>
                <w:rFonts w:ascii="Garamond" w:hAnsi="Garamond"/>
              </w:rPr>
              <w:t xml:space="preserve">, a cura di E. Castelnuovo, ed. Temi, Trento 1987, pp. </w:t>
            </w:r>
            <w:r>
              <w:rPr>
                <w:rFonts w:ascii="Garamond" w:hAnsi="Garamond"/>
              </w:rPr>
              <w:t>40-41</w:t>
            </w:r>
            <w:r w:rsidRPr="00705180">
              <w:rPr>
                <w:rFonts w:ascii="Garamond" w:hAnsi="Garamond"/>
              </w:rPr>
              <w: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famiglia Pindemonte di Verona: le origini e le prime generazioni (secc. XIV-XV)</w:t>
            </w:r>
            <w:r w:rsidRPr="00705180">
              <w:rPr>
                <w:rFonts w:ascii="Garamond" w:hAnsi="Garamond"/>
              </w:rPr>
              <w:t xml:space="preserve">, in </w:t>
            </w:r>
            <w:r w:rsidRPr="00705180">
              <w:rPr>
                <w:rFonts w:ascii="Garamond" w:hAnsi="Garamond"/>
                <w:i/>
                <w:iCs/>
              </w:rPr>
              <w:t>Villa Pindemonte a Isola della Scala</w:t>
            </w:r>
            <w:r w:rsidRPr="00705180">
              <w:rPr>
                <w:rFonts w:ascii="Garamond" w:hAnsi="Garamond"/>
              </w:rPr>
              <w:t>, a cura di B. Chiappa e A. Sandrini, Banca Agricola Popolare di Cerea - Stamperia Valdonega, Verona 1987, pp. 31-54.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Dal Verme Nicola I, </w:t>
            </w:r>
            <w:r w:rsidRPr="00705180">
              <w:rPr>
                <w:rFonts w:ascii="Garamond" w:hAnsi="Garamond"/>
              </w:rPr>
              <w:t xml:space="preserve">in </w:t>
            </w:r>
            <w:r w:rsidRPr="00705180">
              <w:rPr>
                <w:rFonts w:ascii="Garamond" w:hAnsi="Garamond"/>
                <w:i/>
                <w:iCs/>
              </w:rPr>
              <w:t>Dizionario biografico degli italiani</w:t>
            </w:r>
            <w:r w:rsidRPr="00705180">
              <w:rPr>
                <w:rFonts w:ascii="Garamond" w:hAnsi="Garamond"/>
              </w:rPr>
              <w:t xml:space="preserve">, XXXII, Roma 1987, pp. </w:t>
            </w:r>
            <w:r>
              <w:rPr>
                <w:rFonts w:ascii="Garamond" w:hAnsi="Garamond"/>
              </w:rPr>
              <w:t>277-281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Dal Verme Nicola II</w:t>
            </w:r>
            <w:r w:rsidRPr="00705180">
              <w:rPr>
                <w:rFonts w:ascii="Garamond" w:hAnsi="Garamond"/>
              </w:rPr>
              <w:t>,</w:t>
            </w:r>
            <w:r w:rsidRPr="00705180">
              <w:rPr>
                <w:rFonts w:ascii="Garamond" w:hAnsi="Garamond"/>
                <w:i/>
                <w:iCs/>
              </w:rPr>
              <w:t xml:space="preserve">  </w:t>
            </w:r>
            <w:r w:rsidRPr="00705180">
              <w:rPr>
                <w:rFonts w:ascii="Garamond" w:hAnsi="Garamond"/>
              </w:rPr>
              <w:t xml:space="preserve">in </w:t>
            </w:r>
            <w:r w:rsidRPr="00705180">
              <w:rPr>
                <w:rFonts w:ascii="Garamond" w:hAnsi="Garamond"/>
                <w:i/>
                <w:iCs/>
              </w:rPr>
              <w:t>Dizionario biografico degli italiani</w:t>
            </w:r>
            <w:r w:rsidRPr="00705180">
              <w:rPr>
                <w:rFonts w:ascii="Garamond" w:hAnsi="Garamond"/>
              </w:rPr>
              <w:t xml:space="preserve">, XXXII, Roma 1987, pp. </w:t>
            </w:r>
            <w:r>
              <w:rPr>
                <w:rFonts w:ascii="Garamond" w:hAnsi="Garamond"/>
              </w:rPr>
              <w:t>277-281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Dal Verme Pietro, </w:t>
            </w:r>
            <w:r w:rsidRPr="00705180">
              <w:rPr>
                <w:rFonts w:ascii="Garamond" w:hAnsi="Garamond"/>
              </w:rPr>
              <w:t xml:space="preserve">in </w:t>
            </w:r>
            <w:r w:rsidRPr="00705180">
              <w:rPr>
                <w:rFonts w:ascii="Garamond" w:hAnsi="Garamond"/>
                <w:i/>
                <w:iCs/>
              </w:rPr>
              <w:t>Dizionario biografico degli italiani</w:t>
            </w:r>
            <w:r w:rsidRPr="00705180">
              <w:rPr>
                <w:rFonts w:ascii="Garamond" w:hAnsi="Garamond"/>
              </w:rPr>
              <w:t xml:space="preserve">, XXXII, Roma 1987, pp. </w:t>
            </w:r>
            <w:r>
              <w:rPr>
                <w:rFonts w:ascii="Garamond" w:hAnsi="Garamond"/>
              </w:rPr>
              <w:t>277-281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chiesa di un borgo franco. Note su S. Pietro di Villafranca veronese (secoli XII-XV)</w:t>
            </w:r>
            <w:r w:rsidRPr="00705180">
              <w:rPr>
                <w:rFonts w:ascii="Garamond" w:hAnsi="Garamond"/>
              </w:rPr>
              <w:t xml:space="preserve">, in </w:t>
            </w:r>
            <w:r w:rsidRPr="00705180">
              <w:rPr>
                <w:rFonts w:ascii="Garamond" w:hAnsi="Garamond"/>
                <w:i/>
                <w:iCs/>
              </w:rPr>
              <w:t>Pievi, parrocchie e clero nel Veneto dal X al XV secolo</w:t>
            </w:r>
            <w:r w:rsidRPr="00705180">
              <w:rPr>
                <w:rFonts w:ascii="Garamond" w:hAnsi="Garamond"/>
              </w:rPr>
              <w:t>, a cura di P. Sambin, Deputazione veneta di storia patria, Venezia 1987, pp. 181-219 (ristampa del n. 48, con l’aggiunta dell’appendice documentaria)</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recensione di </w:t>
            </w:r>
            <w:r w:rsidRPr="00705180">
              <w:rPr>
                <w:rFonts w:ascii="Garamond" w:hAnsi="Garamond"/>
                <w:i/>
                <w:iCs/>
              </w:rPr>
              <w:t xml:space="preserve">Le Iscrizioni di Rovigo delineate da M.A. Campagnella. Contributi per la storia di Rovigo nel periodo veneziano </w:t>
            </w:r>
            <w:r w:rsidRPr="00705180">
              <w:rPr>
                <w:rFonts w:ascii="Garamond" w:hAnsi="Garamond"/>
              </w:rPr>
              <w:t>(Trieste 1986), «Archivio veneto», s.V, CXXIX (1987), pp.115-118 [in collaborazione con A. Buonopane].</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1988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24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Note sull'insediamento nella montagna veronese nel Trecento</w:t>
            </w:r>
            <w:r w:rsidRPr="00705180">
              <w:rPr>
                <w:rFonts w:ascii="Garamond" w:hAnsi="Garamond"/>
              </w:rPr>
              <w:t xml:space="preserve">, in </w:t>
            </w:r>
            <w:r w:rsidRPr="00705180">
              <w:rPr>
                <w:rFonts w:ascii="Garamond" w:hAnsi="Garamond"/>
                <w:i/>
                <w:iCs/>
              </w:rPr>
              <w:t>Settecento anni di storia cimbra veronese</w:t>
            </w:r>
            <w:r w:rsidRPr="00705180">
              <w:rPr>
                <w:rFonts w:ascii="Garamond" w:hAnsi="Garamond"/>
              </w:rPr>
              <w:t>, a cura di G. Volpato (= «Terra cimbra», n.s., 66-67, maggio-dicembre 1987), Verona 1988, pp. 31-57.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11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Pietro Dal Verme podestà scaligero di Treviso (1329-1336)</w:t>
            </w:r>
            <w:r w:rsidRPr="00705180">
              <w:rPr>
                <w:rFonts w:ascii="Garamond" w:hAnsi="Garamond"/>
              </w:rPr>
              <w:t>, in</w:t>
            </w:r>
            <w:r w:rsidRPr="00705180">
              <w:rPr>
                <w:rFonts w:ascii="Garamond" w:hAnsi="Garamond"/>
                <w:i/>
                <w:iCs/>
              </w:rPr>
              <w:t xml:space="preserve"> Istituzioni, società e potere nella Marca trevigiana e veronese (secoli XIII-XIV). Sulle tracce di G.B. Verci</w:t>
            </w:r>
            <w:r w:rsidRPr="00705180">
              <w:rPr>
                <w:rFonts w:ascii="Garamond" w:hAnsi="Garamond"/>
              </w:rPr>
              <w:t xml:space="preserve">, a cura di M. Knapton e G. Ortalli, Istituto storico italiano per il medioevo, </w:t>
            </w:r>
            <w:r w:rsidRPr="00705180">
              <w:rPr>
                <w:rFonts w:ascii="Garamond" w:hAnsi="Garamond"/>
              </w:rPr>
              <w:lastRenderedPageBreak/>
              <w:t>Roma 1988, pp. 65-81.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13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Gli Scaligeri, il ceto dirigente veronese, l' </w:t>
            </w:r>
            <w:r w:rsidRPr="00705180">
              <w:rPr>
                <w:rFonts w:ascii="Garamond" w:hAnsi="Garamond"/>
              </w:rPr>
              <w:t xml:space="preserve">élite </w:t>
            </w:r>
            <w:r w:rsidRPr="00705180">
              <w:rPr>
                <w:rFonts w:ascii="Garamond" w:hAnsi="Garamond"/>
                <w:i/>
                <w:iCs/>
              </w:rPr>
              <w:t>'internazionale'</w:t>
            </w:r>
            <w:r w:rsidRPr="00705180">
              <w:rPr>
                <w:rFonts w:ascii="Garamond" w:hAnsi="Garamond"/>
              </w:rPr>
              <w:t xml:space="preserve">, in </w:t>
            </w:r>
            <w:r w:rsidRPr="00705180">
              <w:rPr>
                <w:rFonts w:ascii="Garamond" w:hAnsi="Garamond"/>
                <w:i/>
                <w:iCs/>
              </w:rPr>
              <w:t>Gli Scaligeri 1277-1387. Saggi e schede raccolti in occasione della mostra storico-documentaria</w:t>
            </w:r>
            <w:r w:rsidRPr="00705180">
              <w:rPr>
                <w:rFonts w:ascii="Garamond" w:hAnsi="Garamond"/>
              </w:rPr>
              <w:t>, a cura di G.M. Varanini, ed. Mondadori, Verona 1988, pp. 113-24.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8 – 13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Sul dominio scaligero a Vicenza (1312-1387)</w:t>
            </w:r>
            <w:r w:rsidRPr="00705180">
              <w:rPr>
                <w:rFonts w:ascii="Garamond" w:hAnsi="Garamond"/>
              </w:rPr>
              <w:t>,</w:t>
            </w:r>
            <w:r w:rsidRPr="00705180">
              <w:rPr>
                <w:rFonts w:ascii="Garamond" w:hAnsi="Garamond"/>
                <w:i/>
                <w:iCs/>
              </w:rPr>
              <w:t xml:space="preserve"> ibidem</w:t>
            </w:r>
            <w:r w:rsidRPr="00705180">
              <w:rPr>
                <w:rFonts w:ascii="Garamond" w:hAnsi="Garamond"/>
              </w:rPr>
              <w:t>, pp. 35-40.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8 – 13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signoria scaligera e i suoi eserciti. Prime indagini</w:t>
            </w:r>
            <w:r w:rsidRPr="00705180">
              <w:rPr>
                <w:rFonts w:ascii="Garamond" w:hAnsi="Garamond"/>
              </w:rPr>
              <w:t xml:space="preserve">, </w:t>
            </w:r>
            <w:r w:rsidRPr="00705180">
              <w:rPr>
                <w:rFonts w:ascii="Garamond" w:hAnsi="Garamond"/>
                <w:i/>
                <w:iCs/>
              </w:rPr>
              <w:t>ibidem</w:t>
            </w:r>
            <w:r w:rsidRPr="00705180">
              <w:rPr>
                <w:rFonts w:ascii="Garamond" w:hAnsi="Garamond"/>
              </w:rPr>
              <w:t>, pp. 167-179.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66 schede siglate G.M.V.,</w:t>
            </w:r>
            <w:r w:rsidRPr="00705180">
              <w:rPr>
                <w:rFonts w:ascii="Garamond" w:hAnsi="Garamond"/>
                <w:i/>
                <w:iCs/>
              </w:rPr>
              <w:t xml:space="preserve"> ibidem,</w:t>
            </w:r>
            <w:r w:rsidRPr="00705180">
              <w:rPr>
                <w:rFonts w:ascii="Garamond" w:hAnsi="Garamond"/>
              </w:rPr>
              <w:t xml:space="preserve"> alle pp. 99-103, 105, 107-110, 191-195, 197-203, 206, 208-212, 379-380, 383-387, 473, 539, 544-545, 550-551, 553-554, 559-561, 563.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Presentazione</w:t>
            </w:r>
            <w:r w:rsidRPr="00705180">
              <w:rPr>
                <w:rFonts w:ascii="Garamond" w:hAnsi="Garamond"/>
              </w:rPr>
              <w:t xml:space="preserve">, in </w:t>
            </w:r>
            <w:r w:rsidRPr="00705180">
              <w:rPr>
                <w:rFonts w:ascii="Garamond" w:hAnsi="Garamond"/>
                <w:i/>
                <w:iCs/>
              </w:rPr>
              <w:t>Gli statuti di Treviso secondo il codice di Asolo</w:t>
            </w:r>
            <w:r w:rsidRPr="00705180">
              <w:rPr>
                <w:rFonts w:ascii="Garamond" w:hAnsi="Garamond"/>
              </w:rPr>
              <w:t>, a cura di G. Farronato e G. Netto, Asolo 1988, p. V.</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Torri e casetorri a Verona in età comunale: assetto urbano e classe dirigente</w:t>
            </w:r>
            <w:r w:rsidRPr="00705180">
              <w:rPr>
                <w:rFonts w:ascii="Garamond" w:hAnsi="Garamond"/>
              </w:rPr>
              <w:t xml:space="preserve">, in </w:t>
            </w:r>
            <w:r w:rsidRPr="00705180">
              <w:rPr>
                <w:rFonts w:ascii="Garamond" w:hAnsi="Garamond"/>
                <w:i/>
                <w:iCs/>
              </w:rPr>
              <w:t>Paesaggi urbani dell'Italia padana nei sec. VIII-XIV</w:t>
            </w:r>
            <w:r w:rsidRPr="00705180">
              <w:rPr>
                <w:rFonts w:ascii="Garamond" w:hAnsi="Garamond"/>
              </w:rPr>
              <w:t>, Cappelli</w:t>
            </w:r>
            <w:r>
              <w:rPr>
                <w:rFonts w:ascii="Garamond" w:hAnsi="Garamond"/>
              </w:rPr>
              <w:t xml:space="preserve"> editore</w:t>
            </w:r>
            <w:r w:rsidRPr="00705180">
              <w:rPr>
                <w:rFonts w:ascii="Garamond" w:hAnsi="Garamond"/>
              </w:rPr>
              <w:t>, Bologna 1988</w:t>
            </w:r>
            <w:r>
              <w:rPr>
                <w:rFonts w:ascii="Garamond" w:hAnsi="Garamond"/>
              </w:rPr>
              <w:t xml:space="preserve"> (</w:t>
            </w:r>
            <w:r w:rsidRPr="00660128">
              <w:rPr>
                <w:rFonts w:ascii="Garamond" w:hAnsi="Garamond"/>
                <w:color w:val="FF0000"/>
              </w:rPr>
              <w:t>Studi e testi di storia medioevale</w:t>
            </w:r>
            <w:r>
              <w:rPr>
                <w:rFonts w:ascii="Garamond" w:hAnsi="Garamond"/>
                <w:color w:val="FF0000"/>
              </w:rPr>
              <w:t xml:space="preserve"> 15)</w:t>
            </w:r>
            <w:r w:rsidRPr="00660128">
              <w:rPr>
                <w:rFonts w:ascii="Garamond" w:hAnsi="Garamond"/>
                <w:color w:val="FF0000"/>
              </w:rPr>
              <w:t xml:space="preserve">, </w:t>
            </w:r>
            <w:r w:rsidRPr="00660128">
              <w:rPr>
                <w:rFonts w:ascii="Garamond" w:hAnsi="Garamond"/>
              </w:rPr>
              <w:t>pp.173-249</w:t>
            </w:r>
            <w:r w:rsidRPr="00660128">
              <w:rPr>
                <w:rFonts w:ascii="Garamond" w:hAnsi="Garamond"/>
                <w:color w:val="FF0000"/>
              </w:rPr>
              <w: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Energia idraulica e </w:t>
            </w:r>
            <w:r>
              <w:rPr>
                <w:rFonts w:ascii="Garamond" w:hAnsi="Garamond"/>
                <w:i/>
                <w:iCs/>
              </w:rPr>
              <w:t>attività economiche</w:t>
            </w:r>
            <w:r w:rsidRPr="00705180">
              <w:rPr>
                <w:rFonts w:ascii="Garamond" w:hAnsi="Garamond"/>
                <w:i/>
                <w:iCs/>
              </w:rPr>
              <w:t xml:space="preserve"> nella Verona comunale: l’Adige, il Fiumicello, il Fibbio (secoli XII-XIII)</w:t>
            </w:r>
            <w:r w:rsidRPr="00705180">
              <w:rPr>
                <w:rFonts w:ascii="Garamond" w:hAnsi="Garamond"/>
              </w:rPr>
              <w:t xml:space="preserve">, in </w:t>
            </w:r>
            <w:r w:rsidRPr="00705180">
              <w:rPr>
                <w:rFonts w:ascii="Garamond" w:hAnsi="Garamond"/>
                <w:i/>
                <w:iCs/>
              </w:rPr>
              <w:t>Paesaggi urbani dell'Italia padana nei sec. VIII-XIV</w:t>
            </w:r>
            <w:r w:rsidRPr="00705180">
              <w:rPr>
                <w:rFonts w:ascii="Garamond" w:hAnsi="Garamond"/>
              </w:rPr>
              <w:t>, Cappelli</w:t>
            </w:r>
            <w:r>
              <w:rPr>
                <w:rFonts w:ascii="Garamond" w:hAnsi="Garamond"/>
              </w:rPr>
              <w:t xml:space="preserve"> editore</w:t>
            </w:r>
            <w:r w:rsidRPr="00705180">
              <w:rPr>
                <w:rFonts w:ascii="Garamond" w:hAnsi="Garamond"/>
              </w:rPr>
              <w:t>, Bologna 1988</w:t>
            </w:r>
            <w:r>
              <w:rPr>
                <w:rFonts w:ascii="Garamond" w:hAnsi="Garamond"/>
              </w:rPr>
              <w:t xml:space="preserve"> (</w:t>
            </w:r>
            <w:r w:rsidRPr="00660128">
              <w:rPr>
                <w:rFonts w:ascii="Garamond" w:hAnsi="Garamond"/>
                <w:color w:val="FF0000"/>
              </w:rPr>
              <w:t>Studi e testi di storia medioevale</w:t>
            </w:r>
            <w:r>
              <w:rPr>
                <w:rFonts w:ascii="Garamond" w:hAnsi="Garamond"/>
                <w:color w:val="FF0000"/>
              </w:rPr>
              <w:t xml:space="preserve"> 15)</w:t>
            </w:r>
            <w:r w:rsidRPr="00705180">
              <w:rPr>
                <w:rFonts w:ascii="Garamond" w:hAnsi="Garamond"/>
              </w:rPr>
              <w:t>, pp. 331-372.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10</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Vicenza nel Trecento. Istituzioni, classe dirigente, economia (1312-1404)</w:t>
            </w:r>
            <w:r w:rsidRPr="00705180">
              <w:rPr>
                <w:rFonts w:ascii="Garamond" w:hAnsi="Garamond"/>
              </w:rPr>
              <w:t>, in</w:t>
            </w:r>
            <w:r w:rsidRPr="00705180">
              <w:rPr>
                <w:rFonts w:ascii="Garamond" w:hAnsi="Garamond"/>
                <w:i/>
                <w:iCs/>
              </w:rPr>
              <w:t xml:space="preserve"> Storia di Vicenza</w:t>
            </w:r>
            <w:r w:rsidRPr="00705180">
              <w:rPr>
                <w:rFonts w:ascii="Garamond" w:hAnsi="Garamond"/>
              </w:rPr>
              <w:t xml:space="preserve">, II, </w:t>
            </w:r>
            <w:r w:rsidRPr="00705180">
              <w:rPr>
                <w:rFonts w:ascii="Garamond" w:hAnsi="Garamond"/>
                <w:i/>
                <w:iCs/>
              </w:rPr>
              <w:t>L’età medievale</w:t>
            </w:r>
            <w:r w:rsidRPr="00705180">
              <w:rPr>
                <w:rFonts w:ascii="Garamond" w:hAnsi="Garamond"/>
              </w:rPr>
              <w:t>, a cura di G. Cracco, ed. Neri Pozza, Vicenza 1988, pp.139-245.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  4 – 19</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La chiesa veronese nella prima età scaligera. </w:t>
            </w:r>
            <w:r>
              <w:rPr>
                <w:rFonts w:ascii="Garamond" w:hAnsi="Garamond"/>
                <w:i/>
                <w:iCs/>
              </w:rPr>
              <w:t xml:space="preserve">Bonincontro arciprete </w:t>
            </w:r>
            <w:r w:rsidRPr="00705180">
              <w:rPr>
                <w:rFonts w:ascii="Garamond" w:hAnsi="Garamond"/>
                <w:i/>
                <w:iCs/>
              </w:rPr>
              <w:t>del capitolo (1273-1295) e vescovo (1296-1298)</w:t>
            </w:r>
            <w:r w:rsidRPr="00705180">
              <w:rPr>
                <w:rFonts w:ascii="Garamond" w:hAnsi="Garamond"/>
              </w:rPr>
              <w:t>, Dipartimento di Storia dell'Università di Padova, Padova 1988, pp.164 (già in «Le Venezie francescane», V, 1987, fasc. I-II).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9 – 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Per una storia di Villafranca Veronese</w:t>
            </w:r>
            <w:r w:rsidRPr="00705180">
              <w:rPr>
                <w:rFonts w:ascii="Garamond" w:hAnsi="Garamond"/>
              </w:rPr>
              <w:t>, in</w:t>
            </w:r>
            <w:r w:rsidRPr="00705180">
              <w:rPr>
                <w:rFonts w:ascii="Garamond" w:hAnsi="Garamond"/>
                <w:i/>
                <w:iCs/>
              </w:rPr>
              <w:t xml:space="preserve"> Città murate del Veneto</w:t>
            </w:r>
            <w:r w:rsidRPr="00705180">
              <w:rPr>
                <w:rFonts w:ascii="Garamond" w:hAnsi="Garamond"/>
              </w:rPr>
              <w:t>, a cura di S. Bortolami, Silvana editoriale, Milano 1988, pp.189-194.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recensione di A. Caracciolo, </w:t>
            </w:r>
            <w:r w:rsidRPr="00705180">
              <w:rPr>
                <w:rFonts w:ascii="Garamond" w:hAnsi="Garamond"/>
                <w:i/>
                <w:iCs/>
              </w:rPr>
              <w:t>L'ambiente come storia. Sondaggi e proposte per una storiografia dell'ambiente</w:t>
            </w:r>
            <w:r w:rsidRPr="00705180">
              <w:rPr>
                <w:rFonts w:ascii="Garamond" w:hAnsi="Garamond"/>
              </w:rPr>
              <w:t xml:space="preserve"> (Bologna 1988), «Note mazziane», XXV (1988).</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L'autore dell'arca Guantieri in Santa Maria della Scala di Verona</w:t>
            </w:r>
            <w:r w:rsidRPr="00705180">
              <w:rPr>
                <w:rFonts w:ascii="Garamond" w:hAnsi="Garamond"/>
              </w:rPr>
              <w:t xml:space="preserve">, in </w:t>
            </w:r>
            <w:r w:rsidRPr="00705180">
              <w:rPr>
                <w:rFonts w:ascii="Garamond" w:hAnsi="Garamond"/>
                <w:i/>
                <w:iCs/>
              </w:rPr>
              <w:t>La cappella Guantieri in Santa Maria della Scala a Verona. Il restauro degli affreschi di Giovanni Badile e dell’arca</w:t>
            </w:r>
            <w:r w:rsidRPr="00705180">
              <w:rPr>
                <w:rFonts w:ascii="Garamond" w:hAnsi="Garamond"/>
              </w:rPr>
              <w:t>, a cura di M. Cova, Banca Popolare di Verona, Verona 1989, pp. 113-121 (ristampa del n. 13).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8</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Aspetti della produzione e del commercio del vino nel Veneto alla fine del Medioevo</w:t>
            </w:r>
            <w:r w:rsidRPr="00705180">
              <w:rPr>
                <w:rFonts w:ascii="Garamond" w:hAnsi="Garamond"/>
              </w:rPr>
              <w:t xml:space="preserve">, in </w:t>
            </w:r>
            <w:r w:rsidRPr="00705180">
              <w:rPr>
                <w:rFonts w:ascii="Garamond" w:hAnsi="Garamond"/>
                <w:i/>
                <w:iCs/>
              </w:rPr>
              <w:t>Il vino nell'economia e nella società italiana medioevale e moderna</w:t>
            </w:r>
            <w:r w:rsidRPr="00705180">
              <w:rPr>
                <w:rFonts w:ascii="Garamond" w:hAnsi="Garamond"/>
              </w:rPr>
              <w:t>, Firenze 1989, pp. 61-89.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Nuove schede e proposte per la storia della stampa a Verona nel Quattrocento</w:t>
            </w:r>
            <w:r w:rsidRPr="00705180">
              <w:rPr>
                <w:rFonts w:ascii="Garamond" w:hAnsi="Garamond"/>
              </w:rPr>
              <w:t>, «Atti e memorie dell'Accademia di agricoltura scienze e lettere di Verona», s.VI, XXXVIII (1985-86, ma 1988) , pp.243-267.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Della Scala Alberto I,</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Della scala Alberto II</w:t>
            </w:r>
            <w:r w:rsidRPr="00705180">
              <w:rPr>
                <w:rFonts w:ascii="Garamond" w:hAnsi="Garamond"/>
              </w:rPr>
              <w:t xml:space="preserve"> , 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Della Scala Alboino,  </w:t>
            </w:r>
            <w:r w:rsidRPr="00705180">
              <w:rPr>
                <w:rFonts w:ascii="Garamond" w:hAnsi="Garamond"/>
              </w:rPr>
              <w:t xml:space="preserve">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Della Scala Bartolomeo I,</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Della Scala Cangrande I,</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Della Scala Cangrande II, </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XXXVII, Roma 1989.</w:t>
            </w:r>
            <w:r w:rsidRPr="00705180">
              <w:rPr>
                <w:rFonts w:ascii="Garamond" w:hAnsi="Garamond"/>
                <w:i/>
                <w:iCs/>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Della Scala Cansignorio ,  </w:t>
            </w:r>
            <w:r w:rsidRPr="00705180">
              <w:rPr>
                <w:rFonts w:ascii="Garamond" w:hAnsi="Garamond"/>
              </w:rPr>
              <w:t xml:space="preserve">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Della Scala Federico,</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Della Scala Giuseppe,</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Della Scala Guglielmo,</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Della Scala Guido, </w:t>
            </w:r>
            <w:r w:rsidRPr="00705180">
              <w:rPr>
                <w:rFonts w:ascii="Garamond" w:hAnsi="Garamond"/>
              </w:rPr>
              <w:t xml:space="preserve">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Della Scala  Mastino I, </w:t>
            </w:r>
            <w:r w:rsidRPr="00705180">
              <w:rPr>
                <w:rFonts w:ascii="Garamond" w:hAnsi="Garamond"/>
              </w:rPr>
              <w:t xml:space="preserve">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Della Scala Mastino II, </w:t>
            </w:r>
            <w:r w:rsidRPr="00705180">
              <w:rPr>
                <w:rFonts w:ascii="Garamond" w:hAnsi="Garamond"/>
              </w:rPr>
              <w:t xml:space="preserve">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Della Scala Paolo Alboino,  </w:t>
            </w:r>
            <w:r w:rsidRPr="00705180">
              <w:rPr>
                <w:rFonts w:ascii="Garamond" w:hAnsi="Garamond"/>
              </w:rPr>
              <w:t xml:space="preserve">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Della Scala Pietro, </w:t>
            </w:r>
            <w:r w:rsidRPr="00705180">
              <w:rPr>
                <w:rFonts w:ascii="Garamond" w:hAnsi="Garamond"/>
              </w:rPr>
              <w:t xml:space="preserve">in </w:t>
            </w:r>
            <w:r w:rsidRPr="00705180">
              <w:rPr>
                <w:rFonts w:ascii="Garamond" w:hAnsi="Garamond"/>
                <w:i/>
                <w:iCs/>
              </w:rPr>
              <w:t>Dizionario biografico degli italiani</w:t>
            </w:r>
            <w:r w:rsidRPr="00705180">
              <w:rPr>
                <w:rFonts w:ascii="Garamond" w:hAnsi="Garamond"/>
              </w:rPr>
              <w:t>, XXXVII, Roma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 signori in mostra</w:t>
            </w:r>
            <w:r w:rsidRPr="00705180">
              <w:rPr>
                <w:rFonts w:ascii="Garamond" w:hAnsi="Garamond"/>
              </w:rPr>
              <w:t>, «Storia e dossier», marzo 1989.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Chiese della montagna veronese nel Quattrocento. Notizie e proposte</w:t>
            </w:r>
            <w:r w:rsidRPr="00705180">
              <w:rPr>
                <w:rFonts w:ascii="Garamond" w:hAnsi="Garamond"/>
              </w:rPr>
              <w:t xml:space="preserve">, in </w:t>
            </w:r>
            <w:r w:rsidRPr="00705180">
              <w:rPr>
                <w:rFonts w:ascii="Garamond" w:hAnsi="Garamond"/>
                <w:i/>
                <w:iCs/>
              </w:rPr>
              <w:t>La Lessinia. Quaderno culturale 1989</w:t>
            </w:r>
            <w:r w:rsidRPr="00705180">
              <w:rPr>
                <w:rFonts w:ascii="Garamond" w:hAnsi="Garamond"/>
              </w:rPr>
              <w:t>, Tipografia La Grafica, Verona 1989, pp. 117-126 (in collaborazione con V. Bertolini).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Castelvecchio come residenza nella tarda età scaligera</w:t>
            </w:r>
            <w:r w:rsidRPr="00705180">
              <w:rPr>
                <w:rFonts w:ascii="Garamond" w:hAnsi="Garamond"/>
              </w:rPr>
              <w:t>, «Verona illustrata. Rivista del Museo di Castelvecchio», 2 (1989), pp. 11-18.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*CB</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Aspetti della società urbana </w:t>
            </w:r>
            <w:r>
              <w:rPr>
                <w:rFonts w:ascii="Garamond" w:hAnsi="Garamond"/>
                <w:i/>
                <w:iCs/>
              </w:rPr>
              <w:t xml:space="preserve">nei </w:t>
            </w:r>
            <w:r w:rsidRPr="00705180">
              <w:rPr>
                <w:rFonts w:ascii="Garamond" w:hAnsi="Garamond"/>
                <w:i/>
                <w:iCs/>
              </w:rPr>
              <w:t>secoli IX-X</w:t>
            </w:r>
            <w:r w:rsidRPr="00705180">
              <w:rPr>
                <w:rFonts w:ascii="Garamond" w:hAnsi="Garamond"/>
              </w:rPr>
              <w:t xml:space="preserve">, in </w:t>
            </w:r>
            <w:r w:rsidRPr="00705180">
              <w:rPr>
                <w:rFonts w:ascii="Garamond" w:hAnsi="Garamond"/>
                <w:i/>
                <w:iCs/>
              </w:rPr>
              <w:t xml:space="preserve">Il Veneto nel Medioevo. Dalla </w:t>
            </w:r>
            <w:r>
              <w:rPr>
                <w:rFonts w:ascii="Garamond" w:hAnsi="Garamond"/>
                <w:i/>
                <w:iCs/>
              </w:rPr>
              <w:t>“</w:t>
            </w:r>
            <w:r w:rsidRPr="00705180">
              <w:rPr>
                <w:rFonts w:ascii="Garamond" w:hAnsi="Garamond"/>
                <w:i/>
                <w:iCs/>
              </w:rPr>
              <w:t>Venetia</w:t>
            </w:r>
            <w:r>
              <w:rPr>
                <w:rFonts w:ascii="Garamond" w:hAnsi="Garamond"/>
                <w:i/>
                <w:iCs/>
              </w:rPr>
              <w:t>” alla Marca V</w:t>
            </w:r>
            <w:r w:rsidRPr="00705180">
              <w:rPr>
                <w:rFonts w:ascii="Garamond" w:hAnsi="Garamond"/>
                <w:i/>
                <w:iCs/>
              </w:rPr>
              <w:t>eronese</w:t>
            </w:r>
            <w:r w:rsidRPr="00705180">
              <w:rPr>
                <w:rFonts w:ascii="Garamond" w:hAnsi="Garamond"/>
              </w:rPr>
              <w:t>, a cura di A. Castagnetti e G.M. Varanini, Banca Popolare di Verona, Verona 1989, t. I, pp. 199-23</w:t>
            </w:r>
            <w:r>
              <w:rPr>
                <w:rFonts w:ascii="Garamond" w:hAnsi="Garamond"/>
              </w:rPr>
              <w:t>6</w:t>
            </w:r>
            <w:r w:rsidRPr="00705180">
              <w:rPr>
                <w:rFonts w:ascii="Garamond" w:hAnsi="Garamond"/>
              </w:rPr>
              <w: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*CB</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w:t>
            </w:r>
          </w:p>
        </w:tc>
        <w:tc>
          <w:tcPr>
            <w:tcW w:w="7938" w:type="dxa"/>
          </w:tcPr>
          <w:p w:rsidR="00502600" w:rsidRPr="00961599" w:rsidRDefault="00502600" w:rsidP="00EE2FD3">
            <w:pPr>
              <w:pStyle w:val="NormaleWeb"/>
              <w:spacing w:after="0" w:line="276" w:lineRule="auto"/>
              <w:ind w:right="567"/>
              <w:rPr>
                <w:rFonts w:ascii="Garamond" w:hAnsi="Garamond"/>
                <w:iCs/>
              </w:rPr>
            </w:pPr>
            <w:r>
              <w:rPr>
                <w:rFonts w:ascii="Garamond" w:hAnsi="Garamond"/>
                <w:iCs/>
              </w:rPr>
              <w:t xml:space="preserve">Curatela (con A. Castagnetti), </w:t>
            </w:r>
            <w:r w:rsidRPr="00705180">
              <w:rPr>
                <w:rFonts w:ascii="Garamond" w:hAnsi="Garamond"/>
                <w:i/>
                <w:iCs/>
              </w:rPr>
              <w:t xml:space="preserve">Il Veneto nel Medioevo. Dalla </w:t>
            </w:r>
            <w:r>
              <w:rPr>
                <w:rFonts w:ascii="Garamond" w:hAnsi="Garamond"/>
                <w:i/>
                <w:iCs/>
              </w:rPr>
              <w:t>“</w:t>
            </w:r>
            <w:r w:rsidRPr="00705180">
              <w:rPr>
                <w:rFonts w:ascii="Garamond" w:hAnsi="Garamond"/>
                <w:i/>
                <w:iCs/>
              </w:rPr>
              <w:t>Venetia</w:t>
            </w:r>
            <w:r>
              <w:rPr>
                <w:rFonts w:ascii="Garamond" w:hAnsi="Garamond"/>
                <w:i/>
                <w:iCs/>
              </w:rPr>
              <w:t>” alla Marca V</w:t>
            </w:r>
            <w:r w:rsidRPr="00705180">
              <w:rPr>
                <w:rFonts w:ascii="Garamond" w:hAnsi="Garamond"/>
                <w:i/>
                <w:iCs/>
              </w:rPr>
              <w:t>eronese</w:t>
            </w:r>
            <w:r w:rsidRPr="00705180">
              <w:rPr>
                <w:rFonts w:ascii="Garamond" w:hAnsi="Garamond"/>
              </w:rPr>
              <w:t>, Banca Popolare di Veron</w:t>
            </w:r>
            <w:r>
              <w:rPr>
                <w:rFonts w:ascii="Garamond" w:hAnsi="Garamond"/>
              </w:rPr>
              <w:t>a, Verona 1989, t. I-II, pp. 331, 373.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Default="00502600" w:rsidP="00EE2FD3">
            <w:pPr>
              <w:pStyle w:val="NormaleWeb"/>
              <w:spacing w:after="0" w:line="276" w:lineRule="auto"/>
              <w:ind w:right="567"/>
              <w:rPr>
                <w:rFonts w:ascii="Garamond" w:hAnsi="Garamond"/>
                <w:iCs/>
              </w:rPr>
            </w:pPr>
            <w:r>
              <w:rPr>
                <w:rFonts w:ascii="Garamond" w:hAnsi="Garamond"/>
                <w:iCs/>
              </w:rPr>
              <w:t xml:space="preserve">(con A. Castagnetti), </w:t>
            </w:r>
            <w:r w:rsidRPr="00961599">
              <w:rPr>
                <w:rFonts w:ascii="Garamond" w:hAnsi="Garamond"/>
                <w:i/>
                <w:iCs/>
              </w:rPr>
              <w:t>Introduzione</w:t>
            </w:r>
            <w:r>
              <w:rPr>
                <w:rFonts w:ascii="Garamond" w:hAnsi="Garamond"/>
                <w:iCs/>
              </w:rPr>
              <w:t xml:space="preserve">, in </w:t>
            </w:r>
            <w:r w:rsidRPr="00705180">
              <w:rPr>
                <w:rFonts w:ascii="Garamond" w:hAnsi="Garamond"/>
                <w:i/>
                <w:iCs/>
              </w:rPr>
              <w:t xml:space="preserve">Il Veneto nel Medioevo. Dalla </w:t>
            </w:r>
            <w:r>
              <w:rPr>
                <w:rFonts w:ascii="Garamond" w:hAnsi="Garamond"/>
                <w:i/>
                <w:iCs/>
              </w:rPr>
              <w:t>“</w:t>
            </w:r>
            <w:r w:rsidRPr="00705180">
              <w:rPr>
                <w:rFonts w:ascii="Garamond" w:hAnsi="Garamond"/>
                <w:i/>
                <w:iCs/>
              </w:rPr>
              <w:t>Venetia</w:t>
            </w:r>
            <w:r>
              <w:rPr>
                <w:rFonts w:ascii="Garamond" w:hAnsi="Garamond"/>
                <w:i/>
                <w:iCs/>
              </w:rPr>
              <w:t>” alla Marca V</w:t>
            </w:r>
            <w:r w:rsidRPr="00705180">
              <w:rPr>
                <w:rFonts w:ascii="Garamond" w:hAnsi="Garamond"/>
                <w:i/>
                <w:iCs/>
              </w:rPr>
              <w:t>eronese</w:t>
            </w:r>
            <w:r w:rsidRPr="00705180">
              <w:rPr>
                <w:rFonts w:ascii="Garamond" w:hAnsi="Garamond"/>
              </w:rPr>
              <w:t>, a cura di A. Castagnetti e G.M. Varanini, Banca Popolare di Veron</w:t>
            </w:r>
            <w:r>
              <w:rPr>
                <w:rFonts w:ascii="Garamond" w:hAnsi="Garamond"/>
              </w:rPr>
              <w:t>a, Verona 1989, t. I, pp. XI-XIII.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lastRenderedPageBreak/>
              <w:t>8 – 21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lastRenderedPageBreak/>
              <w:t>Una valle prealpina nel basso medioevo. Linee di storia della Vallarsa (secoli XIII- XV)</w:t>
            </w:r>
            <w:r w:rsidRPr="00705180">
              <w:rPr>
                <w:rFonts w:ascii="Garamond" w:hAnsi="Garamond"/>
              </w:rPr>
              <w:t xml:space="preserve">, in </w:t>
            </w:r>
            <w:r w:rsidRPr="00705180">
              <w:rPr>
                <w:rFonts w:ascii="Garamond" w:hAnsi="Garamond"/>
                <w:i/>
                <w:iCs/>
              </w:rPr>
              <w:t>Le valli del Leno. Vallarsa e valle di Terragnolo</w:t>
            </w:r>
            <w:r w:rsidRPr="00705180">
              <w:rPr>
                <w:rFonts w:ascii="Garamond" w:hAnsi="Garamond"/>
              </w:rPr>
              <w:t xml:space="preserve">, ed. Cierre Grafica, </w:t>
            </w:r>
            <w:r w:rsidRPr="00705180">
              <w:rPr>
                <w:rFonts w:ascii="Garamond" w:hAnsi="Garamond"/>
              </w:rPr>
              <w:lastRenderedPageBreak/>
              <w:t>Verona 1989, pp. 61-74.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Credito ebraico e documentazione locale: riflessioni ed esempi</w:t>
            </w:r>
            <w:r w:rsidRPr="00705180">
              <w:rPr>
                <w:rFonts w:ascii="Garamond" w:hAnsi="Garamond"/>
              </w:rPr>
              <w:t xml:space="preserve">, in </w:t>
            </w:r>
            <w:r w:rsidRPr="00705180">
              <w:rPr>
                <w:rFonts w:ascii="Garamond" w:hAnsi="Garamond"/>
                <w:i/>
                <w:iCs/>
              </w:rPr>
              <w:t>La storia degli ebrei nell'Italia medievale: tra filologia e metodologia</w:t>
            </w:r>
            <w:r w:rsidRPr="00705180">
              <w:rPr>
                <w:rFonts w:ascii="Garamond" w:hAnsi="Garamond"/>
              </w:rPr>
              <w:t>, a cura di M.G. Muzzarelli e G. Todeschini, Istituto per i beni artistici, culturali, naturali della regione Emilia-Romagna, Bologna 1989, pp. 91-97.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caccia nel medioevo da fonti veronesi e venete</w:t>
            </w:r>
            <w:r w:rsidRPr="00705180">
              <w:rPr>
                <w:rFonts w:ascii="Garamond" w:hAnsi="Garamond"/>
              </w:rPr>
              <w:t>, Centro di documentazione per la storia della Valpolicella, Verona 1989, pp. 48.</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1990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Preti e benefici in tre pievi della Valpolicella a metà del Trecento</w:t>
            </w:r>
            <w:r w:rsidRPr="00705180">
              <w:rPr>
                <w:rFonts w:ascii="Garamond" w:hAnsi="Garamond"/>
              </w:rPr>
              <w:t>, «Annuario storico della Valpolicella» 1988-89 e 1989-90, pp.53-64 (in collaborazione con P. Fresco).</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L'iniziativa pubblica e privata</w:t>
            </w:r>
            <w:r w:rsidRPr="00705180">
              <w:rPr>
                <w:rFonts w:ascii="Garamond" w:hAnsi="Garamond"/>
              </w:rPr>
              <w:t xml:space="preserve"> [parte I di G. De Sandre Gasparini, G.M.Varanini, </w:t>
            </w:r>
            <w:r w:rsidRPr="00705180">
              <w:rPr>
                <w:rFonts w:ascii="Garamond" w:hAnsi="Garamond"/>
                <w:i/>
                <w:iCs/>
              </w:rPr>
              <w:t>Gli ospedali dei</w:t>
            </w:r>
            <w:r w:rsidRPr="00705180">
              <w:rPr>
                <w:rFonts w:ascii="Garamond" w:hAnsi="Garamond"/>
              </w:rPr>
              <w:t xml:space="preserve"> malsani</w:t>
            </w:r>
            <w:r w:rsidRPr="00705180">
              <w:rPr>
                <w:rFonts w:ascii="Garamond" w:hAnsi="Garamond"/>
                <w:i/>
                <w:iCs/>
              </w:rPr>
              <w:t xml:space="preserve"> nella società veneta del Duecento. Tra assistenza e disciplinamento urbano</w:t>
            </w:r>
            <w:r w:rsidRPr="00705180">
              <w:rPr>
                <w:rFonts w:ascii="Garamond" w:hAnsi="Garamond"/>
              </w:rPr>
              <w:t xml:space="preserve">], in </w:t>
            </w:r>
            <w:r w:rsidRPr="00705180">
              <w:rPr>
                <w:rFonts w:ascii="Garamond" w:hAnsi="Garamond"/>
                <w:i/>
                <w:iCs/>
              </w:rPr>
              <w:t>Atti del convegno 'Città e servizi sociali nell'Italia del basso medioevo, secoli XIII-XV' Pistoia 1987),</w:t>
            </w:r>
            <w:r w:rsidRPr="00705180">
              <w:rPr>
                <w:rFonts w:ascii="Garamond" w:hAnsi="Garamond"/>
              </w:rPr>
              <w:t xml:space="preserve"> Centro Italiano di studi di storia e d'arte, Pistoia 1990, pp. 141-</w:t>
            </w:r>
            <w:r>
              <w:rPr>
                <w:rFonts w:ascii="Garamond" w:hAnsi="Garamond"/>
              </w:rPr>
              <w:t>1</w:t>
            </w:r>
            <w:r w:rsidRPr="00705180">
              <w:rPr>
                <w:rFonts w:ascii="Garamond" w:hAnsi="Garamond"/>
              </w:rPr>
              <w:t>60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 1 – 12 (I-II)</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Signoria cittadina, vescovi e diocesi nel Veneto: l'esempio scaligero</w:t>
            </w:r>
            <w:r w:rsidRPr="00705180">
              <w:rPr>
                <w:rFonts w:ascii="Garamond" w:hAnsi="Garamond"/>
              </w:rPr>
              <w:t xml:space="preserve">, in </w:t>
            </w:r>
            <w:r w:rsidRPr="00705180">
              <w:rPr>
                <w:rFonts w:ascii="Garamond" w:hAnsi="Garamond"/>
                <w:i/>
                <w:iCs/>
              </w:rPr>
              <w:t>Vescovi e diocesi in Italia dal XIV al</w:t>
            </w:r>
            <w:r>
              <w:rPr>
                <w:rFonts w:ascii="Garamond" w:hAnsi="Garamond"/>
                <w:i/>
                <w:iCs/>
              </w:rPr>
              <w:t>la metà del</w:t>
            </w:r>
            <w:r w:rsidRPr="00705180">
              <w:rPr>
                <w:rFonts w:ascii="Garamond" w:hAnsi="Garamond"/>
                <w:i/>
                <w:iCs/>
              </w:rPr>
              <w:t xml:space="preserve"> XVI secolo. Atti del VII convegno di storia della chiesa in Italia (Brescia, </w:t>
            </w:r>
            <w:r>
              <w:rPr>
                <w:rFonts w:ascii="Garamond" w:hAnsi="Garamond"/>
                <w:i/>
                <w:iCs/>
              </w:rPr>
              <w:t xml:space="preserve">21 – 25 </w:t>
            </w:r>
            <w:r w:rsidRPr="00705180">
              <w:rPr>
                <w:rFonts w:ascii="Garamond" w:hAnsi="Garamond"/>
                <w:i/>
                <w:iCs/>
              </w:rPr>
              <w:t>settembre 1987)</w:t>
            </w:r>
            <w:r w:rsidRPr="00705180">
              <w:rPr>
                <w:rFonts w:ascii="Garamond" w:hAnsi="Garamond"/>
              </w:rPr>
              <w:t>, a cura di G. De Sandre Gasparini, A. Rigon, F. Trolese, G.M. Varanini, ed. Herder, Roma 1990, II, pp. 869-921.</w:t>
            </w:r>
            <w:r>
              <w:rPr>
                <w:rFonts w:ascii="Garamond" w:hAnsi="Garamond"/>
              </w:rPr>
              <w:t xml:space="preserve"> ISBN 88-85876-14-5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Pr>
                <w:rFonts w:ascii="Garamond" w:hAnsi="Garamond"/>
              </w:rPr>
              <w:t>[</w:t>
            </w:r>
            <w:r w:rsidRPr="00705180">
              <w:rPr>
                <w:rFonts w:ascii="Garamond" w:hAnsi="Garamond"/>
                <w:i/>
                <w:iCs/>
              </w:rPr>
              <w:t>Tre schede</w:t>
            </w:r>
            <w:r w:rsidRPr="00705180">
              <w:rPr>
                <w:rFonts w:ascii="Garamond" w:hAnsi="Garamond"/>
              </w:rPr>
              <w:t xml:space="preserve">], in </w:t>
            </w:r>
            <w:r w:rsidRPr="00705180">
              <w:rPr>
                <w:rFonts w:ascii="Garamond" w:hAnsi="Garamond"/>
                <w:i/>
                <w:iCs/>
              </w:rPr>
              <w:t>Fumane e le sue comunità</w:t>
            </w:r>
            <w:r w:rsidRPr="00705180">
              <w:rPr>
                <w:rFonts w:ascii="Garamond" w:hAnsi="Garamond"/>
              </w:rPr>
              <w:t>, I (</w:t>
            </w:r>
            <w:r w:rsidRPr="00705180">
              <w:rPr>
                <w:rFonts w:ascii="Garamond" w:hAnsi="Garamond"/>
                <w:i/>
                <w:iCs/>
              </w:rPr>
              <w:t>Fumane Cavalo Mazzurega</w:t>
            </w:r>
            <w:r w:rsidRPr="00705180">
              <w:rPr>
                <w:rFonts w:ascii="Garamond" w:hAnsi="Garamond"/>
              </w:rPr>
              <w:t>), a cura di P. Brugnoli, Fumane 1990, pp. 53-54, 56, 63-64.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Le istituzioni ecclesiastiche della Val Lagarina nel Quattrocento veneziano</w:t>
            </w:r>
            <w:r w:rsidRPr="00705180">
              <w:rPr>
                <w:rFonts w:ascii="Garamond" w:hAnsi="Garamond"/>
              </w:rPr>
              <w:t xml:space="preserve">, in </w:t>
            </w:r>
            <w:r w:rsidRPr="00705180">
              <w:rPr>
                <w:rFonts w:ascii="Garamond" w:hAnsi="Garamond"/>
                <w:i/>
                <w:iCs/>
              </w:rPr>
              <w:t xml:space="preserve">Il Trentino in età veneziana.Atti del convegno di Rovereto </w:t>
            </w:r>
            <w:r w:rsidRPr="00705180">
              <w:rPr>
                <w:rFonts w:ascii="Garamond" w:hAnsi="Garamond"/>
              </w:rPr>
              <w:t xml:space="preserve">(Atti dell'Accademia roveretana degli Agiati, 1990), Rovereto 1991, pp. 435-524. </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1991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Organi e competenze degli antichi comuni</w:t>
            </w:r>
            <w:r w:rsidRPr="00705180">
              <w:rPr>
                <w:rFonts w:ascii="Garamond" w:hAnsi="Garamond"/>
              </w:rPr>
              <w:t xml:space="preserve">; </w:t>
            </w:r>
            <w:r w:rsidRPr="00705180">
              <w:rPr>
                <w:rFonts w:ascii="Garamond" w:hAnsi="Garamond"/>
                <w:i/>
                <w:iCs/>
              </w:rPr>
              <w:t>Un’istituzione benefica ad Arbizzano</w:t>
            </w:r>
            <w:r w:rsidRPr="00705180">
              <w:rPr>
                <w:rFonts w:ascii="Garamond" w:hAnsi="Garamond"/>
              </w:rPr>
              <w:t xml:space="preserve">, </w:t>
            </w:r>
            <w:r w:rsidRPr="00705180">
              <w:rPr>
                <w:rFonts w:ascii="Garamond" w:hAnsi="Garamond"/>
                <w:i/>
                <w:iCs/>
              </w:rPr>
              <w:t>Il ferro di Arbizzano</w:t>
            </w:r>
            <w:r w:rsidRPr="00705180">
              <w:rPr>
                <w:rFonts w:ascii="Garamond" w:hAnsi="Garamond"/>
              </w:rPr>
              <w:t xml:space="preserve">, in </w:t>
            </w:r>
            <w:r w:rsidRPr="00705180">
              <w:rPr>
                <w:rFonts w:ascii="Garamond" w:hAnsi="Garamond"/>
                <w:i/>
                <w:iCs/>
              </w:rPr>
              <w:t>Negrar. Un filo di storia</w:t>
            </w:r>
            <w:r w:rsidRPr="00705180">
              <w:rPr>
                <w:rFonts w:ascii="Garamond" w:hAnsi="Garamond"/>
              </w:rPr>
              <w:t>, a cura di G. Viviani, Negrar 1991, pp. 80-81, 83-84, 93-94.</w:t>
            </w:r>
          </w:p>
        </w:tc>
      </w:tr>
      <w:tr w:rsidR="00502600" w:rsidRPr="00DB5149"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25</w:t>
            </w:r>
          </w:p>
        </w:tc>
        <w:tc>
          <w:tcPr>
            <w:tcW w:w="7938" w:type="dxa"/>
          </w:tcPr>
          <w:p w:rsidR="00502600" w:rsidRPr="00705180" w:rsidRDefault="00502600" w:rsidP="00EE2FD3">
            <w:pPr>
              <w:pStyle w:val="NormaleWeb"/>
              <w:spacing w:after="0" w:line="276" w:lineRule="auto"/>
              <w:ind w:right="567"/>
              <w:rPr>
                <w:rFonts w:ascii="Garamond" w:hAnsi="Garamond"/>
                <w:i/>
                <w:iCs/>
                <w:lang w:val="en-US"/>
              </w:rPr>
            </w:pPr>
            <w:r w:rsidRPr="00705180">
              <w:rPr>
                <w:rFonts w:ascii="Garamond" w:hAnsi="Garamond"/>
                <w:i/>
                <w:iCs/>
                <w:lang w:val="en-GB"/>
              </w:rPr>
              <w:t>From Seigneurial Foundation to Commendam: the Monastery of San Pietro di Villanova at San Bonifacio, near Verona from the Twelfth to the Fifteenth Century</w:t>
            </w:r>
            <w:r w:rsidRPr="00705180">
              <w:rPr>
                <w:rFonts w:ascii="Garamond" w:hAnsi="Garamond"/>
                <w:lang w:val="en-GB"/>
              </w:rPr>
              <w:t>,</w:t>
            </w:r>
            <w:r w:rsidRPr="00705180">
              <w:rPr>
                <w:rFonts w:ascii="Garamond" w:hAnsi="Garamond"/>
                <w:i/>
                <w:iCs/>
                <w:lang w:val="en-GB"/>
              </w:rPr>
              <w:t xml:space="preserve"> </w:t>
            </w:r>
            <w:r w:rsidRPr="00705180">
              <w:rPr>
                <w:rFonts w:ascii="Garamond" w:hAnsi="Garamond"/>
                <w:lang w:val="en-GB"/>
              </w:rPr>
              <w:t>«Bulletin of the John Rylands University Library of Manchester», 73, number 1, spring 1991, pp. 47-63.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val="en-US"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 xml:space="preserve">CC </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5 - 7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L'agricoltura dall'alto al basso medioevo</w:t>
            </w:r>
            <w:r>
              <w:rPr>
                <w:rFonts w:ascii="Garamond" w:hAnsi="Garamond"/>
                <w:i/>
                <w:iCs/>
              </w:rPr>
              <w:t>:</w:t>
            </w:r>
            <w:r w:rsidRPr="00705180">
              <w:rPr>
                <w:rFonts w:ascii="Garamond" w:hAnsi="Garamond"/>
                <w:i/>
                <w:iCs/>
              </w:rPr>
              <w:t xml:space="preserve"> </w:t>
            </w:r>
            <w:r>
              <w:rPr>
                <w:rFonts w:ascii="Garamond" w:hAnsi="Garamond"/>
                <w:i/>
                <w:iCs/>
              </w:rPr>
              <w:t>a</w:t>
            </w:r>
            <w:r w:rsidRPr="00705180">
              <w:rPr>
                <w:rFonts w:ascii="Garamond" w:hAnsi="Garamond"/>
                <w:i/>
                <w:iCs/>
              </w:rPr>
              <w:t>mbiente e organizzazione della proprietà</w:t>
            </w:r>
            <w:r w:rsidRPr="00705180">
              <w:rPr>
                <w:rFonts w:ascii="Garamond" w:hAnsi="Garamond"/>
              </w:rPr>
              <w:t>, in</w:t>
            </w:r>
            <w:r w:rsidRPr="00705180">
              <w:rPr>
                <w:rFonts w:ascii="Garamond" w:hAnsi="Garamond"/>
                <w:i/>
                <w:iCs/>
              </w:rPr>
              <w:t xml:space="preserve"> </w:t>
            </w:r>
            <w:r>
              <w:rPr>
                <w:rFonts w:ascii="Garamond" w:hAnsi="Garamond"/>
                <w:i/>
                <w:iCs/>
              </w:rPr>
              <w:t>L'ambiente e il paesaggio</w:t>
            </w:r>
            <w:r w:rsidRPr="005847A2">
              <w:rPr>
                <w:rFonts w:ascii="Garamond" w:hAnsi="Garamond"/>
                <w:iCs/>
              </w:rPr>
              <w:t>,</w:t>
            </w:r>
            <w:r w:rsidRPr="00705180">
              <w:rPr>
                <w:rFonts w:ascii="Garamond" w:hAnsi="Garamond"/>
              </w:rPr>
              <w:t xml:space="preserve"> a cura di M. Cortelazzo, ed. Amilcare Pizzi, Cinisello Balsamo 1990</w:t>
            </w:r>
            <w:r>
              <w:rPr>
                <w:rFonts w:ascii="Garamond" w:hAnsi="Garamond"/>
              </w:rPr>
              <w:t xml:space="preserve"> (</w:t>
            </w:r>
            <w:r w:rsidRPr="00705180">
              <w:rPr>
                <w:rFonts w:ascii="Garamond" w:hAnsi="Garamond"/>
                <w:i/>
                <w:iCs/>
              </w:rPr>
              <w:t>Cultura popolare del Veneto</w:t>
            </w:r>
            <w:r>
              <w:rPr>
                <w:rFonts w:ascii="Garamond" w:hAnsi="Garamond"/>
              </w:rPr>
              <w:t>)</w:t>
            </w:r>
            <w:r w:rsidRPr="00705180">
              <w:rPr>
                <w:rFonts w:ascii="Garamond" w:hAnsi="Garamond"/>
              </w:rPr>
              <w:t>, pp. 53-7</w:t>
            </w:r>
            <w:r>
              <w:rPr>
                <w:rFonts w:ascii="Garamond" w:hAnsi="Garamond"/>
              </w:rPr>
              <w:t>9</w:t>
            </w:r>
            <w:r w:rsidRPr="00705180">
              <w:rPr>
                <w:rFonts w:ascii="Garamond" w:hAnsi="Garamond"/>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Un pittore veneziano a Rovereto nel 1470</w:t>
            </w:r>
            <w:r w:rsidRPr="00705180">
              <w:rPr>
                <w:rFonts w:ascii="Garamond" w:hAnsi="Garamond"/>
              </w:rPr>
              <w:t>, «Verona illustrata. Rivista del Museo di Castelvecchio», 3, 1990, pp. 5-8.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18</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Formazione e percorsi di un erudito trentino tra Otto e Novecento: Giuseppe Gerola tra medievistica, archeologia e storia dell'arte (1895-1910)</w:t>
            </w:r>
            <w:r w:rsidRPr="00705180">
              <w:rPr>
                <w:rFonts w:ascii="Garamond" w:hAnsi="Garamond"/>
              </w:rPr>
              <w:t xml:space="preserve">, in </w:t>
            </w:r>
            <w:r w:rsidRPr="00705180">
              <w:rPr>
                <w:rFonts w:ascii="Garamond" w:hAnsi="Garamond"/>
                <w:i/>
                <w:iCs/>
              </w:rPr>
              <w:t>La ricerca archeologica nel Mediterraneo. P. Orsi - F. Halbherr - G. Gerola</w:t>
            </w:r>
            <w:r w:rsidRPr="00705180">
              <w:rPr>
                <w:rFonts w:ascii="Garamond" w:hAnsi="Garamond"/>
              </w:rPr>
              <w:t>, Accademia degli Agiati, Rovereto 1991, pp. 75-106.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Società e istituzioni a Cerea tra XII e XIII secolo</w:t>
            </w:r>
            <w:r w:rsidRPr="00705180">
              <w:rPr>
                <w:rFonts w:ascii="Garamond" w:hAnsi="Garamond"/>
              </w:rPr>
              <w:t xml:space="preserve"> ; </w:t>
            </w:r>
            <w:r w:rsidRPr="00705180">
              <w:rPr>
                <w:rFonts w:ascii="Garamond" w:hAnsi="Garamond"/>
                <w:i/>
                <w:iCs/>
              </w:rPr>
              <w:t>I catari a Cerea (1204-1222)</w:t>
            </w:r>
            <w:r w:rsidRPr="00705180">
              <w:rPr>
                <w:rFonts w:ascii="Garamond" w:hAnsi="Garamond"/>
              </w:rPr>
              <w:t>; G</w:t>
            </w:r>
            <w:r w:rsidRPr="00705180">
              <w:rPr>
                <w:rFonts w:ascii="Garamond" w:hAnsi="Garamond"/>
                <w:i/>
                <w:iCs/>
              </w:rPr>
              <w:t>li statuti di Cerea del 1304</w:t>
            </w:r>
            <w:r w:rsidRPr="00705180">
              <w:rPr>
                <w:rFonts w:ascii="Garamond" w:hAnsi="Garamond"/>
              </w:rPr>
              <w:t>, in</w:t>
            </w:r>
            <w:r w:rsidRPr="00705180">
              <w:rPr>
                <w:rFonts w:ascii="Garamond" w:hAnsi="Garamond"/>
                <w:i/>
                <w:iCs/>
              </w:rPr>
              <w:t xml:space="preserve"> Cerea. Storia di una comunità attraverso i secoli</w:t>
            </w:r>
            <w:r w:rsidRPr="00705180">
              <w:rPr>
                <w:rFonts w:ascii="Garamond" w:hAnsi="Garamond"/>
              </w:rPr>
              <w:t>, a cura di B. Chiappa e A. Sandrini, Verona 1991, pp.73-90, 93-102, 111-118.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20</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Aspetti e problemi del sistema fiscale veneto nel Quattrocento: struttura e funzionamento della camera fiscale di Verona</w:t>
            </w:r>
            <w:r w:rsidRPr="00705180">
              <w:rPr>
                <w:rFonts w:ascii="Garamond" w:hAnsi="Garamond"/>
              </w:rPr>
              <w:t xml:space="preserve">, in </w:t>
            </w:r>
            <w:r>
              <w:rPr>
                <w:rFonts w:ascii="Garamond" w:hAnsi="Garamond"/>
                <w:i/>
              </w:rPr>
              <w:t xml:space="preserve">Il primo dominio veneziano </w:t>
            </w:r>
            <w:r w:rsidRPr="00705180">
              <w:rPr>
                <w:rFonts w:ascii="Garamond" w:hAnsi="Garamond"/>
                <w:i/>
                <w:iCs/>
              </w:rPr>
              <w:t>a Verona (1405-1509). Atti del Convegno tenuto a Verona il 16-17 settembre 1988)</w:t>
            </w:r>
            <w:r w:rsidRPr="00705180">
              <w:rPr>
                <w:rFonts w:ascii="Garamond" w:hAnsi="Garamond"/>
              </w:rPr>
              <w:t>, Accademia di Agricoltura, scienze e lettere di Verona, Verona 1991, pp. 143-189.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9</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Una montagna per la città. Alpeggio e allevamento nei Lessini veronesi nel Medioevo (secoli IX-XV)</w:t>
            </w:r>
            <w:r w:rsidRPr="00705180">
              <w:rPr>
                <w:rFonts w:ascii="Garamond" w:hAnsi="Garamond"/>
              </w:rPr>
              <w:t xml:space="preserve">, in </w:t>
            </w:r>
            <w:r w:rsidRPr="00705180">
              <w:rPr>
                <w:rFonts w:ascii="Garamond" w:hAnsi="Garamond"/>
                <w:i/>
                <w:iCs/>
              </w:rPr>
              <w:t>Gli alti pascoli dei Lessini. Natura storia cultura</w:t>
            </w:r>
            <w:r w:rsidRPr="00705180">
              <w:rPr>
                <w:rFonts w:ascii="Garamond" w:hAnsi="Garamond"/>
              </w:rPr>
              <w:t>, a cura di P. Berni, U. Sauro, G.M. Varanini, Tipografia La Grafica, Verona 1991, pp. 13-106.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8 – 18</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Linee di storia medievale (secoli IX-XIII)</w:t>
            </w:r>
            <w:r w:rsidRPr="00705180">
              <w:rPr>
                <w:rFonts w:ascii="Garamond" w:hAnsi="Garamond"/>
              </w:rPr>
              <w:t xml:space="preserve">, in </w:t>
            </w:r>
            <w:r w:rsidRPr="00705180">
              <w:rPr>
                <w:rFonts w:ascii="Garamond" w:hAnsi="Garamond"/>
                <w:i/>
                <w:iCs/>
              </w:rPr>
              <w:t>Grezzana e la Valpantena</w:t>
            </w:r>
            <w:r w:rsidRPr="00705180">
              <w:rPr>
                <w:rFonts w:ascii="Garamond" w:hAnsi="Garamond"/>
              </w:rPr>
              <w:t xml:space="preserve">, a cura di E. Turri, Ed. Cierre, Verona 1991, pp. 104-135.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Istituzioni e società a Treviso tra comune, signoria e poteri regionali (1259-1339)</w:t>
            </w:r>
            <w:r w:rsidRPr="00705180">
              <w:rPr>
                <w:rFonts w:ascii="Garamond" w:hAnsi="Garamond"/>
              </w:rPr>
              <w:t xml:space="preserve">, in </w:t>
            </w:r>
            <w:r w:rsidRPr="00705180">
              <w:rPr>
                <w:rFonts w:ascii="Garamond" w:hAnsi="Garamond"/>
                <w:i/>
                <w:iCs/>
              </w:rPr>
              <w:t>Storia di Treviso</w:t>
            </w:r>
            <w:r w:rsidRPr="00705180">
              <w:rPr>
                <w:rFonts w:ascii="Garamond" w:hAnsi="Garamond"/>
              </w:rPr>
              <w:t xml:space="preserve">, II, </w:t>
            </w:r>
            <w:r w:rsidRPr="00705180">
              <w:rPr>
                <w:rFonts w:ascii="Garamond" w:hAnsi="Garamond"/>
                <w:i/>
                <w:iCs/>
              </w:rPr>
              <w:t>Il medioevo</w:t>
            </w:r>
            <w:r w:rsidRPr="00705180">
              <w:rPr>
                <w:rFonts w:ascii="Garamond" w:hAnsi="Garamond"/>
              </w:rPr>
              <w:t xml:space="preserve">, a cura di D. Rando e G.M. Varanini, ed. Marsilio, Venezia 1991, pp. 135-211. (in collaborazione con A. Michielin)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12</w:t>
            </w:r>
          </w:p>
        </w:tc>
        <w:tc>
          <w:tcPr>
            <w:tcW w:w="7938" w:type="dxa"/>
          </w:tcPr>
          <w:p w:rsidR="00502600" w:rsidRPr="00C9279A" w:rsidRDefault="00502600" w:rsidP="00EE2FD3">
            <w:pPr>
              <w:pStyle w:val="NormaleWeb"/>
              <w:spacing w:after="0" w:line="276" w:lineRule="auto"/>
              <w:ind w:right="567"/>
              <w:rPr>
                <w:rFonts w:ascii="Garamond" w:hAnsi="Garamond"/>
                <w:iCs/>
              </w:rPr>
            </w:pPr>
            <w:r>
              <w:rPr>
                <w:rFonts w:ascii="Garamond" w:hAnsi="Garamond"/>
                <w:iCs/>
              </w:rPr>
              <w:t xml:space="preserve">(curatela) </w:t>
            </w:r>
            <w:r w:rsidRPr="00705180">
              <w:rPr>
                <w:rFonts w:ascii="Garamond" w:hAnsi="Garamond"/>
                <w:i/>
                <w:iCs/>
              </w:rPr>
              <w:t>Istituzioni e società a Treviso tra comune, signoria e poteri regionali (1259-1339)</w:t>
            </w:r>
            <w:r w:rsidRPr="00705180">
              <w:rPr>
                <w:rFonts w:ascii="Garamond" w:hAnsi="Garamond"/>
              </w:rPr>
              <w:t xml:space="preserve">, in </w:t>
            </w:r>
            <w:r w:rsidRPr="00705180">
              <w:rPr>
                <w:rFonts w:ascii="Garamond" w:hAnsi="Garamond"/>
                <w:i/>
                <w:iCs/>
              </w:rPr>
              <w:t>Storia di Treviso</w:t>
            </w:r>
            <w:r w:rsidRPr="00705180">
              <w:rPr>
                <w:rFonts w:ascii="Garamond" w:hAnsi="Garamond"/>
              </w:rPr>
              <w:t xml:space="preserve">, II, </w:t>
            </w:r>
            <w:r w:rsidRPr="00705180">
              <w:rPr>
                <w:rFonts w:ascii="Garamond" w:hAnsi="Garamond"/>
                <w:i/>
                <w:iCs/>
              </w:rPr>
              <w:t>Il medioevo</w:t>
            </w:r>
            <w:r w:rsidRPr="00705180">
              <w:rPr>
                <w:rFonts w:ascii="Garamond" w:hAnsi="Garamond"/>
              </w:rPr>
              <w:t xml:space="preserve">, a cura di D. Rando e G.M. Varanini, ed. Marsilio, Venezia 1991, pp. </w:t>
            </w:r>
            <w:r>
              <w:rPr>
                <w:rFonts w:ascii="Garamond" w:hAnsi="Garamond"/>
              </w:rPr>
              <w:t>593</w:t>
            </w:r>
            <w:r w:rsidRPr="00705180">
              <w:rPr>
                <w:rFonts w:ascii="Garamond" w:hAnsi="Garamond"/>
              </w:rPr>
              <w:t>. (in collaborazione con A. Michielin)</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3 – 12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Premessa</w:t>
            </w:r>
            <w:r w:rsidRPr="00705180">
              <w:rPr>
                <w:rFonts w:ascii="Garamond" w:hAnsi="Garamond"/>
              </w:rPr>
              <w:t xml:space="preserve">, </w:t>
            </w:r>
            <w:r w:rsidRPr="00705180">
              <w:rPr>
                <w:rFonts w:ascii="Garamond" w:hAnsi="Garamond"/>
                <w:i/>
                <w:iCs/>
              </w:rPr>
              <w:t>ibidem</w:t>
            </w:r>
            <w:r w:rsidRPr="00705180">
              <w:rPr>
                <w:rFonts w:ascii="Garamond" w:hAnsi="Garamond"/>
              </w:rPr>
              <w:t>, pp. XI-XV (in collaborazione con D. Rando).</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Istituzioni, società e politica nel Veneto dal comune alla signoria (secolo XIII-1329),</w:t>
            </w:r>
            <w:r w:rsidRPr="00705180">
              <w:rPr>
                <w:rFonts w:ascii="Garamond" w:hAnsi="Garamond"/>
              </w:rPr>
              <w:t xml:space="preserve"> in </w:t>
            </w:r>
            <w:r w:rsidRPr="00705180">
              <w:rPr>
                <w:rFonts w:ascii="Garamond" w:hAnsi="Garamond"/>
                <w:i/>
                <w:iCs/>
              </w:rPr>
              <w:t>Il Veneto nel medioevo. Dai comuni cittadini al predominio scaligero nella Marca,</w:t>
            </w:r>
            <w:r w:rsidRPr="00705180">
              <w:rPr>
                <w:rFonts w:ascii="Garamond" w:hAnsi="Garamond"/>
              </w:rPr>
              <w:t xml:space="preserve"> a cura di A. Castagnetti e G.M. Varanini, Banca Popolare di Verona, Verona 1991, pp. 26</w:t>
            </w:r>
            <w:r>
              <w:rPr>
                <w:rFonts w:ascii="Garamond" w:hAnsi="Garamond"/>
              </w:rPr>
              <w:t>8</w:t>
            </w:r>
            <w:r w:rsidRPr="00705180">
              <w:rPr>
                <w:rFonts w:ascii="Garamond" w:hAnsi="Garamond"/>
              </w:rPr>
              <w:t>-422.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Statuti rurali e organizzazione del contado: alcune riflessioni comparative sui casi di Verona e di Vicenza</w:t>
            </w:r>
            <w:r w:rsidRPr="00705180">
              <w:rPr>
                <w:rFonts w:ascii="Garamond" w:hAnsi="Garamond"/>
              </w:rPr>
              <w:t>, in</w:t>
            </w:r>
            <w:r w:rsidRPr="00705180">
              <w:rPr>
                <w:rFonts w:ascii="Garamond" w:hAnsi="Garamond"/>
                <w:i/>
                <w:iCs/>
              </w:rPr>
              <w:t xml:space="preserve"> Statuti e ricerca storica. Atti del convegno di Ferentino,</w:t>
            </w:r>
            <w:r w:rsidRPr="00705180">
              <w:rPr>
                <w:rFonts w:ascii="Garamond" w:hAnsi="Garamond"/>
              </w:rPr>
              <w:t xml:space="preserve"> Comune di Ferentino, Ferentino 1991, pp. 251-268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Gli statuti delle città della Terraferma veneta nel Quattrocento</w:t>
            </w:r>
            <w:r w:rsidRPr="00705180">
              <w:rPr>
                <w:rFonts w:ascii="Garamond" w:hAnsi="Garamond"/>
              </w:rPr>
              <w:t xml:space="preserve">, in </w:t>
            </w:r>
            <w:r>
              <w:rPr>
                <w:rFonts w:ascii="Garamond" w:hAnsi="Garamond"/>
                <w:i/>
              </w:rPr>
              <w:t xml:space="preserve">Statuti città territori in </w:t>
            </w:r>
            <w:r w:rsidRPr="00705180">
              <w:rPr>
                <w:rFonts w:ascii="Garamond" w:hAnsi="Garamond"/>
                <w:i/>
                <w:iCs/>
              </w:rPr>
              <w:t>Italia e Germania tra medioevo ed età moderna</w:t>
            </w:r>
            <w:r w:rsidRPr="00705180">
              <w:rPr>
                <w:rFonts w:ascii="Garamond" w:hAnsi="Garamond"/>
              </w:rPr>
              <w:t xml:space="preserve">, a cura di G. Chittolini e D. Willoweit, il Mulino, Bologna 1991, pp. 247-317 </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1992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  5 – 14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shd w:val="clear" w:color="auto" w:fill="FFFF00"/>
              </w:rPr>
              <w:t>Die Statuten Humboldt &amp; Decker, Berlino 1992) traduzione tedesca del n. 123.</w:t>
            </w:r>
            <w:r w:rsidRPr="00705180">
              <w:rPr>
                <w:rFonts w:ascii="Garamond" w:hAnsi="Garamond"/>
                <w:b/>
                <w:bCs/>
                <w:color w:val="FF0000"/>
              </w:rPr>
              <w:t xml:space="preserve">completare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Il vescovo Hinderbach e le comunità rurali trentine</w:t>
            </w:r>
            <w:r w:rsidRPr="00705180">
              <w:rPr>
                <w:rFonts w:ascii="Garamond" w:hAnsi="Garamond"/>
              </w:rPr>
              <w:t>, in</w:t>
            </w:r>
            <w:r w:rsidRPr="00705180">
              <w:rPr>
                <w:rFonts w:ascii="Garamond" w:hAnsi="Garamond"/>
                <w:i/>
                <w:iCs/>
              </w:rPr>
              <w:t xml:space="preserve"> Il principe vescovo Iohannes Hinderbach (1465 - 1486) fra tardo </w:t>
            </w:r>
            <w:r>
              <w:rPr>
                <w:rFonts w:ascii="Garamond" w:hAnsi="Garamond"/>
                <w:i/>
                <w:iCs/>
              </w:rPr>
              <w:t>Medioevo e U</w:t>
            </w:r>
            <w:r w:rsidRPr="00705180">
              <w:rPr>
                <w:rFonts w:ascii="Garamond" w:hAnsi="Garamond"/>
                <w:i/>
                <w:iCs/>
              </w:rPr>
              <w:t>manesimo</w:t>
            </w:r>
            <w:r w:rsidRPr="00705180">
              <w:rPr>
                <w:rFonts w:ascii="Garamond" w:hAnsi="Garamond"/>
              </w:rPr>
              <w:t>, a cura di M. Bellabarba e I. Rogger, ed. Dehoniane, Bologna 1992, pp</w:t>
            </w:r>
            <w:r>
              <w:rPr>
                <w:rFonts w:ascii="Garamond" w:hAnsi="Garamond"/>
              </w:rPr>
              <w:t>. 171-19</w:t>
            </w:r>
            <w:r w:rsidRPr="00705180">
              <w:rPr>
                <w:rFonts w:ascii="Garamond" w:hAnsi="Garamond"/>
              </w:rPr>
              <w:t>1</w:t>
            </w:r>
            <w:r>
              <w:rPr>
                <w:rFonts w:ascii="Garamond" w:hAnsi="Garamond"/>
              </w:rPr>
              <w:t>, ISBN 978-8810-40393-2</w:t>
            </w:r>
            <w:r w:rsidRPr="00705180">
              <w:rPr>
                <w:rFonts w:ascii="Garamond" w:hAnsi="Garamond"/>
              </w:rPr>
              <w: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lastRenderedPageBreak/>
              <w:t>2 – 1 (I,II)</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lastRenderedPageBreak/>
              <w:t xml:space="preserve"> Il comune di Verona, la società cittadina ed Ezzelino III da Romano 1239-1259</w:t>
            </w:r>
            <w:r w:rsidRPr="00705180">
              <w:rPr>
                <w:rFonts w:ascii="Garamond" w:hAnsi="Garamond"/>
              </w:rPr>
              <w:t xml:space="preserve">, in </w:t>
            </w:r>
            <w:r w:rsidRPr="00705180">
              <w:rPr>
                <w:rFonts w:ascii="Garamond" w:hAnsi="Garamond"/>
                <w:i/>
                <w:iCs/>
              </w:rPr>
              <w:t>Nuovi studi ezzeliniani</w:t>
            </w:r>
            <w:r w:rsidRPr="00705180">
              <w:rPr>
                <w:rFonts w:ascii="Garamond" w:hAnsi="Garamond"/>
              </w:rPr>
              <w:t xml:space="preserve">, a cura di G. Cracco, Istituto Storico Italiano per il </w:t>
            </w:r>
            <w:r w:rsidRPr="00705180">
              <w:rPr>
                <w:rFonts w:ascii="Garamond" w:hAnsi="Garamond"/>
              </w:rPr>
              <w:lastRenderedPageBreak/>
              <w:t>medioevo, Roma 1992, I, pp. 115-160.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Comuni cittadini e stato regionale. Ricerche sulla Terraferma veneta nel Quattrocento</w:t>
            </w:r>
            <w:r w:rsidRPr="00705180">
              <w:rPr>
                <w:rFonts w:ascii="Garamond" w:hAnsi="Garamond"/>
              </w:rPr>
              <w:t xml:space="preserve">, Libreria Editrice Universitaria, Verona 1992, pp. 462 (raccolta, con l'aggiunta di una </w:t>
            </w:r>
            <w:r w:rsidRPr="00705180">
              <w:rPr>
                <w:rFonts w:ascii="Garamond" w:hAnsi="Garamond"/>
                <w:i/>
                <w:iCs/>
              </w:rPr>
              <w:t>Introduzione</w:t>
            </w:r>
            <w:r w:rsidRPr="00705180">
              <w:rPr>
                <w:rFonts w:ascii="Garamond" w:hAnsi="Garamond"/>
              </w:rPr>
              <w:t xml:space="preserve"> e di 4 studi inediti, dei saggi qui elencati ai nn. </w:t>
            </w:r>
            <w:r w:rsidRPr="00705180">
              <w:rPr>
                <w:rFonts w:ascii="Garamond" w:hAnsi="Garamond"/>
                <w:shd w:val="clear" w:color="auto" w:fill="FFFF00"/>
              </w:rPr>
              <w:t>11, 19, 22, 28, 49, 81, 111, 122, 123, 128</w:t>
            </w:r>
            <w:r w:rsidRPr="00705180">
              <w:rPr>
                <w:rFonts w:ascii="Garamond" w:hAnsi="Garamond"/>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Ai confini dello stato regionale. Due documenti su castelli e fortificazioni di rifugio nel territorio veronese agli inizi del Quattrocento</w:t>
            </w:r>
            <w:r w:rsidRPr="00705180">
              <w:rPr>
                <w:rFonts w:ascii="Garamond" w:hAnsi="Garamond"/>
              </w:rPr>
              <w:t xml:space="preserve">, in </w:t>
            </w:r>
            <w:r w:rsidRPr="00705180">
              <w:rPr>
                <w:rFonts w:ascii="Garamond" w:hAnsi="Garamond"/>
                <w:i/>
                <w:iCs/>
              </w:rPr>
              <w:t>Per Aldo Gorfer</w:t>
            </w:r>
            <w:r w:rsidRPr="00705180">
              <w:rPr>
                <w:rFonts w:ascii="Garamond" w:hAnsi="Garamond"/>
              </w:rPr>
              <w:t>, Provincia Autonoma di Trento, Trento 1992, pp. 937-973.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20 (I,II)</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Statuti comunali e signoria: Verona e gli Scaligeri</w:t>
            </w:r>
            <w:r w:rsidRPr="00705180">
              <w:rPr>
                <w:rFonts w:ascii="Garamond" w:hAnsi="Garamond"/>
              </w:rPr>
              <w:t>, in</w:t>
            </w:r>
            <w:r w:rsidRPr="00705180">
              <w:rPr>
                <w:rFonts w:ascii="Garamond" w:hAnsi="Garamond"/>
                <w:i/>
                <w:iCs/>
              </w:rPr>
              <w:t xml:space="preserve"> Statuti di Verona del 1327</w:t>
            </w:r>
            <w:r w:rsidRPr="00705180">
              <w:rPr>
                <w:rFonts w:ascii="Garamond" w:hAnsi="Garamond"/>
              </w:rPr>
              <w:t>, a cura di S.A. Bianchi e R. Granuzzo, con la collaborazione di G.M. Varanini e G. Mariani Canova, Jouvence, Roma 1992, pp. 9-62 [in collaborazione con S.A. Bianchi] (Corpus statutario delle Venezie, 8/I-II).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21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 palazzi abbaziali del monastero di S. Zeno di Verona nella documentazione d'archivio (XII-XIV sec.</w:t>
            </w:r>
            <w:r w:rsidRPr="00705180">
              <w:rPr>
                <w:rFonts w:ascii="Garamond" w:hAnsi="Garamond"/>
              </w:rPr>
              <w:t>) in</w:t>
            </w:r>
            <w:r w:rsidRPr="00705180">
              <w:rPr>
                <w:rFonts w:ascii="Garamond" w:hAnsi="Garamond"/>
                <w:i/>
                <w:iCs/>
              </w:rPr>
              <w:t xml:space="preserve"> La torre e il palazzo abbaziale di San Zeno. Il recupero degli spazi e degli affreschi</w:t>
            </w:r>
            <w:r w:rsidRPr="00705180">
              <w:rPr>
                <w:rFonts w:ascii="Garamond" w:hAnsi="Garamond"/>
              </w:rPr>
              <w:t>, Banca Popolare di Verona, Verona 1992, pp. 43-62 [in collaborazione con G. Maroso].</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recensione a </w:t>
            </w:r>
            <w:r w:rsidRPr="00705180">
              <w:rPr>
                <w:rFonts w:ascii="Garamond" w:hAnsi="Garamond"/>
                <w:i/>
                <w:iCs/>
              </w:rPr>
              <w:t>Carte di regola e statuti delle comunità rurali trentine</w:t>
            </w:r>
            <w:r w:rsidRPr="00705180">
              <w:rPr>
                <w:rFonts w:ascii="Garamond" w:hAnsi="Garamond"/>
              </w:rPr>
              <w:t xml:space="preserve"> (voll. 3, a cura di F. Giacomoni, Milano 1991), «Geschichte und Region / Storia e regione», I (1992), fasc. 2, pp.154-160.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Valentino Chiocchetti dall’ideale autonomistico alla storia locale</w:t>
            </w:r>
            <w:r w:rsidRPr="00705180">
              <w:rPr>
                <w:rFonts w:ascii="Garamond" w:hAnsi="Garamond"/>
              </w:rPr>
              <w:t xml:space="preserve">, in </w:t>
            </w:r>
            <w:r w:rsidRPr="00705180">
              <w:rPr>
                <w:rFonts w:ascii="Garamond" w:hAnsi="Garamond"/>
                <w:i/>
                <w:iCs/>
              </w:rPr>
              <w:t>Valentino Chiocchetti. La figura e l'opera</w:t>
            </w:r>
            <w:r w:rsidRPr="00705180">
              <w:rPr>
                <w:rFonts w:ascii="Garamond" w:hAnsi="Garamond"/>
              </w:rPr>
              <w:t>, Accademia degli Agiati, Rovereto 1992, pp. 29-38.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Il premio ‘Città di S. Liberale’ a mons. dott. Luigi Pesce</w:t>
            </w:r>
            <w:r w:rsidRPr="00705180">
              <w:rPr>
                <w:rFonts w:ascii="Garamond" w:hAnsi="Garamond"/>
              </w:rPr>
              <w:t>, «Rivista della diocesi di Treviso», LXXXI (1992), pp. 980-987.</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1993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Egna, Enrico da</w:t>
            </w:r>
            <w:r w:rsidRPr="00705180">
              <w:rPr>
                <w:rFonts w:ascii="Garamond" w:hAnsi="Garamond"/>
              </w:rPr>
              <w:t xml:space="preserve"> </w:t>
            </w:r>
            <w:r w:rsidRPr="00705180">
              <w:rPr>
                <w:rFonts w:ascii="Garamond" w:hAnsi="Garamond"/>
                <w:i/>
                <w:iCs/>
              </w:rPr>
              <w:t>(Henricus de Enn)</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42, Roma 1993, pp. 360-363.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Endrighetto di Bongaio</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42, Roma 1993, pp. 663-665.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recensione a «Geschichte und Region / Storia e regione», a. I (1992), fasc.1-2, in «Società e storia», 1993, pp. </w:t>
            </w:r>
            <w:r w:rsidRPr="00705180">
              <w:rPr>
                <w:rFonts w:ascii="Garamond" w:hAnsi="Garamond"/>
                <w:shd w:val="clear" w:color="auto" w:fill="FFFF00"/>
              </w:rPr>
              <w:t>00-00</w:t>
            </w:r>
            <w:r w:rsidRPr="00705180">
              <w:rPr>
                <w:rFonts w:ascii="Garamond" w:hAnsi="Garamond"/>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Il cantiere della chiesa dei SS. Giacomo e Lazzaro alla Tomba di Verona nel Quattrocento</w:t>
            </w:r>
            <w:r w:rsidRPr="00705180">
              <w:rPr>
                <w:rFonts w:ascii="Garamond" w:hAnsi="Garamond"/>
              </w:rPr>
              <w:t>, «Verona illustrata. Rivista del Museo di Castelvecchio», 6 (1993), pp. 5-22.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recensione di </w:t>
            </w:r>
            <w:r w:rsidRPr="00705180">
              <w:rPr>
                <w:rFonts w:ascii="Garamond" w:hAnsi="Garamond"/>
                <w:i/>
                <w:iCs/>
              </w:rPr>
              <w:t>Le più antiche pergamene dell'archivio comunale di Condino (1207-1497)</w:t>
            </w:r>
            <w:r w:rsidRPr="00705180">
              <w:rPr>
                <w:rFonts w:ascii="Garamond" w:hAnsi="Garamond"/>
              </w:rPr>
              <w:t xml:space="preserve">, a cura di F. Bianchini, Trento 1991, in «Geschichte und Region / Storia e regione», II (1993), fasc. 2, pp. 217-220.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recensione di </w:t>
            </w:r>
            <w:r w:rsidRPr="00705180">
              <w:rPr>
                <w:rFonts w:ascii="Garamond" w:hAnsi="Garamond"/>
                <w:i/>
                <w:iCs/>
              </w:rPr>
              <w:t>La valle di Primiero nel medioevo. Gli statuti del 1367 e altri documenti inediti</w:t>
            </w:r>
            <w:r w:rsidRPr="00705180">
              <w:rPr>
                <w:rFonts w:ascii="Garamond" w:hAnsi="Garamond"/>
              </w:rPr>
              <w:t xml:space="preserve">, a cura di U. Pistoia, Venezia 1992, </w:t>
            </w:r>
            <w:r w:rsidRPr="00705180">
              <w:rPr>
                <w:rFonts w:ascii="Garamond" w:hAnsi="Garamond"/>
                <w:i/>
                <w:iCs/>
              </w:rPr>
              <w:t>ibidem</w:t>
            </w:r>
            <w:r w:rsidRPr="00705180">
              <w:rPr>
                <w:rFonts w:ascii="Garamond" w:hAnsi="Garamond"/>
              </w:rPr>
              <w:t>, pp. 226-228.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lang w:val="de-DE"/>
              </w:rPr>
              <w:t>Vérone</w:t>
            </w:r>
            <w:r w:rsidRPr="00705180">
              <w:rPr>
                <w:rFonts w:ascii="Garamond" w:hAnsi="Garamond"/>
                <w:lang w:val="de-DE"/>
              </w:rPr>
              <w:t xml:space="preserve">, in </w:t>
            </w:r>
            <w:r w:rsidRPr="00705180">
              <w:rPr>
                <w:rFonts w:ascii="Garamond" w:hAnsi="Garamond"/>
                <w:i/>
                <w:iCs/>
                <w:lang w:val="de-DE"/>
              </w:rPr>
              <w:t>Dictionnaire encyclopédique du moyen age chrétien</w:t>
            </w:r>
            <w:r w:rsidRPr="00705180">
              <w:rPr>
                <w:rFonts w:ascii="Garamond" w:hAnsi="Garamond"/>
                <w:lang w:val="de-DE"/>
              </w:rPr>
              <w:t xml:space="preserve">, Les editions du Cerf, Paris 1993 (ediz. ital. in </w:t>
            </w:r>
            <w:r w:rsidRPr="00705180">
              <w:rPr>
                <w:rFonts w:ascii="Garamond" w:hAnsi="Garamond"/>
                <w:i/>
                <w:iCs/>
                <w:lang w:val="de-DE"/>
              </w:rPr>
              <w:t>Dizionario enciclopedico del medioevo</w:t>
            </w:r>
            <w:r w:rsidRPr="00705180">
              <w:rPr>
                <w:rFonts w:ascii="Garamond" w:hAnsi="Garamond"/>
                <w:lang w:val="de-DE"/>
              </w:rPr>
              <w:t xml:space="preserve">, a cura di C. </w:t>
            </w:r>
            <w:r w:rsidRPr="00705180">
              <w:rPr>
                <w:rFonts w:ascii="Garamond" w:hAnsi="Garamond"/>
                <w:lang w:val="de-DE"/>
              </w:rPr>
              <w:lastRenderedPageBreak/>
              <w:t>Leonardi, III, Roma 1999, p. 2029).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Comune cittadino e documentazione scritta. Il caso trevigiano</w:t>
            </w:r>
            <w:r w:rsidRPr="00705180">
              <w:rPr>
                <w:rFonts w:ascii="Garamond" w:hAnsi="Garamond"/>
              </w:rPr>
              <w:t xml:space="preserve">, in </w:t>
            </w:r>
            <w:r w:rsidRPr="00705180">
              <w:rPr>
                <w:rFonts w:ascii="Garamond" w:hAnsi="Garamond"/>
                <w:i/>
                <w:iCs/>
              </w:rPr>
              <w:t>Itinerari tra le fonti</w:t>
            </w:r>
            <w:r w:rsidRPr="00705180">
              <w:rPr>
                <w:rFonts w:ascii="Garamond" w:hAnsi="Garamond"/>
              </w:rPr>
              <w:t>, a cura di G. Cagnin e F. Cavazzana Romanelli, Treviso, Archivio di Stato, 1993.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 della Torre di Verona nel Trecento e Quattrocento. Aspetti socio-economici, religiosi, culturali di un'affermazione familiare</w:t>
            </w:r>
            <w:r w:rsidRPr="00705180">
              <w:rPr>
                <w:rFonts w:ascii="Garamond" w:hAnsi="Garamond"/>
              </w:rPr>
              <w:t xml:space="preserve">, in collaborazione con R. Ponzin, in </w:t>
            </w:r>
            <w:r w:rsidRPr="00705180">
              <w:rPr>
                <w:rFonts w:ascii="Garamond" w:hAnsi="Garamond"/>
                <w:i/>
                <w:iCs/>
              </w:rPr>
              <w:t>Villa Della Torre a Fumane</w:t>
            </w:r>
            <w:r w:rsidRPr="00705180">
              <w:rPr>
                <w:rFonts w:ascii="Garamond" w:hAnsi="Garamond"/>
              </w:rPr>
              <w:t xml:space="preserve">, a cura di A. Sandrini, Verona 1993 (parte I, </w:t>
            </w:r>
            <w:r w:rsidRPr="00705180">
              <w:rPr>
                <w:rFonts w:ascii="Garamond" w:hAnsi="Garamond"/>
                <w:i/>
                <w:iCs/>
              </w:rPr>
              <w:t>I della Torre a Verona</w:t>
            </w:r>
            <w:r w:rsidRPr="00705180">
              <w:rPr>
                <w:rFonts w:ascii="Garamond" w:hAnsi="Garamond"/>
              </w:rPr>
              <w:t>, pp. 17-60).</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1994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*CC </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5 -19</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Diplomi scaligeri autentici e falsificazioni quattro-cinquecentesche per le comunità montane venete</w:t>
            </w:r>
            <w:r w:rsidRPr="00705180">
              <w:rPr>
                <w:rFonts w:ascii="Garamond" w:hAnsi="Garamond"/>
              </w:rPr>
              <w:t xml:space="preserve">, in </w:t>
            </w:r>
            <w:r w:rsidRPr="00705180">
              <w:rPr>
                <w:rFonts w:ascii="Garamond" w:hAnsi="Garamond"/>
                <w:i/>
                <w:iCs/>
              </w:rPr>
              <w:t>Storia dell'altipiano dei Sette Comuni</w:t>
            </w:r>
            <w:r w:rsidRPr="00705180">
              <w:rPr>
                <w:rFonts w:ascii="Garamond" w:hAnsi="Garamond"/>
              </w:rPr>
              <w:t xml:space="preserve">, a cura di A. Stella, I, </w:t>
            </w:r>
            <w:r w:rsidRPr="00705180">
              <w:rPr>
                <w:rFonts w:ascii="Garamond" w:hAnsi="Garamond"/>
                <w:i/>
                <w:iCs/>
              </w:rPr>
              <w:t>Territorio e istituzioni</w:t>
            </w:r>
            <w:r w:rsidRPr="00705180">
              <w:rPr>
                <w:rFonts w:ascii="Garamond" w:hAnsi="Garamond"/>
              </w:rPr>
              <w:t xml:space="preserve">, </w:t>
            </w:r>
            <w:r>
              <w:rPr>
                <w:rFonts w:ascii="Garamond" w:hAnsi="Garamond"/>
              </w:rPr>
              <w:t xml:space="preserve">Neri Pozza Editore, </w:t>
            </w:r>
            <w:r w:rsidRPr="00705180">
              <w:rPr>
                <w:rFonts w:ascii="Garamond" w:hAnsi="Garamond"/>
              </w:rPr>
              <w:t>Vicenza 1994, pp. 313-345</w:t>
            </w:r>
            <w:r>
              <w:rPr>
                <w:rFonts w:ascii="Garamond" w:hAnsi="Garamond"/>
              </w:rPr>
              <w:t xml:space="preserve"> ISBN 88-7305-427-7</w:t>
            </w:r>
            <w:r w:rsidRPr="00705180">
              <w:rPr>
                <w:rFonts w:ascii="Garamond" w:hAnsi="Garamond"/>
              </w:rPr>
              <w: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Marca Trevigiana</w:t>
            </w:r>
            <w:r w:rsidRPr="00705180">
              <w:rPr>
                <w:rFonts w:ascii="Garamond" w:hAnsi="Garamond"/>
              </w:rPr>
              <w:t>, in</w:t>
            </w:r>
            <w:r w:rsidRPr="00705180">
              <w:rPr>
                <w:rFonts w:ascii="Garamond" w:hAnsi="Garamond"/>
                <w:i/>
                <w:iCs/>
              </w:rPr>
              <w:t xml:space="preserve"> Federico II e le città italiane</w:t>
            </w:r>
            <w:r w:rsidRPr="00705180">
              <w:rPr>
                <w:rFonts w:ascii="Garamond" w:hAnsi="Garamond"/>
              </w:rPr>
              <w:t xml:space="preserve"> (International Seminar on Frederick II, III° sem. [Ettore Majorana center for Scientific Culture, Erice 22-29 settembre 1991], a cura di P. Toubert e A. Paravicini Bagliani, ed. Sellerio, Palermo 1994, pp. 48-64.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Facio, santo</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44, Roma 1994, pp. 110-112.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2 – 12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Note sull'emigrazione dalla montagna veronese nel Quattrocento</w:t>
            </w:r>
            <w:r w:rsidRPr="00705180">
              <w:rPr>
                <w:rFonts w:ascii="Garamond" w:hAnsi="Garamond"/>
              </w:rPr>
              <w:t>, «Cimbri-Tzimbar. Vita e cult</w:t>
            </w:r>
            <w:r>
              <w:rPr>
                <w:rFonts w:ascii="Garamond" w:hAnsi="Garamond"/>
              </w:rPr>
              <w:t xml:space="preserve">ura delle comunità cimbre», a. </w:t>
            </w:r>
            <w:r w:rsidRPr="00705180">
              <w:rPr>
                <w:rFonts w:ascii="Garamond" w:hAnsi="Garamond"/>
              </w:rPr>
              <w:t>V (1994), n.°11, pp. 31-54.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popolazione di Verona, Vicenza e Padova nel Duecento e Trecento: fonti e problemi</w:t>
            </w:r>
            <w:r w:rsidRPr="00705180">
              <w:rPr>
                <w:rFonts w:ascii="Garamond" w:hAnsi="Garamond"/>
              </w:rPr>
              <w:t xml:space="preserve">, in </w:t>
            </w:r>
            <w:r w:rsidRPr="00705180">
              <w:rPr>
                <w:rFonts w:ascii="Garamond" w:hAnsi="Garamond"/>
                <w:i/>
                <w:iCs/>
              </w:rPr>
              <w:t>Demografia e società nell’Italia medievale (secoli IX-XIV)</w:t>
            </w:r>
            <w:r w:rsidRPr="00705180">
              <w:rPr>
                <w:rFonts w:ascii="Garamond" w:hAnsi="Garamond"/>
              </w:rPr>
              <w:t>, a cura di R. Comba, I. Naso, Cuneo 1994, pp. 165-202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Ingegneria militare, guerra e politica nel processo di costruzione dello stato territoriale. Osservazioni a margine della ricerca di G. Sandri sul ponte visconteo di Valeggio sul Mincio</w:t>
            </w:r>
            <w:r w:rsidRPr="00705180">
              <w:rPr>
                <w:rFonts w:ascii="Garamond" w:hAnsi="Garamond"/>
              </w:rPr>
              <w:t xml:space="preserve">, in </w:t>
            </w:r>
            <w:r w:rsidRPr="00705180">
              <w:rPr>
                <w:rFonts w:ascii="Garamond" w:hAnsi="Garamond"/>
                <w:i/>
                <w:iCs/>
              </w:rPr>
              <w:t>Il ponte visconteo a Valeggio sul Mincio</w:t>
            </w:r>
            <w:r w:rsidRPr="00705180">
              <w:rPr>
                <w:rFonts w:ascii="Garamond" w:hAnsi="Garamond"/>
              </w:rPr>
              <w:t>, Verona 1994, pp. 73-92.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17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L'ultimo dei vecchi eruditi. Il canonico veronese G.B.C. Giuliari fra paleografia, codicologia ed organizzazione della ricerca</w:t>
            </w:r>
            <w:r w:rsidRPr="00705180">
              <w:rPr>
                <w:rFonts w:ascii="Garamond" w:hAnsi="Garamond"/>
              </w:rPr>
              <w:t xml:space="preserve">, in </w:t>
            </w:r>
            <w:r w:rsidRPr="00705180">
              <w:rPr>
                <w:rFonts w:ascii="Garamond" w:hAnsi="Garamond"/>
                <w:i/>
                <w:iCs/>
              </w:rPr>
              <w:t>Il canonico veronese conte G.B. Carlo Giuliari (1810-1892). Religione, patria e cultura nell'Italia dell'Ottocento</w:t>
            </w:r>
            <w:r w:rsidRPr="00705180">
              <w:rPr>
                <w:rFonts w:ascii="Garamond" w:hAnsi="Garamond"/>
              </w:rPr>
              <w:t>, Atti della giornata di studio - Verona, 16 ottobre 1993, a cura di G. P. Marchi, Verona 1994, pp. 113-191.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 conti di Tirolo, i principati vescovili di Trento e Bressanone. Loro rapporti con le signorie e i comuni dell'Italia settentrionale nei secoli XIII-XIV</w:t>
            </w:r>
            <w:r w:rsidRPr="00705180">
              <w:rPr>
                <w:rFonts w:ascii="Garamond" w:hAnsi="Garamond"/>
              </w:rPr>
              <w:t xml:space="preserve">, </w:t>
            </w:r>
            <w:r>
              <w:rPr>
                <w:rFonts w:ascii="Garamond" w:hAnsi="Garamond"/>
              </w:rPr>
              <w:t xml:space="preserve">in </w:t>
            </w:r>
            <w:r>
              <w:rPr>
                <w:rFonts w:ascii="Garamond" w:hAnsi="Garamond"/>
                <w:i/>
              </w:rPr>
              <w:t>Incontri sulla storia</w:t>
            </w:r>
            <w:r w:rsidRPr="00705180">
              <w:rPr>
                <w:rFonts w:ascii="Garamond" w:hAnsi="Garamond"/>
                <w:i/>
                <w:iCs/>
              </w:rPr>
              <w:t xml:space="preserve"> dell'Alto Adige, </w:t>
            </w:r>
            <w:r w:rsidRPr="00705180">
              <w:rPr>
                <w:rFonts w:ascii="Garamond" w:hAnsi="Garamond"/>
              </w:rPr>
              <w:t>a cura di G. Dalle Donne, Bolzano, Istituto Altoatesino di Coordinamento Culturale, 1994, pp. 71-91.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Propaganda dei regimi signorili: le esperienze venete del Trecento</w:t>
            </w:r>
            <w:r w:rsidRPr="00705180">
              <w:rPr>
                <w:rFonts w:ascii="Garamond" w:hAnsi="Garamond"/>
              </w:rPr>
              <w:t xml:space="preserve">, in </w:t>
            </w:r>
            <w:r w:rsidRPr="00705180">
              <w:rPr>
                <w:rFonts w:ascii="Garamond" w:hAnsi="Garamond"/>
                <w:i/>
                <w:iCs/>
              </w:rPr>
              <w:t>Le forme della propaganda politica nel Due e nel Trecento. Relazioni tenute al convegno internazionale organizzato dal Comitato di studi storici di Trieste, dall'Ecole française de Rome e dal Dipartimento di Storia dell'Università degli Studi di Trieste (Trieste, 2-5 marzo 1993)</w:t>
            </w:r>
            <w:r w:rsidRPr="00705180">
              <w:rPr>
                <w:rFonts w:ascii="Garamond" w:hAnsi="Garamond"/>
              </w:rPr>
              <w:t>, a cura di P. Cammarosano, Roma 1994, pp. 311-343.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lastRenderedPageBreak/>
              <w:t>7 – 14</w:t>
            </w:r>
          </w:p>
        </w:tc>
        <w:tc>
          <w:tcPr>
            <w:tcW w:w="7938" w:type="dxa"/>
          </w:tcPr>
          <w:p w:rsidR="00502600" w:rsidRPr="00705180" w:rsidRDefault="00502600" w:rsidP="00EE2FD3">
            <w:pPr>
              <w:pStyle w:val="NormaleWeb"/>
              <w:spacing w:after="0" w:line="276" w:lineRule="auto"/>
              <w:ind w:right="567"/>
              <w:rPr>
                <w:rFonts w:ascii="Garamond" w:hAnsi="Garamond"/>
                <w:i/>
                <w:iCs/>
              </w:rPr>
            </w:pPr>
            <w:r>
              <w:rPr>
                <w:rFonts w:ascii="Garamond" w:hAnsi="Garamond"/>
                <w:i/>
                <w:iCs/>
              </w:rPr>
              <w:lastRenderedPageBreak/>
              <w:t>Carlo Cipolla e l’ambiente</w:t>
            </w:r>
            <w:r w:rsidRPr="00705180">
              <w:rPr>
                <w:rFonts w:ascii="Garamond" w:hAnsi="Garamond"/>
                <w:i/>
                <w:iCs/>
              </w:rPr>
              <w:t xml:space="preserve"> della Biblioteca Apostolica Vaticana</w:t>
            </w:r>
            <w:r w:rsidRPr="00705180">
              <w:rPr>
                <w:rFonts w:ascii="Garamond" w:hAnsi="Garamond"/>
              </w:rPr>
              <w:t xml:space="preserve">, in </w:t>
            </w:r>
            <w:r w:rsidRPr="00705180">
              <w:rPr>
                <w:rFonts w:ascii="Garamond" w:hAnsi="Garamond"/>
                <w:i/>
                <w:iCs/>
              </w:rPr>
              <w:t>Carlo Cipolla e la storiografia italiana fra Otto e Novecento</w:t>
            </w:r>
            <w:r w:rsidRPr="00705180">
              <w:rPr>
                <w:rFonts w:ascii="Garamond" w:hAnsi="Garamond"/>
              </w:rPr>
              <w:t xml:space="preserve">, Atti del convegno di studio, 23-24 novembre 1991, a cura di G.M. Varanini, Accademia di Agricoltura scienze e </w:t>
            </w:r>
            <w:r w:rsidRPr="00705180">
              <w:rPr>
                <w:rFonts w:ascii="Garamond" w:hAnsi="Garamond"/>
              </w:rPr>
              <w:lastRenderedPageBreak/>
              <w:t>lettere di Verona, Verona 1994, pp. 203-234.</w:t>
            </w:r>
            <w:r w:rsidRPr="00705180">
              <w:rPr>
                <w:rFonts w:ascii="Garamond" w:hAnsi="Garamond"/>
                <w:color w:val="FF0000"/>
              </w:rPr>
              <w:t xml:space="preserve">Curatela 390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14</w:t>
            </w:r>
          </w:p>
        </w:tc>
        <w:tc>
          <w:tcPr>
            <w:tcW w:w="7938" w:type="dxa"/>
          </w:tcPr>
          <w:p w:rsidR="00502600" w:rsidRPr="00023582" w:rsidRDefault="00502600" w:rsidP="00EE2FD3">
            <w:pPr>
              <w:pStyle w:val="NormaleWeb"/>
              <w:spacing w:after="0" w:line="276" w:lineRule="auto"/>
              <w:ind w:right="567"/>
              <w:rPr>
                <w:rFonts w:ascii="Garamond" w:hAnsi="Garamond"/>
                <w:iCs/>
              </w:rPr>
            </w:pPr>
            <w:r>
              <w:rPr>
                <w:rFonts w:ascii="Garamond" w:hAnsi="Garamond"/>
                <w:iCs/>
              </w:rPr>
              <w:t xml:space="preserve">(curatela) </w:t>
            </w:r>
            <w:r w:rsidRPr="00705180">
              <w:rPr>
                <w:rFonts w:ascii="Garamond" w:hAnsi="Garamond"/>
                <w:i/>
                <w:iCs/>
              </w:rPr>
              <w:t>Carlo Cipolla e la storiografia italiana fra Otto e Novecento</w:t>
            </w:r>
            <w:r w:rsidRPr="00705180">
              <w:rPr>
                <w:rFonts w:ascii="Garamond" w:hAnsi="Garamond"/>
              </w:rPr>
              <w:t xml:space="preserve">, Atti del convegno di studio, 23-24 novembre 1991, a cura di G.M. Varanini, Accademia di Agricoltura scienze e lettere di Verona, Verona 1994, pp. </w:t>
            </w:r>
            <w:r>
              <w:rPr>
                <w:rFonts w:ascii="Garamond" w:hAnsi="Garamond"/>
              </w:rPr>
              <w:t>1-390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Ricerche su Gerardo Boldieri di Verona (1405 c. - 1485), docente di medicina a Padova. La famiglia, l'inventario dei libri e dei beni, la cappella</w:t>
            </w:r>
            <w:r w:rsidRPr="00705180">
              <w:rPr>
                <w:rFonts w:ascii="Garamond" w:hAnsi="Garamond"/>
              </w:rPr>
              <w:t>, «Quaderni per la storia dell'Università di Padova», 26-27, 1993-1994, pp. 49-147 (in collaborazione con D. Zumiani).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9</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L'organizzazione del distretto cittadino nell'Italia padana dei secoli XIII-XIV (Marca Trevigiana, Lombardia, Emilia)</w:t>
            </w:r>
            <w:r w:rsidRPr="00705180">
              <w:rPr>
                <w:rFonts w:ascii="Garamond" w:hAnsi="Garamond"/>
              </w:rPr>
              <w:t xml:space="preserve">, in </w:t>
            </w:r>
            <w:r w:rsidRPr="00705180">
              <w:rPr>
                <w:rFonts w:ascii="Garamond" w:hAnsi="Garamond"/>
                <w:i/>
                <w:iCs/>
              </w:rPr>
              <w:t>L'organizzazione del territorio in Italia e Germania: secoli XIII-XIV</w:t>
            </w:r>
            <w:r w:rsidRPr="00705180">
              <w:rPr>
                <w:rFonts w:ascii="Garamond" w:hAnsi="Garamond"/>
              </w:rPr>
              <w:t>, a cura di G. Chittolini e D. Willoweit, Bologna 1994, pp. 133-233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  7 – 17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peste del 1347-50 e i governi dell'Italia centrosettentrionale: un bilancio</w:t>
            </w:r>
            <w:r w:rsidRPr="00705180">
              <w:rPr>
                <w:rFonts w:ascii="Garamond" w:hAnsi="Garamond"/>
              </w:rPr>
              <w:t xml:space="preserve">, in </w:t>
            </w:r>
            <w:r w:rsidRPr="00705180">
              <w:rPr>
                <w:rFonts w:ascii="Garamond" w:hAnsi="Garamond"/>
                <w:i/>
                <w:iCs/>
              </w:rPr>
              <w:t>La peste nera: dati di una realtà, elementi di una interpretazione</w:t>
            </w:r>
            <w:r w:rsidRPr="00705180">
              <w:rPr>
                <w:rFonts w:ascii="Garamond" w:hAnsi="Garamond"/>
              </w:rPr>
              <w:t>, Atti del XXX convegno storico internazionale (Todi 10-13 ottobre 1993), Spoleto 1994, pp. 285-317.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Uomini e donne in ospedali e monasteri del territorio trentino (secoli XII-XIV)</w:t>
            </w:r>
            <w:r w:rsidRPr="00705180">
              <w:rPr>
                <w:rFonts w:ascii="Garamond" w:hAnsi="Garamond"/>
              </w:rPr>
              <w:t>,</w:t>
            </w:r>
            <w:r w:rsidRPr="00705180">
              <w:rPr>
                <w:rFonts w:ascii="Garamond" w:hAnsi="Garamond"/>
                <w:i/>
                <w:iCs/>
              </w:rPr>
              <w:t xml:space="preserve"> </w:t>
            </w:r>
            <w:r w:rsidRPr="00705180">
              <w:rPr>
                <w:rFonts w:ascii="Garamond" w:hAnsi="Garamond"/>
              </w:rPr>
              <w:t xml:space="preserve">in </w:t>
            </w:r>
            <w:r w:rsidRPr="00705180">
              <w:rPr>
                <w:rFonts w:ascii="Garamond" w:hAnsi="Garamond"/>
                <w:i/>
                <w:iCs/>
              </w:rPr>
              <w:t>Uomini e donne in comunità</w:t>
            </w:r>
            <w:r w:rsidRPr="00705180">
              <w:rPr>
                <w:rFonts w:ascii="Garamond" w:hAnsi="Garamond"/>
              </w:rPr>
              <w:t xml:space="preserve">, a cura di G. De Sandre Gasparini, Verona 1994 (= «Quaderni di storia religiosa», I, 1994), pp. 259-300.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tradizione statutaria della Val Brembana nel Tre-Quattrocento e lo statuto della Val Brembana superiore del 1468</w:t>
            </w:r>
            <w:r w:rsidRPr="00705180">
              <w:rPr>
                <w:rFonts w:ascii="Garamond" w:hAnsi="Garamond"/>
              </w:rPr>
              <w:t xml:space="preserve">, in </w:t>
            </w:r>
            <w:r w:rsidRPr="00705180">
              <w:rPr>
                <w:rFonts w:ascii="Garamond" w:hAnsi="Garamond"/>
                <w:i/>
                <w:iCs/>
              </w:rPr>
              <w:t>Gli statuti della val Brembana superiore del 1468</w:t>
            </w:r>
            <w:r w:rsidRPr="00705180">
              <w:rPr>
                <w:rFonts w:ascii="Garamond" w:hAnsi="Garamond"/>
              </w:rPr>
              <w:t xml:space="preserve">, a cura di M. Cortesi (Fonti per la storia del territorio bergamasco, VIII), Bergamo 1994, pp. 13-62.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Trasformazioni economiche e modificazioni dell’ambiente urbano: il caso di Verona fra commercio, industria tessile e rendita fondiaria</w:t>
            </w:r>
            <w:r w:rsidRPr="00705180">
              <w:rPr>
                <w:rFonts w:ascii="Garamond" w:hAnsi="Garamond"/>
              </w:rPr>
              <w:t xml:space="preserve"> </w:t>
            </w:r>
            <w:r w:rsidRPr="00705180">
              <w:rPr>
                <w:rFonts w:ascii="Garamond" w:hAnsi="Garamond"/>
                <w:i/>
                <w:iCs/>
              </w:rPr>
              <w:t>(secoli XII-XVI)</w:t>
            </w:r>
            <w:r w:rsidRPr="00705180">
              <w:rPr>
                <w:rFonts w:ascii="Garamond" w:hAnsi="Garamond"/>
              </w:rPr>
              <w:t xml:space="preserve">, in </w:t>
            </w:r>
            <w:r w:rsidRPr="00705180">
              <w:rPr>
                <w:rFonts w:ascii="Garamond" w:hAnsi="Garamond"/>
                <w:i/>
                <w:iCs/>
              </w:rPr>
              <w:t>Spazio urbano e organizzazione economica nell’Europa medievale</w:t>
            </w:r>
            <w:r w:rsidRPr="00705180">
              <w:rPr>
                <w:rFonts w:ascii="Garamond" w:hAnsi="Garamond"/>
              </w:rPr>
              <w:t>, Atti della Session C 23, Eleventh International Economic History Congress (Milano 12-16 settembre 1994), a cura di A. Grohmann, Napoli 1994 pp. 337-356 (= «Annali della facoltà di Scienze politiche dell’Università di Perugia», Materiali di storia, 14)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Prefazione</w:t>
            </w:r>
            <w:r w:rsidRPr="00705180">
              <w:rPr>
                <w:rFonts w:ascii="Garamond" w:hAnsi="Garamond"/>
              </w:rPr>
              <w:t xml:space="preserve">, in </w:t>
            </w:r>
            <w:r w:rsidRPr="00705180">
              <w:rPr>
                <w:rFonts w:ascii="Garamond" w:hAnsi="Garamond"/>
                <w:i/>
                <w:iCs/>
              </w:rPr>
              <w:t>La podesteria di Castelfranco nei disegni e nelle mappe dei secoli XV-XVIII</w:t>
            </w:r>
            <w:r w:rsidRPr="00705180">
              <w:rPr>
                <w:rFonts w:ascii="Garamond" w:hAnsi="Garamond"/>
              </w:rPr>
              <w:t xml:space="preserve">, a cura di G. Cecchetto e D. Gasparini, Castelfranco Veneto 1994, pp. 9-12.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5</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Olio ed olivi del Garda veronese. Le vie dell'olio gardesano dal medioevo ai primi del Novecento</w:t>
            </w:r>
            <w:r w:rsidRPr="00705180">
              <w:rPr>
                <w:rFonts w:ascii="Garamond" w:hAnsi="Garamond"/>
              </w:rPr>
              <w:t xml:space="preserve">, a cura di G.M. Varanini, testi di A. Brugnoli, P. Rigoli, G.M. Varanini, Verona 1994. </w:t>
            </w:r>
          </w:p>
          <w:p w:rsidR="00502600" w:rsidRPr="00705180" w:rsidRDefault="00502600" w:rsidP="00EE2FD3">
            <w:pPr>
              <w:pStyle w:val="NormaleWeb"/>
              <w:spacing w:after="0" w:line="276" w:lineRule="auto"/>
              <w:ind w:right="567"/>
              <w:rPr>
                <w:rFonts w:ascii="Garamond" w:hAnsi="Garamond"/>
              </w:rPr>
            </w:pPr>
            <w:r w:rsidRPr="00705180">
              <w:rPr>
                <w:rFonts w:ascii="Garamond" w:hAnsi="Garamond"/>
                <w:b/>
                <w:bCs/>
                <w:color w:val="FF0000"/>
              </w:rPr>
              <w:t xml:space="preserve">Curatela </w:t>
            </w:r>
          </w:p>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b/>
                <w:bCs/>
                <w:color w:val="FF0000"/>
              </w:rPr>
              <w:t xml:space="preserve">pp. 109-…… </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1995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lang w:val="de-DE"/>
              </w:rPr>
              <w:t>Da Romano</w:t>
            </w:r>
            <w:r w:rsidRPr="00705180">
              <w:rPr>
                <w:rFonts w:ascii="Garamond" w:hAnsi="Garamond"/>
                <w:lang w:val="de-DE"/>
              </w:rPr>
              <w:t xml:space="preserve">, in </w:t>
            </w:r>
            <w:r w:rsidRPr="00705180">
              <w:rPr>
                <w:rFonts w:ascii="Garamond" w:hAnsi="Garamond"/>
                <w:i/>
                <w:iCs/>
                <w:lang w:val="de-DE"/>
              </w:rPr>
              <w:t>Lexikon des Mittelalters</w:t>
            </w:r>
            <w:r w:rsidRPr="00705180">
              <w:rPr>
                <w:rFonts w:ascii="Garamond" w:hAnsi="Garamond"/>
                <w:lang w:val="de-DE"/>
              </w:rPr>
              <w:t>, VII, München 1995, pp. 998-999.</w:t>
            </w:r>
          </w:p>
        </w:tc>
      </w:tr>
      <w:tr w:rsidR="00502600" w:rsidRPr="00F951C4"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lang w:val="en-US"/>
              </w:rPr>
            </w:pPr>
            <w:r w:rsidRPr="00705180">
              <w:rPr>
                <w:rFonts w:ascii="Garamond" w:hAnsi="Garamond"/>
                <w:i/>
                <w:iCs/>
                <w:lang w:val="de-DE"/>
              </w:rPr>
              <w:t>Sambonifacio</w:t>
            </w:r>
            <w:r w:rsidRPr="00705180">
              <w:rPr>
                <w:rFonts w:ascii="Garamond" w:hAnsi="Garamond"/>
                <w:lang w:val="de-DE"/>
              </w:rPr>
              <w:t xml:space="preserve">, in </w:t>
            </w:r>
            <w:r w:rsidRPr="00705180">
              <w:rPr>
                <w:rFonts w:ascii="Garamond" w:hAnsi="Garamond"/>
                <w:i/>
                <w:iCs/>
                <w:lang w:val="de-DE"/>
              </w:rPr>
              <w:t>Lexikon des Mittelalters</w:t>
            </w:r>
            <w:r w:rsidRPr="00705180">
              <w:rPr>
                <w:rFonts w:ascii="Garamond" w:hAnsi="Garamond"/>
                <w:lang w:val="de-DE"/>
              </w:rPr>
              <w:t>, VII, München 1995, p. 1339.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val="en-US"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6 – 13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Documentazione medievale veronese e storia della Chiesa trentina. Appunti e spunti</w:t>
            </w:r>
            <w:r w:rsidRPr="00705180">
              <w:rPr>
                <w:rFonts w:ascii="Garamond" w:hAnsi="Garamond"/>
              </w:rPr>
              <w:t xml:space="preserve">, in </w:t>
            </w:r>
            <w:r w:rsidRPr="00705180">
              <w:rPr>
                <w:rFonts w:ascii="Garamond" w:hAnsi="Garamond"/>
                <w:i/>
                <w:iCs/>
              </w:rPr>
              <w:t xml:space="preserve">Fonti per la storia del principato e della chiesa tridentina, </w:t>
            </w:r>
            <w:r w:rsidRPr="00705180">
              <w:rPr>
                <w:rFonts w:ascii="Garamond" w:hAnsi="Garamond"/>
              </w:rPr>
              <w:t>Atti del convegno, 17-18 maggio 1991, Trento 1995, pp. 173-183.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Un fascicolo di provvisioni del Consiglio del Comune di Bassano del 1349-50</w:t>
            </w:r>
            <w:r w:rsidRPr="00705180">
              <w:rPr>
                <w:rFonts w:ascii="Garamond" w:hAnsi="Garamond"/>
              </w:rPr>
              <w:t xml:space="preserve">, in </w:t>
            </w:r>
            <w:r w:rsidRPr="00705180">
              <w:rPr>
                <w:rFonts w:ascii="Garamond" w:hAnsi="Garamond"/>
                <w:i/>
                <w:iCs/>
              </w:rPr>
              <w:t xml:space="preserve">Giornata di </w:t>
            </w:r>
            <w:r>
              <w:rPr>
                <w:rFonts w:ascii="Garamond" w:hAnsi="Garamond"/>
                <w:i/>
                <w:iCs/>
              </w:rPr>
              <w:t>studi di storia bassanese in memoria di Gina</w:t>
            </w:r>
            <w:r w:rsidRPr="00705180">
              <w:rPr>
                <w:rFonts w:ascii="Garamond" w:hAnsi="Garamond"/>
                <w:i/>
                <w:iCs/>
              </w:rPr>
              <w:t xml:space="preserve"> Fasoli</w:t>
            </w:r>
            <w:r w:rsidRPr="00705180">
              <w:rPr>
                <w:rFonts w:ascii="Garamond" w:hAnsi="Garamond"/>
              </w:rPr>
              <w:t xml:space="preserve">, Bassano 1995 (= «Bollettino del Museo Civico di Bassano», n.s., nn. 13-15, 1992-1994), pp. 95-114.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Il pittore Nicola Crollalanza e gli affreschi di villa Del Bene a Volargne (Verona)</w:t>
            </w:r>
            <w:r w:rsidRPr="00705180">
              <w:rPr>
                <w:rFonts w:ascii="Garamond" w:hAnsi="Garamond"/>
              </w:rPr>
              <w:t xml:space="preserve">, in </w:t>
            </w:r>
            <w:r w:rsidRPr="00705180">
              <w:rPr>
                <w:rFonts w:ascii="Garamond" w:hAnsi="Garamond"/>
                <w:i/>
                <w:iCs/>
              </w:rPr>
              <w:t>Giornata-Incontro tra storici dell'arte di Verona Trento e Bolzano (Verona, palazzo Giuliari, 8 giugno 1994)</w:t>
            </w:r>
            <w:r w:rsidRPr="00705180">
              <w:rPr>
                <w:rFonts w:ascii="Garamond" w:hAnsi="Garamond"/>
              </w:rPr>
              <w:t>, a cura di F. d’Arcais, Verona 1995, pp. 20-36.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30</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Gli statuti e l’evoluzione politico-istituzionale nel Veneto tra governi cittadini e dominazione veneziana (secoli XIV-XV)</w:t>
            </w:r>
            <w:r w:rsidRPr="00705180">
              <w:rPr>
                <w:rFonts w:ascii="Garamond" w:hAnsi="Garamond"/>
              </w:rPr>
              <w:t xml:space="preserve">, in </w:t>
            </w:r>
            <w:r w:rsidRPr="00705180">
              <w:rPr>
                <w:rFonts w:ascii="Garamond" w:hAnsi="Garamond"/>
                <w:i/>
                <w:iCs/>
              </w:rPr>
              <w:t>La libertà di decidere. Realtà e parvenze di autonomia nella normativa locale del medioevo</w:t>
            </w:r>
            <w:r w:rsidRPr="00705180">
              <w:rPr>
                <w:rFonts w:ascii="Garamond" w:hAnsi="Garamond"/>
              </w:rPr>
              <w:t>, Atti del convegno di Cento (maggio 1993), a cura di R. Dondarini, Cento 1995, pp. 321-358.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Federico I Gonzaga</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45, Roma 1995, pp. 701-710.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4 – 22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Appunti sulla famiglia Turchi di Verona nel Quattrocento. Tra mercatura e cultura</w:t>
            </w:r>
            <w:r w:rsidRPr="00705180">
              <w:rPr>
                <w:rFonts w:ascii="Garamond" w:hAnsi="Garamond"/>
              </w:rPr>
              <w:t>, in «Bollettino della Biblioteca Civica di Verona», primavera 1995 (</w:t>
            </w:r>
            <w:r w:rsidRPr="00705180">
              <w:rPr>
                <w:rFonts w:ascii="Garamond" w:hAnsi="Garamond"/>
                <w:i/>
                <w:iCs/>
              </w:rPr>
              <w:t>Studi in memoria di Mario Carrara</w:t>
            </w:r>
            <w:r w:rsidRPr="00705180">
              <w:rPr>
                <w:rFonts w:ascii="Garamond" w:hAnsi="Garamond"/>
              </w:rPr>
              <w:t>), a cura di A. Contò, pp. 89-120.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Le ricerche letterarie, paleografiche e storiche di Mario Carrara</w:t>
            </w:r>
            <w:r w:rsidRPr="00705180">
              <w:rPr>
                <w:rFonts w:ascii="Garamond" w:hAnsi="Garamond"/>
              </w:rPr>
              <w:t>, in «Bollettino della Biblioteca Civica di Verona», primavera 1995 (</w:t>
            </w:r>
            <w:r w:rsidRPr="00705180">
              <w:rPr>
                <w:rFonts w:ascii="Garamond" w:hAnsi="Garamond"/>
                <w:i/>
                <w:iCs/>
              </w:rPr>
              <w:t>Studi in memoria di Mario Carrara</w:t>
            </w:r>
            <w:r w:rsidRPr="00705180">
              <w:rPr>
                <w:rFonts w:ascii="Garamond" w:hAnsi="Garamond"/>
              </w:rPr>
              <w:t>), pp. 15-23.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Adel und Territorium. Enleitung - Nobiltà e territorio. Introduzione</w:t>
            </w:r>
            <w:r w:rsidRPr="00705180">
              <w:rPr>
                <w:rFonts w:ascii="Garamond" w:hAnsi="Garamond"/>
              </w:rPr>
              <w:t xml:space="preserve">, in </w:t>
            </w:r>
            <w:r w:rsidRPr="00705180">
              <w:rPr>
                <w:rFonts w:ascii="Garamond" w:hAnsi="Garamond"/>
                <w:i/>
                <w:iCs/>
              </w:rPr>
              <w:t>Adel und Territorium – Nobiltà e territorio</w:t>
            </w:r>
            <w:r w:rsidRPr="00705180">
              <w:rPr>
                <w:rFonts w:ascii="Garamond" w:hAnsi="Garamond"/>
              </w:rPr>
              <w:t>,</w:t>
            </w:r>
            <w:r w:rsidRPr="00705180">
              <w:rPr>
                <w:rFonts w:ascii="Garamond" w:hAnsi="Garamond"/>
                <w:i/>
                <w:iCs/>
              </w:rPr>
              <w:t xml:space="preserve"> </w:t>
            </w:r>
            <w:r w:rsidRPr="00705180">
              <w:rPr>
                <w:rFonts w:ascii="Garamond" w:hAnsi="Garamond"/>
              </w:rPr>
              <w:t>a cura di M. Bellabarba e G.M. Varanini, Bolzano 1995 (= «Geschichte und Region - Storia e regione», IV, 1995, pp. 9-26 (con Marco Bellabarba)</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Richter </w:t>
            </w:r>
            <w:r w:rsidRPr="00705180">
              <w:rPr>
                <w:rFonts w:ascii="Garamond" w:hAnsi="Garamond"/>
                <w:i/>
                <w:iCs/>
              </w:rPr>
              <w:t>tirolese, mercante di legname, patrizio veronese. L'affermazione socio-economica di Nicola Saibante da Egna (secolo XV)</w:t>
            </w:r>
            <w:r w:rsidRPr="00705180">
              <w:rPr>
                <w:rFonts w:ascii="Garamond" w:hAnsi="Garamond"/>
              </w:rPr>
              <w:t xml:space="preserve">, in </w:t>
            </w:r>
            <w:r w:rsidRPr="00705180">
              <w:rPr>
                <w:rFonts w:ascii="Garamond" w:hAnsi="Garamond"/>
                <w:i/>
                <w:iCs/>
              </w:rPr>
              <w:t>Adel und Territorium – Nobiltà e territorio</w:t>
            </w:r>
            <w:r w:rsidRPr="00705180">
              <w:rPr>
                <w:rFonts w:ascii="Garamond" w:hAnsi="Garamond"/>
              </w:rPr>
              <w:t>,</w:t>
            </w:r>
            <w:r w:rsidRPr="00705180">
              <w:rPr>
                <w:rFonts w:ascii="Garamond" w:hAnsi="Garamond"/>
                <w:i/>
                <w:iCs/>
              </w:rPr>
              <w:t xml:space="preserve"> </w:t>
            </w:r>
            <w:r w:rsidRPr="00705180">
              <w:rPr>
                <w:rFonts w:ascii="Garamond" w:hAnsi="Garamond"/>
              </w:rPr>
              <w:t>a cura di M. Bellabarba e G.M. Varanini, Bolzano 1995 (= «Geschichte und Region - Storia e regione», IV, 1995</w:t>
            </w:r>
            <w:r>
              <w:rPr>
                <w:rFonts w:ascii="Garamond" w:hAnsi="Garamond"/>
              </w:rPr>
              <w:t>)</w:t>
            </w:r>
            <w:r w:rsidRPr="00705180">
              <w:rPr>
                <w:rFonts w:ascii="Garamond" w:hAnsi="Garamond"/>
              </w:rPr>
              <w:t>, pp. 191-219.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Propaganda e politica di ‘immagine’ delle signorie cittadine: appunti sul caso scaligero</w:t>
            </w:r>
            <w:r w:rsidRPr="00705180">
              <w:rPr>
                <w:rFonts w:ascii="Garamond" w:hAnsi="Garamond"/>
              </w:rPr>
              <w:t>, Verona 1995.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10</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Mercenari tedeschi in Italia nel Trecento: problemi e linee di ricerca</w:t>
            </w:r>
            <w:r w:rsidRPr="00705180">
              <w:rPr>
                <w:rFonts w:ascii="Garamond" w:hAnsi="Garamond"/>
              </w:rPr>
              <w:t xml:space="preserve">, in </w:t>
            </w:r>
            <w:r w:rsidRPr="00705180">
              <w:rPr>
                <w:rFonts w:ascii="Garamond" w:hAnsi="Garamond"/>
                <w:i/>
                <w:iCs/>
              </w:rPr>
              <w:t xml:space="preserve">Kommunikation und Mobilität im Mittelalter. </w:t>
            </w:r>
            <w:r w:rsidRPr="00705180">
              <w:rPr>
                <w:rFonts w:ascii="Garamond" w:hAnsi="Garamond"/>
                <w:i/>
                <w:iCs/>
                <w:lang w:val="de-DE"/>
              </w:rPr>
              <w:t>Begegnungen zwischen dem Süden und der Mitte Europas (11.-14. Jh.)</w:t>
            </w:r>
            <w:r w:rsidRPr="00705180">
              <w:rPr>
                <w:rFonts w:ascii="Garamond" w:hAnsi="Garamond"/>
                <w:lang w:val="de-DE"/>
              </w:rPr>
              <w:t>, Wissenschaftlichen Tagung im Vorfeld der Tiroler Landesausstellung 1995, Schloss Tirol 18.-21.5.1994, hrsg. von S. de Rachewiltz, J. Riedmann, Sigmaringen 1995, pp. 159-178</w:t>
            </w:r>
            <w:r>
              <w:rPr>
                <w:rFonts w:ascii="Garamond" w:hAnsi="Garamond"/>
                <w:lang w:val="de-DE"/>
              </w:rPr>
              <w:t xml:space="preserve"> ISBN 3-7995-5489-7</w:t>
            </w:r>
            <w:r w:rsidRPr="00705180">
              <w:rPr>
                <w:rFonts w:ascii="Garamond" w:hAnsi="Garamond"/>
                <w:lang w:val="de-DE"/>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18</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lang w:val="de-DE"/>
              </w:rPr>
              <w:t xml:space="preserve"> </w:t>
            </w:r>
            <w:r w:rsidRPr="00705180">
              <w:rPr>
                <w:rFonts w:ascii="Garamond" w:hAnsi="Garamond"/>
                <w:i/>
                <w:iCs/>
                <w:lang w:val="de-DE"/>
              </w:rPr>
              <w:t xml:space="preserve">Comunicazione e mobilità nel medioevo. </w:t>
            </w:r>
            <w:r w:rsidRPr="00705180">
              <w:rPr>
                <w:rFonts w:ascii="Garamond" w:hAnsi="Garamond"/>
                <w:i/>
                <w:iCs/>
              </w:rPr>
              <w:t>Incontri fra il Sud e il Centro dell’Europa (secoli XI-XIV)</w:t>
            </w:r>
            <w:r w:rsidRPr="00705180">
              <w:rPr>
                <w:rFonts w:ascii="Garamond" w:hAnsi="Garamond"/>
              </w:rPr>
              <w:t xml:space="preserve">, a cura </w:t>
            </w:r>
            <w:r>
              <w:rPr>
                <w:rFonts w:ascii="Garamond" w:hAnsi="Garamond"/>
              </w:rPr>
              <w:t>di S. de Rachewiltz e J. Riedmann, Il Mulino Bologna 1997, pp. 269-301, ISBN 88-15-06336-6</w:t>
            </w:r>
            <w:r w:rsidRPr="00705180">
              <w:rPr>
                <w:rFonts w:ascii="Garamond" w:hAnsi="Garamond"/>
              </w:rPr>
              <w: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Pr>
                <w:rFonts w:ascii="Garamond" w:hAnsi="Garamond"/>
              </w:rPr>
              <w:t>r</w:t>
            </w:r>
            <w:r w:rsidRPr="00705180">
              <w:rPr>
                <w:rFonts w:ascii="Garamond" w:hAnsi="Garamond"/>
              </w:rPr>
              <w:t xml:space="preserve">ecensione a </w:t>
            </w:r>
            <w:r w:rsidRPr="00705180">
              <w:rPr>
                <w:rFonts w:ascii="Garamond" w:hAnsi="Garamond"/>
                <w:i/>
                <w:iCs/>
              </w:rPr>
              <w:t>Piemonte romanico</w:t>
            </w:r>
            <w:r w:rsidRPr="00705180">
              <w:rPr>
                <w:rFonts w:ascii="Garamond" w:hAnsi="Garamond"/>
              </w:rPr>
              <w:t>, a cura di G. Romano [Torino 1995], «Bollettino storico-bibliografico subalpino», XCIII, 1995, pp. 713-715.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sidRPr="002C71A0">
              <w:rPr>
                <w:rFonts w:ascii="Garamond" w:eastAsia="Times New Roman" w:hAnsi="Garamond" w:cs="Times New Roman"/>
                <w:b/>
                <w:color w:val="FF0000"/>
                <w:sz w:val="32"/>
                <w:szCs w:val="32"/>
                <w:vertAlign w:val="superscript"/>
                <w:lang w:eastAsia="it-IT"/>
              </w:rPr>
              <w:t>*</w:t>
            </w:r>
            <w:r w:rsidRPr="002C71A0">
              <w:rPr>
                <w:rFonts w:ascii="Garamond" w:eastAsia="Times New Roman" w:hAnsi="Garamond" w:cs="Times New Roman"/>
                <w:b/>
                <w:color w:val="FF0000"/>
                <w:sz w:val="24"/>
                <w:szCs w:val="24"/>
                <w:lang w:eastAsia="it-IT"/>
              </w:rPr>
              <w:t>CB</w:t>
            </w:r>
            <w:r>
              <w:rPr>
                <w:rFonts w:ascii="Garamond" w:eastAsia="Times New Roman" w:hAnsi="Garamond" w:cs="Times New Roman"/>
                <w:b/>
                <w:color w:val="FF0000"/>
                <w:sz w:val="24"/>
                <w:szCs w:val="24"/>
                <w:lang w:eastAsia="it-IT"/>
              </w:rPr>
              <w:t xml:space="preserve"> </w:t>
            </w:r>
          </w:p>
          <w:p w:rsidR="00502600" w:rsidRPr="002C71A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Istituzioni, politica e società </w:t>
            </w:r>
            <w:r>
              <w:rPr>
                <w:rFonts w:ascii="Garamond" w:hAnsi="Garamond"/>
                <w:i/>
                <w:iCs/>
              </w:rPr>
              <w:t xml:space="preserve">nel Veneto </w:t>
            </w:r>
            <w:r w:rsidRPr="00705180">
              <w:rPr>
                <w:rFonts w:ascii="Garamond" w:hAnsi="Garamond"/>
                <w:i/>
                <w:iCs/>
              </w:rPr>
              <w:t>(1329-1403)</w:t>
            </w:r>
            <w:r w:rsidRPr="00705180">
              <w:rPr>
                <w:rFonts w:ascii="Garamond" w:hAnsi="Garamond"/>
              </w:rPr>
              <w:t xml:space="preserve">, in </w:t>
            </w:r>
            <w:r w:rsidRPr="00705180">
              <w:rPr>
                <w:rFonts w:ascii="Garamond" w:hAnsi="Garamond"/>
                <w:i/>
                <w:iCs/>
              </w:rPr>
              <w:t>Il Veneto nel medioevo. Le signorie trecentesche</w:t>
            </w:r>
            <w:r w:rsidRPr="00705180">
              <w:rPr>
                <w:rFonts w:ascii="Garamond" w:hAnsi="Garamond"/>
              </w:rPr>
              <w:t>, a cura di A. Castagnetti e G.M. Varanini, Banca Popolare di</w:t>
            </w:r>
            <w:r>
              <w:rPr>
                <w:rFonts w:ascii="Garamond" w:hAnsi="Garamond"/>
              </w:rPr>
              <w:t xml:space="preserve"> Verona, Verona 1995, pp. 1-124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32"/>
                <w:szCs w:val="32"/>
                <w:vertAlign w:val="superscript"/>
                <w:lang w:eastAsia="it-IT"/>
              </w:rPr>
              <w:t>*</w:t>
            </w:r>
            <w:r>
              <w:rPr>
                <w:rFonts w:ascii="Garamond" w:eastAsia="Times New Roman" w:hAnsi="Garamond" w:cs="Times New Roman"/>
                <w:b/>
                <w:color w:val="FF0000"/>
                <w:sz w:val="24"/>
                <w:szCs w:val="24"/>
                <w:lang w:eastAsia="it-IT"/>
              </w:rPr>
              <w:t>CB</w:t>
            </w:r>
          </w:p>
          <w:p w:rsidR="00502600" w:rsidRPr="002C71A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 6 - 7</w:t>
            </w:r>
          </w:p>
        </w:tc>
        <w:tc>
          <w:tcPr>
            <w:tcW w:w="7938" w:type="dxa"/>
          </w:tcPr>
          <w:p w:rsidR="00502600" w:rsidRPr="002C71A0" w:rsidRDefault="00502600" w:rsidP="00EE2FD3">
            <w:pPr>
              <w:pStyle w:val="NormaleWeb"/>
              <w:spacing w:after="0" w:line="276" w:lineRule="auto"/>
              <w:ind w:right="567"/>
              <w:rPr>
                <w:rFonts w:ascii="Garamond" w:hAnsi="Garamond"/>
                <w:iCs/>
              </w:rPr>
            </w:pPr>
            <w:r>
              <w:rPr>
                <w:rFonts w:ascii="Garamond" w:hAnsi="Garamond"/>
                <w:iCs/>
              </w:rPr>
              <w:t xml:space="preserve">(con A. Castagnetti, curatela; con A, Zangarini, indici) </w:t>
            </w:r>
            <w:r w:rsidRPr="00705180">
              <w:rPr>
                <w:rFonts w:ascii="Garamond" w:hAnsi="Garamond"/>
                <w:i/>
                <w:iCs/>
              </w:rPr>
              <w:t>Il Veneto nel medioevo. Le signorie trecentesche</w:t>
            </w:r>
            <w:r w:rsidRPr="00705180">
              <w:rPr>
                <w:rFonts w:ascii="Garamond" w:hAnsi="Garamond"/>
              </w:rPr>
              <w:t>, a cura di A. Castagnetti e G.M. Varanini, Banca Popolare di</w:t>
            </w:r>
            <w:r>
              <w:rPr>
                <w:rFonts w:ascii="Garamond" w:hAnsi="Garamond"/>
              </w:rPr>
              <w:t xml:space="preserve"> Verona, Verona 1995, pp. 465</w:t>
            </w:r>
          </w:p>
        </w:tc>
      </w:tr>
      <w:tr w:rsidR="00502600" w:rsidRPr="002C71A0" w:rsidTr="00EE2FD3">
        <w:trPr>
          <w:gridAfter w:val="2"/>
          <w:wAfter w:w="15876" w:type="dxa"/>
        </w:trPr>
        <w:tc>
          <w:tcPr>
            <w:tcW w:w="1101" w:type="dxa"/>
            <w:vAlign w:val="center"/>
          </w:tcPr>
          <w:p w:rsidR="00502600" w:rsidRPr="002C71A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r w:rsidRPr="002C71A0">
              <w:rPr>
                <w:rFonts w:ascii="Garamond" w:eastAsia="Times New Roman" w:hAnsi="Garamond" w:cs="Times New Roman"/>
                <w:b/>
                <w:sz w:val="24"/>
                <w:szCs w:val="24"/>
                <w:lang w:eastAsia="it-IT"/>
              </w:rPr>
              <w:t>+</w:t>
            </w:r>
          </w:p>
        </w:tc>
        <w:tc>
          <w:tcPr>
            <w:tcW w:w="1417" w:type="dxa"/>
          </w:tcPr>
          <w:p w:rsidR="00502600" w:rsidRPr="002C71A0" w:rsidRDefault="00502600" w:rsidP="00EE2FD3">
            <w:pPr>
              <w:spacing w:before="100" w:beforeAutospacing="1"/>
              <w:ind w:right="567"/>
              <w:rPr>
                <w:rFonts w:ascii="Garamond" w:eastAsia="Times New Roman" w:hAnsi="Garamond" w:cs="Times New Roman"/>
                <w:b/>
                <w:color w:val="FF0000"/>
                <w:sz w:val="24"/>
                <w:szCs w:val="24"/>
                <w:lang w:eastAsia="it-IT"/>
              </w:rPr>
            </w:pPr>
            <w:r w:rsidRPr="002C71A0">
              <w:rPr>
                <w:rFonts w:ascii="Garamond" w:eastAsia="Times New Roman" w:hAnsi="Garamond" w:cs="Times New Roman"/>
                <w:b/>
                <w:color w:val="FF0000"/>
                <w:sz w:val="32"/>
                <w:szCs w:val="32"/>
                <w:vertAlign w:val="superscript"/>
                <w:lang w:eastAsia="it-IT"/>
              </w:rPr>
              <w:t>*</w:t>
            </w:r>
            <w:r w:rsidRPr="002C71A0">
              <w:rPr>
                <w:rFonts w:ascii="Garamond" w:eastAsia="Times New Roman" w:hAnsi="Garamond" w:cs="Times New Roman"/>
                <w:b/>
                <w:color w:val="FF0000"/>
                <w:sz w:val="24"/>
                <w:szCs w:val="24"/>
                <w:lang w:eastAsia="it-IT"/>
              </w:rPr>
              <w:t xml:space="preserve">CB  </w:t>
            </w:r>
            <w:r>
              <w:rPr>
                <w:rFonts w:ascii="Garamond" w:eastAsia="Times New Roman" w:hAnsi="Garamond" w:cs="Times New Roman"/>
                <w:b/>
                <w:color w:val="FF0000"/>
                <w:sz w:val="24"/>
                <w:szCs w:val="24"/>
                <w:lang w:eastAsia="it-IT"/>
              </w:rPr>
              <w:t xml:space="preserve"> </w:t>
            </w:r>
            <w:r w:rsidRPr="002C71A0">
              <w:rPr>
                <w:rFonts w:ascii="Garamond" w:eastAsia="Times New Roman" w:hAnsi="Garamond" w:cs="Times New Roman"/>
                <w:b/>
                <w:color w:val="FF0000"/>
                <w:sz w:val="24"/>
                <w:szCs w:val="24"/>
                <w:lang w:eastAsia="it-IT"/>
              </w:rPr>
              <w:t>6 - 7</w:t>
            </w:r>
          </w:p>
        </w:tc>
        <w:tc>
          <w:tcPr>
            <w:tcW w:w="7938" w:type="dxa"/>
          </w:tcPr>
          <w:p w:rsidR="00502600" w:rsidRPr="002C71A0" w:rsidRDefault="00502600" w:rsidP="00EE2FD3">
            <w:pPr>
              <w:pStyle w:val="NormaleWeb"/>
              <w:spacing w:after="0" w:line="276" w:lineRule="auto"/>
              <w:ind w:right="567"/>
              <w:rPr>
                <w:rFonts w:ascii="Garamond" w:hAnsi="Garamond"/>
                <w:iCs/>
              </w:rPr>
            </w:pPr>
            <w:r>
              <w:rPr>
                <w:rFonts w:ascii="Garamond" w:hAnsi="Garamond"/>
                <w:iCs/>
              </w:rPr>
              <w:t xml:space="preserve">(con A. Castagnetti) </w:t>
            </w:r>
            <w:r w:rsidRPr="00AE41D8">
              <w:rPr>
                <w:rFonts w:ascii="Garamond" w:hAnsi="Garamond"/>
                <w:i/>
                <w:iCs/>
              </w:rPr>
              <w:t>Introduzione</w:t>
            </w:r>
            <w:r>
              <w:rPr>
                <w:rFonts w:ascii="Garamond" w:hAnsi="Garamond"/>
                <w:iCs/>
              </w:rPr>
              <w:t xml:space="preserve">, in </w:t>
            </w:r>
            <w:r w:rsidRPr="00705180">
              <w:rPr>
                <w:rFonts w:ascii="Garamond" w:hAnsi="Garamond"/>
                <w:i/>
                <w:iCs/>
              </w:rPr>
              <w:t>Il Veneto nel medioevo. Le signorie trecentesche</w:t>
            </w:r>
            <w:r w:rsidRPr="00705180">
              <w:rPr>
                <w:rFonts w:ascii="Garamond" w:hAnsi="Garamond"/>
              </w:rPr>
              <w:t>, a cura di A. Castagnetti e G.M. Varanini, Banca Popolare di</w:t>
            </w:r>
            <w:r>
              <w:rPr>
                <w:rFonts w:ascii="Garamond" w:hAnsi="Garamond"/>
              </w:rPr>
              <w:t xml:space="preserve"> Verona, Verona 1995, pp. IX-XII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Nota introduttiva</w:t>
            </w:r>
            <w:r w:rsidRPr="00705180">
              <w:rPr>
                <w:rFonts w:ascii="Garamond" w:hAnsi="Garamond"/>
              </w:rPr>
              <w:t xml:space="preserve">, pp. 9-12, e commento ai documenti nn. 1, 3-8, 13, 17, 18 bis, 20, 34, 37, 44, 45, 47, 55, 57, 63, 71, 73 in </w:t>
            </w:r>
            <w:r w:rsidRPr="00705180">
              <w:rPr>
                <w:rFonts w:ascii="Garamond" w:hAnsi="Garamond"/>
                <w:i/>
                <w:iCs/>
              </w:rPr>
              <w:t>Fonti e documenti su Pisanello</w:t>
            </w:r>
            <w:r w:rsidRPr="00705180">
              <w:rPr>
                <w:rFonts w:ascii="Garamond" w:hAnsi="Garamond"/>
              </w:rPr>
              <w:t xml:space="preserve"> (a cura di D. Cordellier, con la collaborazione di C. Bergonzoni, P. Marini, B. Py e G.M. Varanini), «Verona illustrata. Rivista del Museo di Castelvecchio», VIII (1995).</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1996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Il pittore Nicola Crollalanza e gli affreschi di villa Del Bene (1549)</w:t>
            </w:r>
            <w:r w:rsidRPr="00705180">
              <w:rPr>
                <w:rFonts w:ascii="Garamond" w:hAnsi="Garamond"/>
              </w:rPr>
              <w:t xml:space="preserve">, in </w:t>
            </w:r>
            <w:r w:rsidRPr="00705180">
              <w:rPr>
                <w:rFonts w:ascii="Garamond" w:hAnsi="Garamond"/>
                <w:i/>
                <w:iCs/>
              </w:rPr>
              <w:t>Atti della giornata di studio ‘La famiglia Del Bene di Verona e Rovereto e la villa di Volargne’</w:t>
            </w:r>
            <w:r w:rsidRPr="00705180">
              <w:rPr>
                <w:rFonts w:ascii="Garamond" w:hAnsi="Garamond"/>
              </w:rPr>
              <w:t>, a cura di G.M. Varanini, Accademia roveretana degli Agiati, Rovereto 1996, pp. 149-165 (ristampa parziale di</w:t>
            </w:r>
            <w:r>
              <w:rPr>
                <w:rFonts w:ascii="Garamond" w:hAnsi="Garamond"/>
              </w:rPr>
              <w:t>165</w:t>
            </w:r>
            <w:r w:rsidRPr="00705180">
              <w:rPr>
                <w:rFonts w:ascii="Garamond" w:hAnsi="Garamond"/>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17</w:t>
            </w:r>
          </w:p>
        </w:tc>
        <w:tc>
          <w:tcPr>
            <w:tcW w:w="7938" w:type="dxa"/>
          </w:tcPr>
          <w:p w:rsidR="00502600" w:rsidRPr="00705180" w:rsidRDefault="00502600" w:rsidP="00EE2FD3">
            <w:pPr>
              <w:pStyle w:val="NormaleWeb"/>
              <w:spacing w:after="0" w:line="276" w:lineRule="auto"/>
              <w:ind w:right="567"/>
              <w:rPr>
                <w:rFonts w:ascii="Garamond" w:hAnsi="Garamond"/>
                <w:i/>
                <w:iCs/>
                <w:lang w:val="en-US"/>
              </w:rPr>
            </w:pPr>
            <w:r w:rsidRPr="00705180">
              <w:rPr>
                <w:rFonts w:ascii="Garamond" w:hAnsi="Garamond"/>
                <w:i/>
                <w:iCs/>
              </w:rPr>
              <w:t>Itinerari commerciali secondari nel Trentino bassomedioevale</w:t>
            </w:r>
            <w:r w:rsidRPr="00705180">
              <w:rPr>
                <w:rFonts w:ascii="Garamond" w:hAnsi="Garamond"/>
              </w:rPr>
              <w:t xml:space="preserve">, in </w:t>
            </w:r>
            <w:r w:rsidRPr="00705180">
              <w:rPr>
                <w:rFonts w:ascii="Garamond" w:hAnsi="Garamond"/>
                <w:i/>
                <w:iCs/>
              </w:rPr>
              <w:t>Die Erschliessung des Alpenraums für den Verkehr im Mittelalter und in der frühen Neuzeit - L’apertura dell’area alpina al traffico nel medioevo e nella prima età moderna</w:t>
            </w:r>
            <w:r w:rsidRPr="00705180">
              <w:rPr>
                <w:rFonts w:ascii="Garamond" w:hAnsi="Garamond"/>
              </w:rPr>
              <w:t>, Historikertagung in Irsee - Convegno storico a Irsee 13.-15. IX. 1993, a cura di E. Riedenauer, Bolzano 1996, pp. 101-128.</w:t>
            </w:r>
          </w:p>
        </w:tc>
      </w:tr>
      <w:tr w:rsidR="00502600" w:rsidRPr="00DB5149"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val="en-US"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3 – 8</w:t>
            </w:r>
          </w:p>
        </w:tc>
        <w:tc>
          <w:tcPr>
            <w:tcW w:w="7938" w:type="dxa"/>
          </w:tcPr>
          <w:p w:rsidR="00502600" w:rsidRPr="00705180" w:rsidRDefault="00502600" w:rsidP="00EE2FD3">
            <w:pPr>
              <w:pStyle w:val="NormaleWeb"/>
              <w:spacing w:after="0" w:line="276" w:lineRule="auto"/>
              <w:ind w:right="567"/>
              <w:rPr>
                <w:rFonts w:ascii="Garamond" w:hAnsi="Garamond"/>
                <w:i/>
                <w:iCs/>
                <w:lang w:val="en-US"/>
              </w:rPr>
            </w:pPr>
            <w:r w:rsidRPr="00705180">
              <w:rPr>
                <w:rFonts w:ascii="Garamond" w:hAnsi="Garamond"/>
                <w:i/>
                <w:iCs/>
              </w:rPr>
              <w:t>Processi di organizzazione territoriale nella Marca veronese-trevigiana e nel versante italiano delle Alpi orientali tra la fine del secolo XII e i primi decenni del Trecento</w:t>
            </w:r>
            <w:r w:rsidRPr="00705180">
              <w:rPr>
                <w:rFonts w:ascii="Garamond" w:hAnsi="Garamond"/>
              </w:rPr>
              <w:t xml:space="preserve">, in </w:t>
            </w:r>
            <w:r w:rsidRPr="00705180">
              <w:rPr>
                <w:rFonts w:ascii="Garamond" w:hAnsi="Garamond"/>
                <w:i/>
                <w:iCs/>
              </w:rPr>
              <w:t>Die Friesacher Münze in Alpen-Adria-Raum</w:t>
            </w:r>
            <w:r w:rsidRPr="00705180">
              <w:rPr>
                <w:rFonts w:ascii="Garamond" w:hAnsi="Garamond"/>
              </w:rPr>
              <w:t xml:space="preserve">, Akten der Friesacher Sommerakademie, Friesach (Kärnten), 14. bis 18. </w:t>
            </w:r>
            <w:r w:rsidRPr="00705180">
              <w:rPr>
                <w:rFonts w:ascii="Garamond" w:hAnsi="Garamond"/>
                <w:lang w:val="de-DE"/>
              </w:rPr>
              <w:t>September 1992, in Verbindung mit M.J. Wenninger, hrsg. von R. Haertel (Friesacher Sommerakademi</w:t>
            </w:r>
          </w:p>
        </w:tc>
      </w:tr>
      <w:tr w:rsidR="00502600" w:rsidRPr="00DB5149"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val="en-US"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5 – 15</w:t>
            </w:r>
          </w:p>
        </w:tc>
        <w:tc>
          <w:tcPr>
            <w:tcW w:w="7938" w:type="dxa"/>
          </w:tcPr>
          <w:p w:rsidR="00502600" w:rsidRPr="00705180" w:rsidRDefault="00502600" w:rsidP="00EE2FD3">
            <w:pPr>
              <w:pStyle w:val="NormaleWeb"/>
              <w:spacing w:after="0" w:line="276" w:lineRule="auto"/>
              <w:ind w:right="567"/>
              <w:rPr>
                <w:rFonts w:ascii="Garamond" w:hAnsi="Garamond"/>
                <w:i/>
                <w:iCs/>
                <w:lang w:val="en-US"/>
              </w:rPr>
            </w:pPr>
            <w:r w:rsidRPr="00705180">
              <w:rPr>
                <w:rFonts w:ascii="Garamond" w:hAnsi="Garamond"/>
                <w:i/>
                <w:iCs/>
                <w:lang w:val="en-GB"/>
              </w:rPr>
              <w:t>Die Organisation des städtischen Bezirks in der Poebene im 13. und 14. Jahrhundert (Mark Treviso, Lombardei, Emilia)</w:t>
            </w:r>
            <w:r w:rsidRPr="00705180">
              <w:rPr>
                <w:rFonts w:ascii="Garamond" w:hAnsi="Garamond"/>
                <w:lang w:val="en-GB"/>
              </w:rPr>
              <w:t xml:space="preserve">, in </w:t>
            </w:r>
            <w:r w:rsidRPr="00705180">
              <w:rPr>
                <w:rFonts w:ascii="Garamond" w:hAnsi="Garamond"/>
                <w:i/>
                <w:iCs/>
                <w:lang w:val="en-GB"/>
              </w:rPr>
              <w:t>Hochmittelalterliche Territorialstrukturen in Deutschland und Italien</w:t>
            </w:r>
            <w:r w:rsidRPr="00705180">
              <w:rPr>
                <w:rFonts w:ascii="Garamond" w:hAnsi="Garamond"/>
                <w:lang w:val="en-GB"/>
              </w:rPr>
              <w:t>, hrsg. Von G. Chittolini, D. Willoweit, Berlin 1996, pp. 97-171 (Schriften des Italienisch-Deutschen Historischen Instituts in Trient, 8) (trad. tedesca del n. 153).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val="en-US"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Proprietà fondiaria e agricoltura</w:t>
            </w:r>
            <w:r w:rsidRPr="00705180">
              <w:rPr>
                <w:rFonts w:ascii="Garamond" w:hAnsi="Garamond"/>
              </w:rPr>
              <w:t xml:space="preserve">, in </w:t>
            </w:r>
            <w:r w:rsidRPr="00705180">
              <w:rPr>
                <w:rFonts w:ascii="Garamond" w:hAnsi="Garamond"/>
                <w:i/>
                <w:iCs/>
              </w:rPr>
              <w:t>Storia di Venezia dalle origini alla caduta della Serenissima</w:t>
            </w:r>
            <w:r w:rsidRPr="00705180">
              <w:rPr>
                <w:rFonts w:ascii="Garamond" w:hAnsi="Garamond"/>
              </w:rPr>
              <w:t xml:space="preserve">, V, </w:t>
            </w:r>
            <w:r w:rsidRPr="00705180">
              <w:rPr>
                <w:rFonts w:ascii="Garamond" w:hAnsi="Garamond"/>
                <w:i/>
                <w:iCs/>
              </w:rPr>
              <w:t>Il Rinascimento – Società ed economia</w:t>
            </w:r>
            <w:r w:rsidRPr="00705180">
              <w:rPr>
                <w:rFonts w:ascii="Garamond" w:hAnsi="Garamond"/>
              </w:rPr>
              <w:t xml:space="preserve">, a cura di U. Tucci e A. Tenenti, Istituto dell’enciclopedia italiana, Roma 1996, pp. 807-879.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Documenti vecchi e nuovi a proposito delle Arche scaligere</w:t>
            </w:r>
            <w:r w:rsidRPr="00705180">
              <w:rPr>
                <w:rFonts w:ascii="Garamond" w:hAnsi="Garamond"/>
              </w:rPr>
              <w:t xml:space="preserve">, in </w:t>
            </w:r>
            <w:r w:rsidRPr="00705180">
              <w:rPr>
                <w:rFonts w:ascii="Garamond" w:hAnsi="Garamond"/>
                <w:i/>
                <w:iCs/>
              </w:rPr>
              <w:t>La statua equestre di Cangrande I della Scala. Studi, ricerche, restauro</w:t>
            </w:r>
            <w:r w:rsidRPr="00705180">
              <w:rPr>
                <w:rFonts w:ascii="Garamond" w:hAnsi="Garamond"/>
              </w:rPr>
              <w:t xml:space="preserve">, a cura </w:t>
            </w:r>
            <w:r>
              <w:rPr>
                <w:rFonts w:ascii="Garamond" w:hAnsi="Garamond"/>
              </w:rPr>
              <w:t>di S. Marinelli e</w:t>
            </w:r>
            <w:r w:rsidRPr="00705180">
              <w:rPr>
                <w:rFonts w:ascii="Garamond" w:hAnsi="Garamond"/>
              </w:rPr>
              <w:t xml:space="preserve"> G. Tamanti, Banca popolare di Verona, Vicenza 1996, pp. 25-49.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 1  </w:t>
            </w:r>
            <w:r>
              <w:rPr>
                <w:rFonts w:ascii="Garamond" w:eastAsia="Times New Roman" w:hAnsi="Garamond" w:cs="Times New Roman"/>
                <w:b/>
                <w:color w:val="FF0000"/>
                <w:sz w:val="24"/>
                <w:szCs w:val="24"/>
                <w:lang w:eastAsia="it-IT"/>
              </w:rPr>
              <w:lastRenderedPageBreak/>
              <w:t>6 – 17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lastRenderedPageBreak/>
              <w:t>Cipolla, Simeoni, Da Lisca: la corrispondenza sulla statua equestre di Cangrande I</w:t>
            </w:r>
            <w:r w:rsidRPr="00705180">
              <w:rPr>
                <w:rFonts w:ascii="Garamond" w:hAnsi="Garamond"/>
              </w:rPr>
              <w:t>, pp. 51-59.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w:t>
            </w:r>
          </w:p>
        </w:tc>
        <w:tc>
          <w:tcPr>
            <w:tcW w:w="7938" w:type="dxa"/>
          </w:tcPr>
          <w:p w:rsidR="00502600" w:rsidRPr="00023582" w:rsidRDefault="00502600" w:rsidP="00EE2FD3">
            <w:pPr>
              <w:pStyle w:val="NormaleWeb"/>
              <w:spacing w:after="0" w:line="276" w:lineRule="auto"/>
              <w:ind w:right="567"/>
              <w:rPr>
                <w:rFonts w:ascii="Garamond" w:hAnsi="Garamond"/>
                <w:i/>
                <w:iCs/>
              </w:rPr>
            </w:pPr>
            <w:r w:rsidRPr="00705180">
              <w:rPr>
                <w:rFonts w:ascii="Garamond" w:hAnsi="Garamond"/>
                <w:i/>
                <w:iCs/>
              </w:rPr>
              <w:t xml:space="preserve">Saggi introduttivi </w:t>
            </w:r>
            <w:r w:rsidRPr="00705180">
              <w:rPr>
                <w:rFonts w:ascii="Garamond" w:hAnsi="Garamond"/>
              </w:rPr>
              <w:t>(</w:t>
            </w:r>
            <w:r w:rsidRPr="00705180">
              <w:rPr>
                <w:rFonts w:ascii="Garamond" w:hAnsi="Garamond"/>
                <w:i/>
                <w:iCs/>
              </w:rPr>
              <w:t>Monasteri e città nel Duecento: Verona e S. Zeno</w:t>
            </w:r>
            <w:r w:rsidRPr="00705180">
              <w:rPr>
                <w:rFonts w:ascii="Garamond" w:hAnsi="Garamond"/>
              </w:rPr>
              <w:t xml:space="preserve">, pp. VII-LXXIX; </w:t>
            </w:r>
            <w:r w:rsidRPr="00705180">
              <w:rPr>
                <w:rFonts w:ascii="Garamond" w:hAnsi="Garamond"/>
                <w:i/>
                <w:iCs/>
              </w:rPr>
              <w:t xml:space="preserve">Le </w:t>
            </w:r>
            <w:r w:rsidRPr="00705180">
              <w:rPr>
                <w:rFonts w:ascii="Garamond" w:hAnsi="Garamond"/>
              </w:rPr>
              <w:t>manifestationes feudorum</w:t>
            </w:r>
            <w:r w:rsidRPr="00705180">
              <w:rPr>
                <w:rFonts w:ascii="Garamond" w:hAnsi="Garamond"/>
                <w:i/>
                <w:iCs/>
              </w:rPr>
              <w:t>: aspetti diplomatistici e contenuto</w:t>
            </w:r>
            <w:r w:rsidRPr="00705180">
              <w:rPr>
                <w:rFonts w:ascii="Garamond" w:hAnsi="Garamond"/>
              </w:rPr>
              <w:t xml:space="preserve">) pp. LXXXI-XCIV), in </w:t>
            </w:r>
            <w:r w:rsidRPr="00705180">
              <w:rPr>
                <w:rFonts w:ascii="Garamond" w:hAnsi="Garamond"/>
                <w:i/>
                <w:iCs/>
              </w:rPr>
              <w:t xml:space="preserve">Il </w:t>
            </w:r>
            <w:r>
              <w:rPr>
                <w:rFonts w:ascii="Garamond" w:hAnsi="Garamond"/>
                <w:i/>
                <w:iCs/>
              </w:rPr>
              <w:t xml:space="preserve"> </w:t>
            </w:r>
            <w:r>
              <w:rPr>
                <w:rFonts w:ascii="Garamond" w:hAnsi="Garamond"/>
                <w:iCs/>
              </w:rPr>
              <w:t>liber feudorum</w:t>
            </w:r>
            <w:r w:rsidRPr="00705180">
              <w:rPr>
                <w:rFonts w:ascii="Garamond" w:hAnsi="Garamond"/>
              </w:rPr>
              <w:t xml:space="preserve"> </w:t>
            </w:r>
            <w:r w:rsidRPr="00705180">
              <w:rPr>
                <w:rFonts w:ascii="Garamond" w:hAnsi="Garamond"/>
                <w:i/>
                <w:iCs/>
              </w:rPr>
              <w:t>di S. Zeno di Verona (secolo XIII)</w:t>
            </w:r>
            <w:r w:rsidRPr="00705180">
              <w:rPr>
                <w:rFonts w:ascii="Garamond" w:hAnsi="Garamond"/>
              </w:rPr>
              <w:t>, a cura di F. Scartozzoni, ed. Antenore, Padova 1996 (Fonti per la storia della Terraferma veneta, 10).</w:t>
            </w:r>
          </w:p>
        </w:tc>
      </w:tr>
      <w:tr w:rsidR="00502600" w:rsidRPr="00705180" w:rsidTr="00EE2FD3">
        <w:trPr>
          <w:gridAfter w:val="2"/>
          <w:wAfter w:w="15876" w:type="dxa"/>
        </w:trPr>
        <w:tc>
          <w:tcPr>
            <w:tcW w:w="1101" w:type="dxa"/>
            <w:vAlign w:val="center"/>
          </w:tcPr>
          <w:p w:rsidR="00502600" w:rsidRPr="00023582"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6 – 9</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Élites </w:t>
            </w:r>
            <w:r w:rsidRPr="00705180">
              <w:rPr>
                <w:rFonts w:ascii="Garamond" w:hAnsi="Garamond"/>
                <w:i/>
                <w:iCs/>
              </w:rPr>
              <w:t>cittadine e governo dell’economia tra comune, signoria e stato regionale: l’esempio di Verona</w:t>
            </w:r>
            <w:r w:rsidRPr="00705180">
              <w:rPr>
                <w:rFonts w:ascii="Garamond" w:hAnsi="Garamond"/>
              </w:rPr>
              <w:t xml:space="preserve">, in </w:t>
            </w:r>
            <w:r w:rsidRPr="00705180">
              <w:rPr>
                <w:rFonts w:ascii="Garamond" w:hAnsi="Garamond"/>
                <w:i/>
                <w:iCs/>
              </w:rPr>
              <w:t>Strutture del potere ed élites economiche nelle città europee dei secoli XII-XVI</w:t>
            </w:r>
            <w:r w:rsidRPr="00705180">
              <w:rPr>
                <w:rFonts w:ascii="Garamond" w:hAnsi="Garamond"/>
              </w:rPr>
              <w:t>, a cura di G. Petti Balbi, Napoli 1996 (Europa mediterranea, Quaderni, 10), pp. 135-168.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Governi principeschi e modello cittadino di organizzazione del territorio nell’ Italia del Quattrocento</w:t>
            </w:r>
            <w:r w:rsidRPr="00705180">
              <w:rPr>
                <w:rFonts w:ascii="Garamond" w:hAnsi="Garamond"/>
              </w:rPr>
              <w:t xml:space="preserve">, in </w:t>
            </w:r>
            <w:r w:rsidRPr="00705180">
              <w:rPr>
                <w:rFonts w:ascii="Garamond" w:hAnsi="Garamond"/>
                <w:i/>
                <w:iCs/>
              </w:rPr>
              <w:t>Principi e città alla fine del medioevo</w:t>
            </w:r>
            <w:r w:rsidRPr="00705180">
              <w:rPr>
                <w:rFonts w:ascii="Garamond" w:hAnsi="Garamond"/>
              </w:rPr>
              <w:t>, a cura di S. Gensini, Pacini editore, Pisa 1996, pp. 95-127 (Centro di studi sulla civiltà del tardo medioevo – San Miniato, Collana di studi e ricerche, 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6 - 15</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La carità del municipio. Gli ospedali veronesi nel Quattrocento e nel primo Cinquecento</w:t>
            </w:r>
            <w:r w:rsidRPr="00705180">
              <w:rPr>
                <w:rFonts w:ascii="Garamond" w:hAnsi="Garamond"/>
              </w:rPr>
              <w:t xml:space="preserve">, in </w:t>
            </w:r>
            <w:r w:rsidRPr="00705180">
              <w:rPr>
                <w:rFonts w:ascii="Garamond" w:hAnsi="Garamond"/>
                <w:i/>
                <w:iCs/>
              </w:rPr>
              <w:t>L’ospedale e la città. Cinquecento anni d’arte a Verona</w:t>
            </w:r>
            <w:r w:rsidRPr="00705180">
              <w:rPr>
                <w:rFonts w:ascii="Garamond" w:hAnsi="Garamond"/>
              </w:rPr>
              <w:t>, catalogo della mostra, a cura di G. Marini, P. Marini, A. Pastore, G.M. Varanini, Comune di Verona-Cierre edizioni, Verona 1996, pp. 13-41.</w:t>
            </w:r>
          </w:p>
          <w:p w:rsidR="00502600" w:rsidRPr="00705180" w:rsidRDefault="00502600" w:rsidP="00EE2FD3">
            <w:pPr>
              <w:pStyle w:val="NormaleWeb"/>
              <w:spacing w:after="0" w:line="276" w:lineRule="auto"/>
              <w:ind w:right="567"/>
              <w:rPr>
                <w:rFonts w:ascii="Garamond" w:hAnsi="Garamond"/>
                <w:i/>
                <w:iCs/>
                <w:lang w:val="en-US"/>
              </w:rPr>
            </w:pPr>
            <w:r w:rsidRPr="00705180">
              <w:rPr>
                <w:rFonts w:ascii="Garamond" w:hAnsi="Garamond"/>
                <w:color w:val="FF0000"/>
              </w:rPr>
              <w:t xml:space="preserve">Curatela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val="en-US"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GM 1  6 – 15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Due schede </w:t>
            </w:r>
            <w:r w:rsidRPr="00705180">
              <w:rPr>
                <w:rFonts w:ascii="Garamond" w:hAnsi="Garamond"/>
                <w:i/>
                <w:iCs/>
              </w:rPr>
              <w:t>ibidem</w:t>
            </w:r>
            <w:r w:rsidRPr="00705180">
              <w:rPr>
                <w:rFonts w:ascii="Garamond" w:hAnsi="Garamond"/>
              </w:rPr>
              <w:t xml:space="preserve">, pp. 221-222.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Questioni di confine nei pascoli della Lessinia alla metà del Trecento</w:t>
            </w:r>
            <w:r w:rsidRPr="00705180">
              <w:rPr>
                <w:rFonts w:ascii="Garamond" w:hAnsi="Garamond"/>
              </w:rPr>
              <w:t xml:space="preserve">, in </w:t>
            </w:r>
            <w:r w:rsidRPr="00705180">
              <w:rPr>
                <w:rFonts w:ascii="Garamond" w:hAnsi="Garamond"/>
                <w:i/>
                <w:iCs/>
              </w:rPr>
              <w:t>La Lessinia - Ieri oggi domani. Quaderno culturale 1996</w:t>
            </w:r>
            <w:r w:rsidRPr="00705180">
              <w:rPr>
                <w:rFonts w:ascii="Garamond" w:hAnsi="Garamond"/>
              </w:rPr>
              <w:t>, Verona 1996, pp. 113-120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Due promozioni agli ordini sacri conferite da Giuseppe della Scala abate di S. Zeno (gennaio 1293)</w:t>
            </w:r>
            <w:r w:rsidRPr="00705180">
              <w:rPr>
                <w:rFonts w:ascii="Garamond" w:hAnsi="Garamond"/>
              </w:rPr>
              <w:t xml:space="preserve">, in </w:t>
            </w:r>
            <w:r w:rsidRPr="00705180">
              <w:rPr>
                <w:rFonts w:ascii="Garamond" w:hAnsi="Garamond"/>
                <w:i/>
                <w:iCs/>
              </w:rPr>
              <w:t>Annuario storico zenoniano 1996</w:t>
            </w:r>
            <w:r w:rsidRPr="00705180">
              <w:rPr>
                <w:rFonts w:ascii="Garamond" w:hAnsi="Garamond"/>
              </w:rPr>
              <w:t>, pp. 65-71.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CC</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Giuseppe</w:t>
            </w:r>
            <w:r>
              <w:rPr>
                <w:rFonts w:ascii="Garamond" w:hAnsi="Garamond"/>
                <w:i/>
                <w:iCs/>
              </w:rPr>
              <w:t xml:space="preserve"> Gerola e il castello del Buonc</w:t>
            </w:r>
            <w:r w:rsidRPr="00705180">
              <w:rPr>
                <w:rFonts w:ascii="Garamond" w:hAnsi="Garamond"/>
                <w:i/>
                <w:iCs/>
              </w:rPr>
              <w:t>onsiglio. Il documento e il monumento</w:t>
            </w:r>
            <w:r w:rsidRPr="00705180">
              <w:rPr>
                <w:rFonts w:ascii="Garamond" w:hAnsi="Garamond"/>
              </w:rPr>
              <w:t xml:space="preserve">, in </w:t>
            </w:r>
            <w:r w:rsidRPr="00705180">
              <w:rPr>
                <w:rFonts w:ascii="Garamond" w:hAnsi="Garamond"/>
                <w:i/>
                <w:iCs/>
              </w:rPr>
              <w:t xml:space="preserve">Il castello </w:t>
            </w:r>
            <w:r>
              <w:rPr>
                <w:rFonts w:ascii="Garamond" w:hAnsi="Garamond"/>
                <w:i/>
                <w:iCs/>
              </w:rPr>
              <w:t>del Buonc</w:t>
            </w:r>
            <w:r w:rsidRPr="00705180">
              <w:rPr>
                <w:rFonts w:ascii="Garamond" w:hAnsi="Garamond"/>
                <w:i/>
                <w:iCs/>
              </w:rPr>
              <w:t>onsiglio</w:t>
            </w:r>
            <w:r w:rsidRPr="00705180">
              <w:rPr>
                <w:rFonts w:ascii="Garamond" w:hAnsi="Garamond"/>
              </w:rPr>
              <w:t>, a cura di E. Castelnuovo, ed. Temi, Trento 1996, pp. 321-331.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4 - 24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famiglia Del Bene di Rovereto nel Quattrocento: l’affermazione sociale e le attività economiche</w:t>
            </w:r>
            <w:r w:rsidRPr="00705180">
              <w:rPr>
                <w:rFonts w:ascii="Garamond" w:hAnsi="Garamond"/>
              </w:rPr>
              <w:t xml:space="preserve">, in </w:t>
            </w:r>
            <w:r w:rsidRPr="00705180">
              <w:rPr>
                <w:rFonts w:ascii="Garamond" w:hAnsi="Garamond"/>
                <w:i/>
                <w:iCs/>
              </w:rPr>
              <w:t>Atti della giornata di studio La famiglia Del Bene di Verona e Rovereto e la villa Del Bene di Volargne</w:t>
            </w:r>
            <w:r w:rsidRPr="00705180">
              <w:rPr>
                <w:rFonts w:ascii="Garamond" w:hAnsi="Garamond"/>
              </w:rPr>
              <w:t>, Rovereto e Volargne, 30 settembre 1995, a cura di G.M. Varanini, Accademia roveretana degli Agiati, Rovereto 1996, pp. 9-34.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Bartolomeo Malfatti storico: tra alto medioevo e polemiche nazionali. </w:t>
            </w:r>
            <w:r w:rsidRPr="00705180">
              <w:rPr>
                <w:rFonts w:ascii="Garamond" w:hAnsi="Garamond"/>
                <w:i/>
                <w:iCs/>
                <w:lang w:val="de-DE"/>
              </w:rPr>
              <w:t>Note preliminari</w:t>
            </w:r>
            <w:r w:rsidRPr="00705180">
              <w:rPr>
                <w:rFonts w:ascii="Garamond" w:hAnsi="Garamond"/>
                <w:lang w:val="de-DE"/>
              </w:rPr>
              <w:t xml:space="preserve">, in </w:t>
            </w:r>
            <w:r w:rsidRPr="00705180">
              <w:rPr>
                <w:rFonts w:ascii="Garamond" w:hAnsi="Garamond"/>
                <w:i/>
                <w:iCs/>
                <w:lang w:val="de-DE"/>
              </w:rPr>
              <w:t>Nationalismus und Geschichtsschreibung - Nazionalismo e storiografia</w:t>
            </w:r>
            <w:r w:rsidRPr="00705180">
              <w:rPr>
                <w:rFonts w:ascii="Garamond" w:hAnsi="Garamond"/>
                <w:lang w:val="de-DE"/>
              </w:rPr>
              <w:t xml:space="preserve"> (= «Geschichte und Region. </w:t>
            </w:r>
            <w:r w:rsidRPr="00705180">
              <w:rPr>
                <w:rFonts w:ascii="Garamond" w:hAnsi="Garamond"/>
              </w:rPr>
              <w:t>Storia e regione», 5, 1996), pp. 163-190.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Nota del curatore</w:t>
            </w:r>
            <w:r w:rsidRPr="00705180">
              <w:rPr>
                <w:rFonts w:ascii="Garamond" w:hAnsi="Garamond"/>
              </w:rPr>
              <w:t xml:space="preserve">, in G.B. </w:t>
            </w:r>
            <w:r>
              <w:rPr>
                <w:rFonts w:ascii="Garamond" w:hAnsi="Garamond"/>
              </w:rPr>
              <w:t xml:space="preserve">Picotti, </w:t>
            </w:r>
            <w:r>
              <w:rPr>
                <w:rFonts w:ascii="Garamond" w:hAnsi="Garamond"/>
                <w:i/>
              </w:rPr>
              <w:t>La dieta di Mantova e la politica</w:t>
            </w:r>
            <w:r w:rsidRPr="00705180">
              <w:rPr>
                <w:rFonts w:ascii="Garamond" w:hAnsi="Garamond"/>
                <w:i/>
                <w:iCs/>
              </w:rPr>
              <w:t xml:space="preserve"> de' veneziani</w:t>
            </w:r>
            <w:r w:rsidRPr="00705180">
              <w:rPr>
                <w:rFonts w:ascii="Garamond" w:hAnsi="Garamond"/>
              </w:rPr>
              <w:t xml:space="preserve">, ristampa anastatica [Venezia 1912], con introduzione di R. Fubini, Trento 1996, pp. XXI-XLII.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Recensione di Alberto Castaldini, </w:t>
            </w:r>
            <w:r w:rsidRPr="00705180">
              <w:rPr>
                <w:rFonts w:ascii="Garamond" w:hAnsi="Garamond"/>
                <w:i/>
                <w:iCs/>
              </w:rPr>
              <w:t>Il calice di san Giovanni. Il culto di san Giovanni Evangelista nella religiosità dei Cimbri</w:t>
            </w:r>
            <w:r w:rsidRPr="00705180">
              <w:rPr>
                <w:rFonts w:ascii="Garamond" w:hAnsi="Garamond"/>
              </w:rPr>
              <w:t xml:space="preserve"> [s.i.l. 1995], «Nuova Economia e storia», 1996.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Facciate affrescate a Verona alla fine del Quattrocento: una scheda d’archivio</w:t>
            </w:r>
            <w:r w:rsidRPr="00705180">
              <w:rPr>
                <w:rFonts w:ascii="Garamond" w:hAnsi="Garamond"/>
              </w:rPr>
              <w:t>, «Verona illustrata», IX (1996), pp. 5-21.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4 – 8</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Presentazione</w:t>
            </w:r>
            <w:r w:rsidRPr="00705180">
              <w:rPr>
                <w:rFonts w:ascii="Garamond" w:hAnsi="Garamond"/>
              </w:rPr>
              <w:t xml:space="preserve">, in M. Peroni, </w:t>
            </w:r>
            <w:r w:rsidRPr="00705180">
              <w:rPr>
                <w:rFonts w:ascii="Garamond" w:hAnsi="Garamond"/>
                <w:i/>
                <w:iCs/>
              </w:rPr>
              <w:t>Istituzioni e società a Rovereto fra Quattro e Cinquecento</w:t>
            </w:r>
            <w:r w:rsidRPr="00705180">
              <w:rPr>
                <w:rFonts w:ascii="Garamond" w:hAnsi="Garamond"/>
              </w:rPr>
              <w:t>, Rovereto 1996, pp. 9-10.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9</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Verona nei primi decenni del Quattrocento, la famiglia Pellegrini e Pisanello</w:t>
            </w:r>
            <w:r w:rsidRPr="00705180">
              <w:rPr>
                <w:rFonts w:ascii="Garamond" w:hAnsi="Garamond"/>
              </w:rPr>
              <w:t xml:space="preserve">, in </w:t>
            </w:r>
            <w:r w:rsidRPr="00705180">
              <w:rPr>
                <w:rFonts w:ascii="Garamond" w:hAnsi="Garamond"/>
                <w:i/>
                <w:iCs/>
              </w:rPr>
              <w:t>Pisanello</w:t>
            </w:r>
            <w:r w:rsidRPr="00705180">
              <w:rPr>
                <w:rFonts w:ascii="Garamond" w:hAnsi="Garamond"/>
              </w:rPr>
              <w:t>, catalogo della mostra, a cura di P. Marini, Electa, Milano 1996, pp. 23-44.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8 - 9</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Gli affreschi della cappella Pellegrini nella descrizione di Giovanni Maria Pellegrini</w:t>
            </w:r>
            <w:r w:rsidRPr="00705180">
              <w:rPr>
                <w:rFonts w:ascii="Garamond" w:hAnsi="Garamond"/>
              </w:rPr>
              <w:t xml:space="preserve">, </w:t>
            </w:r>
            <w:r w:rsidRPr="00705180">
              <w:rPr>
                <w:rFonts w:ascii="Garamond" w:hAnsi="Garamond"/>
                <w:i/>
                <w:iCs/>
              </w:rPr>
              <w:t>ibidem</w:t>
            </w:r>
            <w:r w:rsidRPr="00705180">
              <w:rPr>
                <w:rFonts w:ascii="Garamond" w:hAnsi="Garamond"/>
              </w:rPr>
              <w:t>, pp. 183-184.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1 - 15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Appunti sulle istituzioni comunali di Trento fra XII e XIII secolo</w:t>
            </w:r>
            <w:r w:rsidRPr="00705180">
              <w:rPr>
                <w:rFonts w:ascii="Garamond" w:hAnsi="Garamond"/>
              </w:rPr>
              <w:t xml:space="preserve">, in </w:t>
            </w:r>
            <w:r w:rsidRPr="00705180">
              <w:rPr>
                <w:rFonts w:ascii="Garamond" w:hAnsi="Garamond"/>
                <w:i/>
                <w:iCs/>
              </w:rPr>
              <w:t>Storia del Trentino</w:t>
            </w:r>
            <w:r w:rsidRPr="00705180">
              <w:rPr>
                <w:rFonts w:ascii="Garamond" w:hAnsi="Garamond"/>
              </w:rPr>
              <w:t>, a cura di L. De Finis,</w:t>
            </w:r>
            <w:r>
              <w:rPr>
                <w:rFonts w:ascii="Garamond" w:hAnsi="Garamond"/>
              </w:rPr>
              <w:t xml:space="preserve"> Associazione culturale “Antonio Rosmini” – Editrice Temi, </w:t>
            </w:r>
            <w:r w:rsidRPr="00705180">
              <w:rPr>
                <w:rFonts w:ascii="Garamond" w:hAnsi="Garamond"/>
              </w:rPr>
              <w:t>Trento 1996, pp. 99-126.</w:t>
            </w:r>
            <w:r>
              <w:rPr>
                <w:rFonts w:ascii="Garamond" w:hAnsi="Garamond"/>
              </w:rPr>
              <w:t>ISBN 88-85114-21-0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I diplomi di laurea padovani del fondo </w:t>
            </w:r>
            <w:r w:rsidRPr="00705180">
              <w:rPr>
                <w:rFonts w:ascii="Garamond" w:hAnsi="Garamond"/>
              </w:rPr>
              <w:t xml:space="preserve">Lauree </w:t>
            </w:r>
            <w:r w:rsidRPr="00705180">
              <w:rPr>
                <w:rFonts w:ascii="Garamond" w:hAnsi="Garamond"/>
                <w:i/>
                <w:iCs/>
              </w:rPr>
              <w:t>dell’Archivio di Stato di Verona</w:t>
            </w:r>
            <w:r w:rsidRPr="00705180">
              <w:rPr>
                <w:rFonts w:ascii="Garamond" w:hAnsi="Garamond"/>
              </w:rPr>
              <w:t>, «Quaderni per la storia dell’Università di Padova», 29 (1996), pp. 171-190.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2 - 25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Presentazione</w:t>
            </w:r>
            <w:r w:rsidRPr="00705180">
              <w:rPr>
                <w:rFonts w:ascii="Garamond" w:hAnsi="Garamond"/>
              </w:rPr>
              <w:t xml:space="preserve">, in G. Sala, </w:t>
            </w:r>
            <w:r w:rsidRPr="00705180">
              <w:rPr>
                <w:rFonts w:ascii="Garamond" w:hAnsi="Garamond"/>
                <w:i/>
                <w:iCs/>
              </w:rPr>
              <w:t>Chiese medievali del Garda veronese</w:t>
            </w:r>
            <w:r w:rsidRPr="00705180">
              <w:rPr>
                <w:rFonts w:ascii="Garamond" w:hAnsi="Garamond"/>
              </w:rPr>
              <w:t>, Vago di Lavagno (Verona) 1996 (1999</w:t>
            </w:r>
            <w:r w:rsidRPr="00705180">
              <w:rPr>
                <w:rFonts w:ascii="Garamond" w:hAnsi="Garamond"/>
                <w:vertAlign w:val="superscript"/>
              </w:rPr>
              <w:t>2</w:t>
            </w:r>
            <w:r w:rsidRPr="00705180">
              <w:rPr>
                <w:rFonts w:ascii="Garamond" w:hAnsi="Garamond"/>
              </w:rPr>
              <w:t>), pp. 5-6.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Insegnare paleografia alla fine dell’Ottocento. Alcune lezioni di Carlo Cipolla (1883 e 1892)</w:t>
            </w:r>
            <w:r w:rsidRPr="00705180">
              <w:rPr>
                <w:rFonts w:ascii="Garamond" w:hAnsi="Garamond"/>
              </w:rPr>
              <w:t>, «Scrittura e civiltà», XX (1996), pp. 355-386 [in collaborazione con D. Frioli].</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1997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19</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L’ anagrafe e le denunce fiscali di </w:t>
            </w:r>
            <w:r>
              <w:rPr>
                <w:rFonts w:ascii="Garamond" w:hAnsi="Garamond"/>
                <w:i/>
                <w:iCs/>
              </w:rPr>
              <w:t>Legnago</w:t>
            </w:r>
            <w:r w:rsidRPr="00705180">
              <w:rPr>
                <w:rFonts w:ascii="Garamond" w:hAnsi="Garamond"/>
                <w:i/>
                <w:iCs/>
              </w:rPr>
              <w:t xml:space="preserve"> (1430-32). Società ed economia di un centro minore della pianura veneta nel Quattrocento</w:t>
            </w:r>
            <w:r w:rsidRPr="00705180">
              <w:rPr>
                <w:rFonts w:ascii="Garamond" w:hAnsi="Garamond"/>
              </w:rPr>
              <w:t>, in collaborazione con B. Chiappa e S. Dalla Riva, fondazione Matilde Avrese – edizioni Anabasi, Verona 1997, pp. 264.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Per la storia delle istituzioni ospedaliere nelle città della Terraferma veneta nel Quattrocento</w:t>
            </w:r>
            <w:r w:rsidRPr="00705180">
              <w:rPr>
                <w:rFonts w:ascii="Garamond" w:hAnsi="Garamond"/>
              </w:rPr>
              <w:t xml:space="preserve">, in </w:t>
            </w:r>
            <w:r w:rsidRPr="00705180">
              <w:rPr>
                <w:rFonts w:ascii="Garamond" w:hAnsi="Garamond"/>
                <w:i/>
                <w:iCs/>
              </w:rPr>
              <w:t>Ospedali e città. L’Italia del centro-nord, XIII-XVI secolo</w:t>
            </w:r>
            <w:r w:rsidRPr="00705180">
              <w:rPr>
                <w:rFonts w:ascii="Garamond" w:hAnsi="Garamond"/>
              </w:rPr>
              <w:t>, Atti del Convegno internazionale di studio..., Firenze 27-18 aprile 1995, a cura di A.J. Grieco e L. Sandri, Le Lettere, Firenze 1997, pp. 107-155.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20</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Venezia e l’entroterra (1300 circa – 1420)</w:t>
            </w:r>
            <w:r w:rsidRPr="00705180">
              <w:rPr>
                <w:rFonts w:ascii="Garamond" w:hAnsi="Garamond"/>
              </w:rPr>
              <w:t xml:space="preserve">, in </w:t>
            </w:r>
            <w:r w:rsidRPr="00705180">
              <w:rPr>
                <w:rFonts w:ascii="Garamond" w:hAnsi="Garamond"/>
                <w:i/>
                <w:iCs/>
              </w:rPr>
              <w:t>Storia di Venezia dalle origini alla caduta della Serenissima</w:t>
            </w:r>
            <w:r w:rsidRPr="00705180">
              <w:rPr>
                <w:rFonts w:ascii="Garamond" w:hAnsi="Garamond"/>
              </w:rPr>
              <w:t xml:space="preserve">, III, </w:t>
            </w:r>
            <w:r w:rsidRPr="00705180">
              <w:rPr>
                <w:rFonts w:ascii="Garamond" w:hAnsi="Garamond"/>
                <w:i/>
                <w:iCs/>
              </w:rPr>
              <w:t>La formazione dello stato patrizio</w:t>
            </w:r>
            <w:r w:rsidRPr="00705180">
              <w:rPr>
                <w:rFonts w:ascii="Garamond" w:hAnsi="Garamond"/>
              </w:rPr>
              <w:t>, a cura di G. Arnaldi, G. Cracco, A. Tenenti, Istituto dell’Enciclopedia italiana, Roma 1997, pp. 159-236.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28</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Edilizia privata e licenze per l’occupazione di suolo pubblico a Verona nel Quattrocento</w:t>
            </w:r>
            <w:r w:rsidRPr="00705180">
              <w:rPr>
                <w:rFonts w:ascii="Garamond" w:hAnsi="Garamond"/>
              </w:rPr>
              <w:t xml:space="preserve">, in </w:t>
            </w:r>
            <w:r w:rsidRPr="00705180">
              <w:rPr>
                <w:rFonts w:ascii="Garamond" w:hAnsi="Garamond"/>
                <w:i/>
                <w:iCs/>
              </w:rPr>
              <w:t>Lo spazio nelle città venete (1348-1509). Urbanistica e architettura, monumenti e piazze, decorazione e rappresentazione</w:t>
            </w:r>
            <w:r w:rsidRPr="00705180">
              <w:rPr>
                <w:rFonts w:ascii="Garamond" w:hAnsi="Garamond"/>
              </w:rPr>
              <w:t>, Atti del I convegno nazionale di studio (Verona 14-16 dicembre 1995), a. cura di E. Guidoni, U. Soragni, Roma 1997, pp. 56-70.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Fogolari Gino</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xml:space="preserve">, 48, Roma 1997, pp. </w:t>
            </w:r>
            <w:r w:rsidRPr="00705180">
              <w:rPr>
                <w:rFonts w:ascii="Garamond" w:hAnsi="Garamond"/>
                <w:shd w:val="clear" w:color="auto" w:fill="FFFF00"/>
              </w:rPr>
              <w:t>000-000</w:t>
            </w:r>
            <w:r w:rsidRPr="00705180">
              <w:rPr>
                <w:rFonts w:ascii="Garamond" w:hAnsi="Garamond"/>
              </w:rPr>
              <w: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Pr>
                <w:rFonts w:ascii="Garamond" w:hAnsi="Garamond"/>
              </w:rPr>
              <w:t>r</w:t>
            </w:r>
            <w:r w:rsidRPr="00705180">
              <w:rPr>
                <w:rFonts w:ascii="Garamond" w:hAnsi="Garamond"/>
              </w:rPr>
              <w:t xml:space="preserve">ecensione a </w:t>
            </w:r>
            <w:r w:rsidRPr="00705180">
              <w:rPr>
                <w:rFonts w:ascii="Garamond" w:hAnsi="Garamond"/>
                <w:i/>
                <w:iCs/>
              </w:rPr>
              <w:t>Pescia e la Valdinievole nell'età dei comuni</w:t>
            </w:r>
            <w:r w:rsidRPr="00705180">
              <w:rPr>
                <w:rFonts w:ascii="Garamond" w:hAnsi="Garamond"/>
              </w:rPr>
              <w:t>, a cura di A. Spicciani e C. Violante (Pisa 1995), «Archivio storico italiano», CLV (1997), pp. 755-758.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lang w:val="de-DE"/>
              </w:rPr>
              <w:t>Treviso</w:t>
            </w:r>
            <w:r w:rsidRPr="00705180">
              <w:rPr>
                <w:rFonts w:ascii="Garamond" w:hAnsi="Garamond"/>
                <w:lang w:val="de-DE"/>
              </w:rPr>
              <w:t xml:space="preserve">, in </w:t>
            </w:r>
            <w:r w:rsidRPr="00705180">
              <w:rPr>
                <w:rFonts w:ascii="Garamond" w:hAnsi="Garamond"/>
                <w:i/>
                <w:iCs/>
                <w:lang w:val="de-DE"/>
              </w:rPr>
              <w:t>Lexikon des Mittelalters</w:t>
            </w:r>
            <w:r w:rsidRPr="00705180">
              <w:rPr>
                <w:rFonts w:ascii="Garamond" w:hAnsi="Garamond"/>
                <w:lang w:val="de-DE"/>
              </w:rPr>
              <w:t>, VIII, München 1997, col. 982.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lang w:val="de-DE"/>
              </w:rPr>
              <w:t>Verona</w:t>
            </w:r>
            <w:r w:rsidRPr="00705180">
              <w:rPr>
                <w:rFonts w:ascii="Garamond" w:hAnsi="Garamond"/>
                <w:lang w:val="de-DE"/>
              </w:rPr>
              <w:t xml:space="preserve">, in </w:t>
            </w:r>
            <w:r w:rsidRPr="00705180">
              <w:rPr>
                <w:rFonts w:ascii="Garamond" w:hAnsi="Garamond"/>
                <w:i/>
                <w:iCs/>
                <w:lang w:val="de-DE"/>
              </w:rPr>
              <w:t>Lexikon des Mittelalters</w:t>
            </w:r>
            <w:r w:rsidRPr="00705180">
              <w:rPr>
                <w:rFonts w:ascii="Garamond" w:hAnsi="Garamond"/>
                <w:lang w:val="de-DE"/>
              </w:rPr>
              <w:t>, VIII, München 1997, coll. 1564-1567.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val="de-DE" w:eastAsia="it-IT"/>
              </w:rPr>
              <w:t>Verona (Marca di)</w:t>
            </w:r>
            <w:r w:rsidRPr="00705180">
              <w:rPr>
                <w:rFonts w:ascii="Garamond" w:eastAsia="Times New Roman" w:hAnsi="Garamond" w:cs="Times New Roman"/>
                <w:sz w:val="24"/>
                <w:szCs w:val="24"/>
                <w:lang w:val="de-DE" w:eastAsia="it-IT"/>
              </w:rPr>
              <w:t xml:space="preserve">, in </w:t>
            </w:r>
            <w:r w:rsidRPr="00705180">
              <w:rPr>
                <w:rFonts w:ascii="Garamond" w:eastAsia="Times New Roman" w:hAnsi="Garamond" w:cs="Times New Roman"/>
                <w:i/>
                <w:iCs/>
                <w:sz w:val="24"/>
                <w:szCs w:val="24"/>
                <w:lang w:val="de-DE" w:eastAsia="it-IT"/>
              </w:rPr>
              <w:t>Lexikon des Mittelalters</w:t>
            </w:r>
            <w:r w:rsidRPr="00705180">
              <w:rPr>
                <w:rFonts w:ascii="Garamond" w:eastAsia="Times New Roman" w:hAnsi="Garamond" w:cs="Times New Roman"/>
                <w:sz w:val="24"/>
                <w:szCs w:val="24"/>
                <w:lang w:val="de-DE" w:eastAsia="it-IT"/>
              </w:rPr>
              <w:t>, VIII, München 1997, coll. 1567-1568.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val="de-DE" w:eastAsia="it-IT"/>
              </w:rPr>
              <w:t>Vicenza</w:t>
            </w:r>
            <w:r w:rsidRPr="00705180">
              <w:rPr>
                <w:rFonts w:ascii="Garamond" w:eastAsia="Times New Roman" w:hAnsi="Garamond" w:cs="Times New Roman"/>
                <w:sz w:val="24"/>
                <w:szCs w:val="24"/>
                <w:lang w:val="de-DE" w:eastAsia="it-IT"/>
              </w:rPr>
              <w:t xml:space="preserve">, in </w:t>
            </w:r>
            <w:r w:rsidRPr="00705180">
              <w:rPr>
                <w:rFonts w:ascii="Garamond" w:eastAsia="Times New Roman" w:hAnsi="Garamond" w:cs="Times New Roman"/>
                <w:i/>
                <w:iCs/>
                <w:sz w:val="24"/>
                <w:szCs w:val="24"/>
                <w:lang w:val="de-DE" w:eastAsia="it-IT"/>
              </w:rPr>
              <w:t>Lexikon des Mittelalters</w:t>
            </w:r>
            <w:r w:rsidRPr="00705180">
              <w:rPr>
                <w:rFonts w:ascii="Garamond" w:eastAsia="Times New Roman" w:hAnsi="Garamond" w:cs="Times New Roman"/>
                <w:sz w:val="24"/>
                <w:szCs w:val="24"/>
                <w:lang w:val="de-DE" w:eastAsia="it-IT"/>
              </w:rPr>
              <w:t xml:space="preserve">, VIII, München 1997, coll. </w:t>
            </w:r>
            <w:r w:rsidRPr="00705180">
              <w:rPr>
                <w:rFonts w:ascii="Garamond" w:eastAsia="Times New Roman" w:hAnsi="Garamond" w:cs="Times New Roman"/>
                <w:sz w:val="24"/>
                <w:szCs w:val="24"/>
                <w:lang w:eastAsia="it-IT"/>
              </w:rPr>
              <w:t>1624-1625.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9 - 17</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Presentazione</w:t>
            </w:r>
            <w:r w:rsidRPr="00705180">
              <w:rPr>
                <w:rFonts w:ascii="Garamond" w:eastAsia="Times New Roman" w:hAnsi="Garamond" w:cs="Times New Roman"/>
                <w:sz w:val="24"/>
                <w:szCs w:val="24"/>
                <w:lang w:eastAsia="it-IT"/>
              </w:rPr>
              <w:t xml:space="preserve">, in D. Zumiani, </w:t>
            </w:r>
            <w:r w:rsidRPr="00705180">
              <w:rPr>
                <w:rFonts w:ascii="Garamond" w:eastAsia="Times New Roman" w:hAnsi="Garamond" w:cs="Times New Roman"/>
                <w:i/>
                <w:iCs/>
                <w:sz w:val="24"/>
                <w:szCs w:val="24"/>
                <w:lang w:eastAsia="it-IT"/>
              </w:rPr>
              <w:t xml:space="preserve">Ca’ Montagna. Una dimora </w:t>
            </w:r>
            <w:r>
              <w:rPr>
                <w:rFonts w:ascii="Garamond" w:eastAsia="Times New Roman" w:hAnsi="Garamond" w:cs="Times New Roman"/>
                <w:i/>
                <w:iCs/>
                <w:sz w:val="24"/>
                <w:szCs w:val="24"/>
                <w:lang w:eastAsia="it-IT"/>
              </w:rPr>
              <w:t>signorile tra medioevo e primo r</w:t>
            </w:r>
            <w:r w:rsidRPr="00705180">
              <w:rPr>
                <w:rFonts w:ascii="Garamond" w:eastAsia="Times New Roman" w:hAnsi="Garamond" w:cs="Times New Roman"/>
                <w:i/>
                <w:iCs/>
                <w:sz w:val="24"/>
                <w:szCs w:val="24"/>
                <w:lang w:eastAsia="it-IT"/>
              </w:rPr>
              <w:t>inascimento</w:t>
            </w:r>
            <w:r w:rsidRPr="00705180">
              <w:rPr>
                <w:rFonts w:ascii="Garamond" w:eastAsia="Times New Roman" w:hAnsi="Garamond" w:cs="Times New Roman"/>
                <w:sz w:val="24"/>
                <w:szCs w:val="24"/>
                <w:lang w:eastAsia="it-IT"/>
              </w:rPr>
              <w:t>, Verona 1997, pp. 9-11.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4</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Tra vescovi e masnade. Due nuovi documenti dagli archivi veneti per la storia dei Castelbarco (secoli XII-XIII)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Miscillo flamine. Studi in onore di Carmelo Rapisarda</w:t>
            </w:r>
            <w:r w:rsidRPr="00705180">
              <w:rPr>
                <w:rFonts w:ascii="Garamond" w:eastAsia="Times New Roman" w:hAnsi="Garamond" w:cs="Times New Roman"/>
                <w:sz w:val="24"/>
                <w:szCs w:val="24"/>
                <w:lang w:eastAsia="it-IT"/>
              </w:rPr>
              <w:t>, a cura di A. Degl’Innocenti e G. Moretti, Trento 1997, pp. 317-331.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Due libretti di conti di una famiglia della montagna veronese dei primi decenni del Cinquecento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 Lessinia - Ieri oggi domani. Quaderno culturale 1997</w:t>
            </w:r>
            <w:r w:rsidRPr="00705180">
              <w:rPr>
                <w:rFonts w:ascii="Garamond" w:eastAsia="Times New Roman" w:hAnsi="Garamond" w:cs="Times New Roman"/>
                <w:sz w:val="24"/>
                <w:szCs w:val="24"/>
                <w:lang w:eastAsia="it-IT"/>
              </w:rPr>
              <w:t>, Vago di Lavagno (Verona) 1997, pp. 103-126.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Dai monti al mare sul vecchio Adige</w:t>
            </w:r>
            <w:r w:rsidRPr="00705180">
              <w:rPr>
                <w:rFonts w:ascii="Garamond" w:eastAsia="Times New Roman" w:hAnsi="Garamond" w:cs="Times New Roman"/>
                <w:sz w:val="24"/>
                <w:szCs w:val="24"/>
                <w:lang w:eastAsia="it-IT"/>
              </w:rPr>
              <w:t>, «Medioevo», n. 4, maggio 1997, pp. 46-55.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Vite e vino fra la Germania, il Veneto e il Garda. Qualche appunto dalle fonti medievali e rinascimentali</w:t>
            </w:r>
            <w:r w:rsidRPr="00705180">
              <w:rPr>
                <w:rFonts w:ascii="Garamond" w:hAnsi="Garamond"/>
              </w:rPr>
              <w:t xml:space="preserve">, in </w:t>
            </w:r>
            <w:r w:rsidRPr="00705180">
              <w:rPr>
                <w:rFonts w:ascii="Garamond" w:hAnsi="Garamond"/>
                <w:i/>
                <w:iCs/>
              </w:rPr>
              <w:t>Storie di vino fra la Germania e il Garda</w:t>
            </w:r>
            <w:r w:rsidRPr="00705180">
              <w:rPr>
                <w:rFonts w:ascii="Garamond" w:hAnsi="Garamond"/>
              </w:rPr>
              <w:t>, a cura di L. Bonuzzi, Bardolino 1997, pp. 25-39.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11</w:t>
            </w:r>
          </w:p>
        </w:tc>
        <w:tc>
          <w:tcPr>
            <w:tcW w:w="7938" w:type="dxa"/>
          </w:tcPr>
          <w:p w:rsidR="00502600" w:rsidRPr="00705180" w:rsidRDefault="00502600" w:rsidP="00EE2FD3">
            <w:pPr>
              <w:pStyle w:val="NormaleWeb"/>
              <w:spacing w:after="0" w:line="276" w:lineRule="auto"/>
              <w:ind w:right="567"/>
              <w:rPr>
                <w:rFonts w:ascii="Garamond" w:hAnsi="Garamond"/>
              </w:rPr>
            </w:pPr>
            <w:r w:rsidRPr="00705180">
              <w:rPr>
                <w:rFonts w:ascii="Garamond" w:hAnsi="Garamond"/>
                <w:i/>
                <w:iCs/>
              </w:rPr>
              <w:t>Crisi della grande proprietà monastica nel basso medioevo: l’esempio della Gardesana veronese</w:t>
            </w:r>
            <w:r w:rsidRPr="00705180">
              <w:rPr>
                <w:rFonts w:ascii="Garamond" w:hAnsi="Garamond"/>
              </w:rPr>
              <w:t xml:space="preserve">, in </w:t>
            </w:r>
            <w:r w:rsidRPr="00705180">
              <w:rPr>
                <w:rFonts w:ascii="Garamond" w:hAnsi="Garamond"/>
                <w:i/>
                <w:iCs/>
              </w:rPr>
              <w:t>Il priorato di S. Colombano di Bardolino e la presenza monastica nella Gardesana orientale</w:t>
            </w:r>
            <w:r w:rsidRPr="00705180">
              <w:rPr>
                <w:rFonts w:ascii="Garamond" w:hAnsi="Garamond"/>
              </w:rPr>
              <w:t xml:space="preserve"> (= «Il Garda. L’ambiente e l’uomo», 13, 1997), a cura di G.M. Varanini, Verona 1997, pp. 39-64.</w:t>
            </w:r>
          </w:p>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color w:val="FF0000"/>
                <w:sz w:val="24"/>
                <w:szCs w:val="24"/>
                <w:lang w:eastAsia="it-IT"/>
              </w:rPr>
              <w:t>curatela</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11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Presentazione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Il priorato di S. Colombano di Bardolino e la presenza monastica nella Gardesana orientale</w:t>
            </w:r>
            <w:r w:rsidRPr="00705180">
              <w:rPr>
                <w:rFonts w:ascii="Garamond" w:eastAsia="Times New Roman" w:hAnsi="Garamond" w:cs="Times New Roman"/>
                <w:sz w:val="24"/>
                <w:szCs w:val="24"/>
                <w:lang w:eastAsia="it-IT"/>
              </w:rPr>
              <w:t xml:space="preserve"> (= «Il Garda. L’ambiente e l’uomo», 13, 1997), a cura di G.M. Varanini, Verona 1997, pp. 7-9.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recensione di A. Gorfer, G.M. Tabarelli, </w:t>
            </w:r>
            <w:r w:rsidRPr="00705180">
              <w:rPr>
                <w:rFonts w:ascii="Garamond" w:hAnsi="Garamond"/>
                <w:i/>
                <w:iCs/>
              </w:rPr>
              <w:t xml:space="preserve">Castelli trentini scomparsi </w:t>
            </w:r>
            <w:r w:rsidRPr="00705180">
              <w:rPr>
                <w:rFonts w:ascii="Garamond" w:hAnsi="Garamond"/>
              </w:rPr>
              <w:t xml:space="preserve">(= «Studi trentini di scienze storiche», LXXIV, 1995 [ma dic. 1996], sezione seconda, fasc. 1), pp. 1-169, in «Geschichte und Region», V (1997), pp. </w:t>
            </w:r>
            <w:r w:rsidRPr="00705180">
              <w:rPr>
                <w:rFonts w:ascii="Garamond" w:hAnsi="Garamond"/>
                <w:shd w:val="clear" w:color="auto" w:fill="FFFF00"/>
              </w:rPr>
              <w:t>000-000</w:t>
            </w:r>
            <w:r w:rsidRPr="00705180">
              <w:rPr>
                <w:rFonts w:ascii="Garamond" w:hAnsi="Garamond"/>
              </w:rPr>
              <w: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Nota introduttiva</w:t>
            </w:r>
            <w:r w:rsidRPr="00705180">
              <w:rPr>
                <w:rFonts w:ascii="Garamond" w:eastAsia="Times New Roman" w:hAnsi="Garamond" w:cs="Times New Roman"/>
                <w:sz w:val="24"/>
                <w:szCs w:val="24"/>
                <w:lang w:eastAsia="it-IT"/>
              </w:rPr>
              <w:t xml:space="preserve">, in A. Venturi, </w:t>
            </w:r>
            <w:r w:rsidRPr="00705180">
              <w:rPr>
                <w:rFonts w:ascii="Garamond" w:eastAsia="Times New Roman" w:hAnsi="Garamond" w:cs="Times New Roman"/>
                <w:i/>
                <w:iCs/>
                <w:sz w:val="24"/>
                <w:szCs w:val="24"/>
                <w:lang w:eastAsia="it-IT"/>
              </w:rPr>
              <w:t>Di Gian Battista Cavalcaselle. Conferenza di Adolfo Venturi tenuta in Legnago il 14 luglio 1907</w:t>
            </w:r>
            <w:r w:rsidRPr="00705180">
              <w:rPr>
                <w:rFonts w:ascii="Garamond" w:eastAsia="Times New Roman" w:hAnsi="Garamond" w:cs="Times New Roman"/>
                <w:sz w:val="24"/>
                <w:szCs w:val="24"/>
                <w:lang w:eastAsia="it-IT"/>
              </w:rPr>
              <w:t>, Legnago 1997 (rist. anastatica dell’ediz. Legnago 1908), pp. V-XV.</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8 – 14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Gli ufficiali veneziani nella terraferma veneta quattrocentesca</w:t>
            </w:r>
            <w:r w:rsidRPr="00705180">
              <w:rPr>
                <w:rFonts w:ascii="Garamond" w:hAnsi="Garamond"/>
              </w:rPr>
              <w:t>, «Annali della Scuola normale superiore di Pisa», serie IV, Quaderni 1, Pisa 1997, pp. 155-180.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recensione a S. Caroti, </w:t>
            </w:r>
            <w:r w:rsidRPr="00705180">
              <w:rPr>
                <w:rFonts w:ascii="Garamond" w:eastAsia="Times New Roman" w:hAnsi="Garamond" w:cs="Times New Roman"/>
                <w:i/>
                <w:iCs/>
                <w:sz w:val="24"/>
                <w:szCs w:val="24"/>
                <w:lang w:eastAsia="it-IT"/>
              </w:rPr>
              <w:t>I codici di Bernardo Campagna. Filosofia e medicina alla fine del sec. XIV</w:t>
            </w:r>
            <w:r w:rsidRPr="00705180">
              <w:rPr>
                <w:rFonts w:ascii="Garamond" w:eastAsia="Times New Roman" w:hAnsi="Garamond" w:cs="Times New Roman"/>
                <w:sz w:val="24"/>
                <w:szCs w:val="24"/>
                <w:lang w:eastAsia="it-IT"/>
              </w:rPr>
              <w:t xml:space="preserve">, Manziana (Viterbo) 1991, «Bollettino della Biblioteca civica di </w:t>
            </w:r>
            <w:r w:rsidRPr="00705180">
              <w:rPr>
                <w:rFonts w:ascii="Garamond" w:eastAsia="Times New Roman" w:hAnsi="Garamond" w:cs="Times New Roman"/>
                <w:sz w:val="24"/>
                <w:szCs w:val="24"/>
                <w:lang w:eastAsia="it-IT"/>
              </w:rPr>
              <w:lastRenderedPageBreak/>
              <w:t>Verona», III (1997), pp. 273-277.</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Pr>
                <w:rFonts w:ascii="Garamond" w:hAnsi="Garamond"/>
                <w:b/>
                <w:iCs/>
              </w:rPr>
              <w:lastRenderedPageBreak/>
              <w:t>1998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recensione di G. Albertoni, </w:t>
            </w:r>
            <w:r w:rsidRPr="00705180">
              <w:rPr>
                <w:rFonts w:ascii="Garamond" w:eastAsia="Times New Roman" w:hAnsi="Garamond" w:cs="Times New Roman"/>
                <w:i/>
                <w:iCs/>
                <w:sz w:val="24"/>
                <w:szCs w:val="24"/>
                <w:lang w:eastAsia="it-IT"/>
              </w:rPr>
              <w:t>Le terre del vescovo. Potere e società nel Tirolo medievale (secoli IX-XI)</w:t>
            </w:r>
            <w:r w:rsidRPr="00705180">
              <w:rPr>
                <w:rFonts w:ascii="Garamond" w:eastAsia="Times New Roman" w:hAnsi="Garamond" w:cs="Times New Roman"/>
                <w:sz w:val="24"/>
                <w:szCs w:val="24"/>
                <w:lang w:eastAsia="it-IT"/>
              </w:rPr>
              <w:t xml:space="preserve"> (Torino 1996), «Società e storia», n. 82, 1998, pp. 876-878.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Scipione Maffei e il medioevo ‘cittadino’ e ‘comunale’. Appunti e spunti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Scipione Maffei nell’Europa del Settecento</w:t>
            </w:r>
            <w:r w:rsidRPr="00705180">
              <w:rPr>
                <w:rFonts w:ascii="Garamond" w:eastAsia="Times New Roman" w:hAnsi="Garamond" w:cs="Times New Roman"/>
                <w:sz w:val="24"/>
                <w:szCs w:val="24"/>
                <w:lang w:eastAsia="it-IT"/>
              </w:rPr>
              <w:t>, Atti del convegno (Verona 23-25 settembre 1996), a cura di G.P. Romagnani, Verona 1998, pp. 65-92.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Castelli e signori nel Trentino</w:t>
            </w:r>
            <w:r w:rsidRPr="00705180">
              <w:rPr>
                <w:rFonts w:ascii="Garamond" w:hAnsi="Garamond"/>
              </w:rPr>
              <w:t>, CD-ROM in collaborazione con G. Albertoni, M. Ballin Bellabarba, M. Bettotti, C.A. Postinger, M. Giuliani, IPRASE - Federazione delle Casse rurali del Trentino, Trento 1998.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9</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Le fonti per la storia locale in età medievale e moderna: omogeneità e scarti fra il caso trentino ed altri contesti</w:t>
            </w:r>
            <w:r w:rsidRPr="00705180">
              <w:rPr>
                <w:rFonts w:ascii="Garamond" w:eastAsia="Times New Roman" w:hAnsi="Garamond" w:cs="Times New Roman"/>
                <w:sz w:val="24"/>
                <w:szCs w:val="24"/>
                <w:lang w:eastAsia="it-IT"/>
              </w:rPr>
              <w:t xml:space="preserve">, in </w:t>
            </w:r>
            <w:r>
              <w:rPr>
                <w:rFonts w:ascii="Garamond" w:eastAsia="Times New Roman" w:hAnsi="Garamond" w:cs="Times New Roman"/>
                <w:i/>
                <w:sz w:val="24"/>
                <w:szCs w:val="24"/>
                <w:lang w:eastAsia="it-IT"/>
              </w:rPr>
              <w:t xml:space="preserve">Le vesti del ricordo, </w:t>
            </w:r>
            <w:r w:rsidRPr="00705180">
              <w:rPr>
                <w:rFonts w:ascii="Garamond" w:eastAsia="Times New Roman" w:hAnsi="Garamond" w:cs="Times New Roman"/>
                <w:sz w:val="24"/>
                <w:szCs w:val="24"/>
                <w:lang w:eastAsia="it-IT"/>
              </w:rPr>
              <w:t>Atti del convegno di studi sulla politica e le tecniche di gestione delle fonti per la storia locale in archivi biblioteche e musei (Trento, palazzo Geremia, 3-4 dicembre 1996), Trento 1998, pp. 29-46.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Nota introduttiva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 xml:space="preserve">Gli </w:t>
            </w:r>
            <w:r w:rsidRPr="00705180">
              <w:rPr>
                <w:rFonts w:ascii="Garamond" w:eastAsia="Times New Roman" w:hAnsi="Garamond" w:cs="Times New Roman"/>
                <w:sz w:val="24"/>
                <w:szCs w:val="24"/>
                <w:lang w:eastAsia="it-IT"/>
              </w:rPr>
              <w:t xml:space="preserve">Acta comunitatis Tarvisii </w:t>
            </w:r>
            <w:r w:rsidRPr="00705180">
              <w:rPr>
                <w:rFonts w:ascii="Garamond" w:eastAsia="Times New Roman" w:hAnsi="Garamond" w:cs="Times New Roman"/>
                <w:i/>
                <w:iCs/>
                <w:sz w:val="24"/>
                <w:szCs w:val="24"/>
                <w:lang w:eastAsia="it-IT"/>
              </w:rPr>
              <w:t>del sec. XIII (Treviso, Biblioteca Comunale, ms. 661/II)</w:t>
            </w:r>
            <w:r w:rsidRPr="00705180">
              <w:rPr>
                <w:rFonts w:ascii="Garamond" w:eastAsia="Times New Roman" w:hAnsi="Garamond" w:cs="Times New Roman"/>
                <w:sz w:val="24"/>
                <w:szCs w:val="24"/>
                <w:lang w:eastAsia="it-IT"/>
              </w:rPr>
              <w:t>, a cura di A. Michielin, Viella, Roma 1998, pp. V-L.</w:t>
            </w:r>
            <w:r w:rsidRPr="00705180">
              <w:rPr>
                <w:rFonts w:ascii="Garamond" w:eastAsia="Times New Roman" w:hAnsi="Garamond" w:cs="Times New Roman"/>
                <w:color w:val="FF0000"/>
                <w:sz w:val="24"/>
                <w:szCs w:val="24"/>
                <w:lang w:eastAsia="it-IT"/>
              </w:rPr>
              <w:t xml:space="preserve"> collana</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Ezzelino III da Romano (1194-1259)</w:t>
            </w:r>
            <w:r w:rsidRPr="00705180">
              <w:rPr>
                <w:rFonts w:ascii="Garamond" w:hAnsi="Garamond"/>
              </w:rPr>
              <w:t xml:space="preserve">, in </w:t>
            </w:r>
            <w:r w:rsidRPr="00705180">
              <w:rPr>
                <w:rFonts w:ascii="Garamond" w:hAnsi="Garamond"/>
                <w:i/>
                <w:iCs/>
              </w:rPr>
              <w:t>Dizionario enciclopedico del medioevo</w:t>
            </w:r>
            <w:r w:rsidRPr="00705180">
              <w:rPr>
                <w:rFonts w:ascii="Garamond" w:hAnsi="Garamond"/>
              </w:rPr>
              <w:t>, ed. Città Nuova, I, Roma 1998, p. 691.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- 13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Vita rel</w:t>
            </w:r>
            <w:r>
              <w:rPr>
                <w:rFonts w:ascii="Garamond" w:hAnsi="Garamond"/>
                <w:i/>
                <w:iCs/>
              </w:rPr>
              <w:t>igiosa nella montagna veronese n</w:t>
            </w:r>
            <w:r w:rsidRPr="00705180">
              <w:rPr>
                <w:rFonts w:ascii="Garamond" w:hAnsi="Garamond"/>
                <w:i/>
                <w:iCs/>
              </w:rPr>
              <w:t>el Quattrocento: appunti dai testamenti</w:t>
            </w:r>
            <w:r w:rsidRPr="00705180">
              <w:rPr>
                <w:rFonts w:ascii="Garamond" w:hAnsi="Garamond"/>
              </w:rPr>
              <w:t xml:space="preserve">, in </w:t>
            </w:r>
            <w:r w:rsidRPr="002E1C5D">
              <w:rPr>
                <w:rFonts w:ascii="Garamond" w:hAnsi="Garamond"/>
                <w:i/>
              </w:rPr>
              <w:t>Atti del convegno culturale “Lessinia, terra dei Cimbri” (Cerro Veronese, 5 luglio 1997)</w:t>
            </w:r>
            <w:r>
              <w:rPr>
                <w:rFonts w:ascii="Garamond" w:hAnsi="Garamond"/>
              </w:rPr>
              <w:t xml:space="preserve">, = </w:t>
            </w:r>
            <w:r w:rsidRPr="00705180">
              <w:rPr>
                <w:rFonts w:ascii="Garamond" w:hAnsi="Garamond"/>
              </w:rPr>
              <w:t xml:space="preserve">«Cimbri-Tzimbar. </w:t>
            </w:r>
            <w:r>
              <w:rPr>
                <w:rFonts w:ascii="Garamond" w:hAnsi="Garamond"/>
              </w:rPr>
              <w:t>Rivista di v</w:t>
            </w:r>
            <w:r w:rsidRPr="00705180">
              <w:rPr>
                <w:rFonts w:ascii="Garamond" w:hAnsi="Garamond"/>
              </w:rPr>
              <w:t>ita e cultura delle comunità cimbre», fasc. 19, X (1998), pp. 39-60.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Gli Scaligeri: affermazione e legittimazione</w:t>
            </w:r>
            <w:r w:rsidRPr="00705180">
              <w:rPr>
                <w:rFonts w:ascii="Garamond" w:eastAsia="Times New Roman" w:hAnsi="Garamond" w:cs="Times New Roman"/>
                <w:sz w:val="24"/>
                <w:szCs w:val="24"/>
                <w:lang w:eastAsia="it-IT"/>
              </w:rPr>
              <w:t>, «Medioevo», 1998.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Gli Scaligeri: immagine di una signoria</w:t>
            </w:r>
            <w:r w:rsidRPr="00705180">
              <w:rPr>
                <w:rFonts w:ascii="Garamond" w:hAnsi="Garamond"/>
              </w:rPr>
              <w:t>, «Medioevo», 1998.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Processi di costruzione statale in Europa</w:t>
            </w:r>
            <w:r w:rsidRPr="00705180">
              <w:rPr>
                <w:rFonts w:ascii="Garamond" w:hAnsi="Garamond"/>
              </w:rPr>
              <w:t xml:space="preserve">, in </w:t>
            </w:r>
            <w:r w:rsidRPr="00705180">
              <w:rPr>
                <w:rFonts w:ascii="Garamond" w:hAnsi="Garamond"/>
                <w:i/>
                <w:iCs/>
              </w:rPr>
              <w:t>Storia medievale</w:t>
            </w:r>
            <w:r w:rsidRPr="00705180">
              <w:rPr>
                <w:rFonts w:ascii="Garamond" w:hAnsi="Garamond"/>
              </w:rPr>
              <w:t>, a cura di E.I. Mineo e C. Fumian, Roma 1998 [in collaborazione con G. Castelnuovo], pp. 585-616.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Tradizione municipale e metodo storico: le riviste dei musei civici veneti tra Otto e Novecento</w:t>
            </w:r>
            <w:r w:rsidRPr="00705180">
              <w:rPr>
                <w:rFonts w:ascii="Garamond" w:hAnsi="Garamond"/>
              </w:rPr>
              <w:t xml:space="preserve">, in </w:t>
            </w:r>
            <w:r w:rsidRPr="00705180">
              <w:rPr>
                <w:rFonts w:ascii="Garamond" w:hAnsi="Garamond"/>
                <w:i/>
                <w:iCs/>
              </w:rPr>
              <w:t>Centenario del Bollettino del museo civico di Padova 1898-1998</w:t>
            </w:r>
            <w:r w:rsidRPr="00705180">
              <w:rPr>
                <w:rFonts w:ascii="Garamond" w:hAnsi="Garamond"/>
              </w:rPr>
              <w:t>, Atti della giornata di studi ‘Arte e cultura nelle riviste specialistiche dei musei e degli istituti culturali veneti tra Otto e Novecento’, 16 novembre 1998 (=</w:t>
            </w:r>
            <w:r w:rsidRPr="00705180">
              <w:rPr>
                <w:rFonts w:ascii="Garamond" w:hAnsi="Garamond"/>
                <w:i/>
                <w:iCs/>
              </w:rPr>
              <w:t xml:space="preserve"> </w:t>
            </w:r>
            <w:r w:rsidRPr="00705180">
              <w:rPr>
                <w:rFonts w:ascii="Garamond" w:hAnsi="Garamond"/>
              </w:rPr>
              <w:t>«Bollettino del Museo civico di Padova», C, 1998, ma 2000), pp. 11-31.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Letterati e poeti in vacanza a Boscochiesanuova alla fine dell’Ottocento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 Lessinia - ieri oggi domani. Quaderno culturale 1998</w:t>
            </w:r>
            <w:r w:rsidRPr="00705180">
              <w:rPr>
                <w:rFonts w:ascii="Garamond" w:eastAsia="Times New Roman" w:hAnsi="Garamond" w:cs="Times New Roman"/>
                <w:sz w:val="24"/>
                <w:szCs w:val="24"/>
                <w:lang w:eastAsia="it-IT"/>
              </w:rPr>
              <w:t xml:space="preserve">, Verona 1998, pp. 69-86.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2 - 5</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Polemiche su nobiltà e nobilitazione. Una frottola contro alcuni patrizi veronesi creati cavalieri da Federico III nel 1452</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Per Alberto Piazzi. Scritti offerti nel cinquantesimo di sacerdozio</w:t>
            </w:r>
            <w:r w:rsidRPr="00705180">
              <w:rPr>
                <w:rFonts w:ascii="Garamond" w:eastAsia="Times New Roman" w:hAnsi="Garamond" w:cs="Times New Roman"/>
                <w:sz w:val="24"/>
                <w:szCs w:val="24"/>
                <w:lang w:eastAsia="it-IT"/>
              </w:rPr>
              <w:t>, a cura di C. Albarello e G. Zivelonghi, Verona 1998, pp. 381-409.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 Nogarola, gli Scaligeri e il documento relativo ad Azzano dell’11 gennaio 1273</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Castel d’Azzano. I documenti</w:t>
            </w:r>
            <w:r w:rsidRPr="00705180">
              <w:rPr>
                <w:rFonts w:ascii="Garamond" w:eastAsia="Times New Roman" w:hAnsi="Garamond" w:cs="Times New Roman"/>
                <w:sz w:val="24"/>
                <w:szCs w:val="24"/>
                <w:lang w:eastAsia="it-IT"/>
              </w:rPr>
              <w:t>, a cura di G. e C. Frinzi, Castel d’Azzano (Verona) 1998, pp. 14-17.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w:t>
            </w: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proposito del ruolo dei cattolici nella Resistenza. Nuovi studi: ma Verona dov’è?</w:t>
            </w:r>
            <w:r w:rsidRPr="00705180">
              <w:rPr>
                <w:rFonts w:ascii="Garamond" w:eastAsia="Times New Roman" w:hAnsi="Garamond" w:cs="Times New Roman"/>
                <w:sz w:val="24"/>
                <w:szCs w:val="24"/>
                <w:lang w:eastAsia="it-IT"/>
              </w:rPr>
              <w:t>, «Verona contemporanea. Foglio di storia e informazioni dell’Istituto veronese per la storia della resistenza e dell’età contemporanea», II (1998), n. 2, pp. [2]</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1999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8 – 12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Alcune riflessioni sulla storia dei Lodron</w:t>
            </w:r>
            <w:r w:rsidRPr="00705180">
              <w:rPr>
                <w:rFonts w:ascii="Garamond" w:eastAsia="Times New Roman" w:hAnsi="Garamond" w:cs="Times New Roman"/>
                <w:sz w:val="24"/>
                <w:szCs w:val="24"/>
                <w:lang w:eastAsia="it-IT"/>
              </w:rPr>
              <w:t>,</w:t>
            </w:r>
            <w:r w:rsidRPr="00705180">
              <w:rPr>
                <w:rFonts w:ascii="Garamond" w:eastAsia="Times New Roman" w:hAnsi="Garamond" w:cs="Times New Roman"/>
                <w:i/>
                <w:iCs/>
                <w:sz w:val="24"/>
                <w:szCs w:val="24"/>
                <w:lang w:eastAsia="it-IT"/>
              </w:rPr>
              <w:t xml:space="preserve"> </w:t>
            </w:r>
            <w:r w:rsidRPr="00705180">
              <w:rPr>
                <w:rFonts w:ascii="Garamond" w:eastAsia="Times New Roman" w:hAnsi="Garamond" w:cs="Times New Roman"/>
                <w:sz w:val="24"/>
                <w:szCs w:val="24"/>
                <w:lang w:eastAsia="it-IT"/>
              </w:rPr>
              <w:t xml:space="preserve">in </w:t>
            </w:r>
            <w:r w:rsidRPr="00705180">
              <w:rPr>
                <w:rFonts w:ascii="Garamond" w:eastAsia="Times New Roman" w:hAnsi="Garamond" w:cs="Times New Roman"/>
                <w:i/>
                <w:iCs/>
                <w:sz w:val="24"/>
                <w:szCs w:val="24"/>
                <w:lang w:eastAsia="it-IT"/>
              </w:rPr>
              <w:t>Sulle tracce dei Lodron. Gli eventi - gli uomini - i segni</w:t>
            </w:r>
            <w:r w:rsidRPr="00705180">
              <w:rPr>
                <w:rFonts w:ascii="Garamond" w:eastAsia="Times New Roman" w:hAnsi="Garamond" w:cs="Times New Roman"/>
                <w:sz w:val="24"/>
                <w:szCs w:val="24"/>
                <w:lang w:eastAsia="it-IT"/>
              </w:rPr>
              <w:t xml:space="preserve">, Centro studi Judicaria, Trento 1999, pp. 17-24..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7 – 13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 </w:t>
            </w:r>
            <w:r w:rsidRPr="00705180">
              <w:rPr>
                <w:rFonts w:ascii="Garamond" w:hAnsi="Garamond"/>
                <w:i/>
                <w:iCs/>
              </w:rPr>
              <w:t>L’organizzazione del territorio in Italia: aspetti e problemi</w:t>
            </w:r>
            <w:r w:rsidRPr="00705180">
              <w:rPr>
                <w:rFonts w:ascii="Garamond" w:hAnsi="Garamond"/>
              </w:rPr>
              <w:t xml:space="preserve">, in S. Collodo, G. Pinto (a cura di), </w:t>
            </w:r>
            <w:r w:rsidRPr="00705180">
              <w:rPr>
                <w:rFonts w:ascii="Garamond" w:hAnsi="Garamond"/>
                <w:i/>
                <w:iCs/>
              </w:rPr>
              <w:t>La società medievale</w:t>
            </w:r>
            <w:r w:rsidRPr="00705180">
              <w:rPr>
                <w:rFonts w:ascii="Garamond" w:hAnsi="Garamond"/>
              </w:rPr>
              <w:t>, Bologna 1999, pp. 133-176.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Bailo, Coletti e le istituzioni culturali trevigiane fra tradizione erudita e scelte museografiche nell’ Otto e Novecento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Luigi Coletti. Atti del convegno di studi (Treviso 29-30 aprile 1998)</w:t>
            </w:r>
            <w:r w:rsidRPr="00705180">
              <w:rPr>
                <w:rFonts w:ascii="Garamond" w:eastAsia="Times New Roman" w:hAnsi="Garamond" w:cs="Times New Roman"/>
                <w:sz w:val="24"/>
                <w:szCs w:val="24"/>
                <w:lang w:eastAsia="it-IT"/>
              </w:rPr>
              <w:t>, a cura di A. Diano, Treviso 1999, pp. 109-134.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Gli spazi economici e politici di una Chiesa vescovile: assestamento e crisi nel principato di Trento fra fine XII e inizi XIV sec</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Gli spazi economici della Chiesa n</w:t>
            </w:r>
            <w:r>
              <w:rPr>
                <w:rFonts w:ascii="Garamond" w:eastAsia="Times New Roman" w:hAnsi="Garamond" w:cs="Times New Roman"/>
                <w:i/>
                <w:iCs/>
                <w:sz w:val="24"/>
                <w:szCs w:val="24"/>
                <w:lang w:eastAsia="it-IT"/>
              </w:rPr>
              <w:t xml:space="preserve">ell’Occidente mediterraneo (secoli </w:t>
            </w:r>
            <w:r w:rsidRPr="00705180">
              <w:rPr>
                <w:rFonts w:ascii="Garamond" w:eastAsia="Times New Roman" w:hAnsi="Garamond" w:cs="Times New Roman"/>
                <w:i/>
                <w:iCs/>
                <w:sz w:val="24"/>
                <w:szCs w:val="24"/>
                <w:lang w:eastAsia="it-IT"/>
              </w:rPr>
              <w:t xml:space="preserve"> XII-metà XIV)</w:t>
            </w:r>
            <w:r w:rsidRPr="00705180">
              <w:rPr>
                <w:rFonts w:ascii="Garamond" w:eastAsia="Times New Roman" w:hAnsi="Garamond" w:cs="Times New Roman"/>
                <w:sz w:val="24"/>
                <w:szCs w:val="24"/>
                <w:lang w:eastAsia="it-IT"/>
              </w:rPr>
              <w:t>, Atti del sedicesimo convegno internazionale</w:t>
            </w:r>
            <w:r>
              <w:rPr>
                <w:rFonts w:ascii="Garamond" w:eastAsia="Times New Roman" w:hAnsi="Garamond" w:cs="Times New Roman"/>
                <w:sz w:val="24"/>
                <w:szCs w:val="24"/>
                <w:lang w:eastAsia="it-IT"/>
              </w:rPr>
              <w:t xml:space="preserve"> di studi</w:t>
            </w:r>
            <w:r w:rsidRPr="00705180">
              <w:rPr>
                <w:rFonts w:ascii="Garamond" w:eastAsia="Times New Roman" w:hAnsi="Garamond" w:cs="Times New Roman"/>
                <w:sz w:val="24"/>
                <w:szCs w:val="24"/>
                <w:lang w:eastAsia="it-IT"/>
              </w:rPr>
              <w:t>, Pistoia 16-19 maggio 1997, Pistoia 1999, pp. 287-312.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4</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costruzione dell’archivio di un capitolo cattedrale: il caso di Vicenza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 documenti dell’archivio capitolare di Vicenza (1083-1259)</w:t>
            </w:r>
            <w:r w:rsidRPr="00705180">
              <w:rPr>
                <w:rFonts w:ascii="Garamond" w:eastAsia="Times New Roman" w:hAnsi="Garamond" w:cs="Times New Roman"/>
                <w:sz w:val="24"/>
                <w:szCs w:val="24"/>
                <w:lang w:eastAsia="it-IT"/>
              </w:rPr>
              <w:t xml:space="preserve">, a cura di F. Scarmoncin, Viella, Roma 1999 [in collaborazione con F. Lomastro], pp. V-XLII. </w:t>
            </w:r>
            <w:r w:rsidRPr="00705180">
              <w:rPr>
                <w:rFonts w:ascii="Garamond" w:eastAsia="Times New Roman" w:hAnsi="Garamond" w:cs="Times New Roman"/>
                <w:color w:val="FF0000"/>
                <w:sz w:val="24"/>
                <w:szCs w:val="24"/>
                <w:lang w:eastAsia="it-IT"/>
              </w:rPr>
              <w:t>collana</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 xml:space="preserve">Forme del potere e della società nella Terraferma cinquecentesca </w:t>
            </w:r>
            <w:r w:rsidRPr="00705180">
              <w:rPr>
                <w:rFonts w:ascii="Garamond" w:eastAsia="Times New Roman" w:hAnsi="Garamond" w:cs="Times New Roman"/>
                <w:sz w:val="24"/>
                <w:szCs w:val="24"/>
                <w:lang w:eastAsia="it-IT"/>
              </w:rPr>
              <w:t xml:space="preserve">(recensione a C. Povolo, </w:t>
            </w:r>
            <w:r w:rsidRPr="00705180">
              <w:rPr>
                <w:rFonts w:ascii="Garamond" w:eastAsia="Times New Roman" w:hAnsi="Garamond" w:cs="Times New Roman"/>
                <w:i/>
                <w:iCs/>
                <w:sz w:val="24"/>
                <w:szCs w:val="24"/>
                <w:lang w:eastAsia="it-IT"/>
              </w:rPr>
              <w:t>L’intrigo dell’onore</w:t>
            </w:r>
            <w:r w:rsidRPr="00705180">
              <w:rPr>
                <w:rFonts w:ascii="Garamond" w:eastAsia="Times New Roman" w:hAnsi="Garamond" w:cs="Times New Roman"/>
                <w:sz w:val="24"/>
                <w:szCs w:val="24"/>
                <w:lang w:eastAsia="it-IT"/>
              </w:rPr>
              <w:t xml:space="preserve"> (Verona 1997), «Società e storia», fasc. 83, XXII (1999), pp. 95-98.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Gerola, Giuseppe</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53, Roma 1999, pp. 460-463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14</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Tracce altomedioevali fra l’Adige, il Baldo e il Garda: la documentazione scritta dei secoli IX e X</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L’alto medioevo fra Adige, Baldo e Garda</w:t>
            </w:r>
            <w:r w:rsidRPr="00705180">
              <w:rPr>
                <w:rFonts w:ascii="Garamond" w:eastAsia="Times New Roman" w:hAnsi="Garamond" w:cs="Times New Roman"/>
                <w:sz w:val="24"/>
                <w:szCs w:val="24"/>
                <w:lang w:eastAsia="it-IT"/>
              </w:rPr>
              <w:t xml:space="preserve">, Atti del convegno di Affi, 20 giugno 1998, a cura di M. Delibori, Verona 1999, pp. 32-45 (poi anche in </w:t>
            </w:r>
            <w:r w:rsidRPr="00705180">
              <w:rPr>
                <w:rFonts w:ascii="Garamond" w:eastAsia="Times New Roman" w:hAnsi="Garamond" w:cs="Times New Roman"/>
                <w:i/>
                <w:iCs/>
                <w:sz w:val="24"/>
                <w:szCs w:val="24"/>
                <w:lang w:eastAsia="it-IT"/>
              </w:rPr>
              <w:t>Medioevo. Studi e documenti</w:t>
            </w:r>
            <w:r w:rsidRPr="00705180">
              <w:rPr>
                <w:rFonts w:ascii="Garamond" w:eastAsia="Times New Roman" w:hAnsi="Garamond" w:cs="Times New Roman"/>
                <w:sz w:val="24"/>
                <w:szCs w:val="24"/>
                <w:lang w:eastAsia="it-IT"/>
              </w:rPr>
              <w:t>, a cura di A. Castagnetti, A. Ciaralli, G.M. Varanini, Verona 2005, I, pp. 163-176 [</w:t>
            </w:r>
            <w:r w:rsidRPr="00705180">
              <w:rPr>
                <w:rFonts w:ascii="Garamond" w:eastAsia="Times New Roman" w:hAnsi="Garamond" w:cs="Times New Roman"/>
                <w:i/>
                <w:iCs/>
                <w:sz w:val="24"/>
                <w:szCs w:val="24"/>
                <w:lang w:eastAsia="it-IT"/>
              </w:rPr>
              <w:t>Ricerche di storia gardesana. I</w:t>
            </w:r>
            <w:r w:rsidRPr="00705180">
              <w:rPr>
                <w:rFonts w:ascii="Garamond" w:eastAsia="Times New Roman" w:hAnsi="Garamond" w:cs="Times New Roman"/>
                <w:sz w:val="24"/>
                <w:szCs w:val="24"/>
                <w:lang w:eastAsia="it-IT"/>
              </w:rPr>
              <w:t>] ISBN: 88-89844-09-4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10</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Archivi di famiglie aristocratiche nel Veneto del Trecento e Quattrocento. Appunti</w:t>
            </w:r>
            <w:r w:rsidRPr="00705180">
              <w:rPr>
                <w:rFonts w:ascii="Garamond" w:hAnsi="Garamond"/>
              </w:rPr>
              <w:t xml:space="preserve">, in </w:t>
            </w:r>
            <w:r w:rsidRPr="00705180">
              <w:rPr>
                <w:rFonts w:ascii="Garamond" w:hAnsi="Garamond"/>
                <w:i/>
                <w:iCs/>
              </w:rPr>
              <w:t>Un archivio per la città</w:t>
            </w:r>
            <w:r w:rsidRPr="00705180">
              <w:rPr>
                <w:rFonts w:ascii="Garamond" w:hAnsi="Garamond"/>
              </w:rPr>
              <w:t>, Atti della giornata di studi sugli Archivi di famiglia, Vicenza 4 aprile 1998, a cura di L. Marcadella, Vicenza 1999, pp. 24-38.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2 – 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Introduzione</w:t>
            </w:r>
            <w:r w:rsidRPr="00705180">
              <w:rPr>
                <w:rFonts w:ascii="Garamond" w:hAnsi="Garamond"/>
              </w:rPr>
              <w:t xml:space="preserve">, in </w:t>
            </w:r>
            <w:r w:rsidRPr="00705180">
              <w:rPr>
                <w:rFonts w:ascii="Garamond" w:hAnsi="Garamond"/>
                <w:i/>
                <w:iCs/>
              </w:rPr>
              <w:t>Marano di Valpolicella</w:t>
            </w:r>
            <w:r w:rsidRPr="00705180">
              <w:rPr>
                <w:rFonts w:ascii="Garamond" w:hAnsi="Garamond"/>
              </w:rPr>
              <w:t>, a cura di P. Brugnoli e G.M. Varanini, Verona 1999, pp. 9-19.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2</w:t>
            </w:r>
          </w:p>
        </w:tc>
        <w:tc>
          <w:tcPr>
            <w:tcW w:w="7938" w:type="dxa"/>
          </w:tcPr>
          <w:p w:rsidR="00502600" w:rsidRPr="00705180" w:rsidRDefault="00502600" w:rsidP="00EE2FD3">
            <w:pPr>
              <w:spacing w:before="100" w:beforeAutospacing="1"/>
              <w:ind w:right="567"/>
              <w:rPr>
                <w:rFonts w:ascii="Garamond" w:eastAsia="Times New Roman" w:hAnsi="Garamond" w:cs="Times New Roman"/>
                <w:sz w:val="24"/>
                <w:szCs w:val="24"/>
                <w:lang w:eastAsia="it-IT"/>
              </w:rPr>
            </w:pPr>
            <w:r w:rsidRPr="00705180">
              <w:rPr>
                <w:rFonts w:ascii="Garamond" w:eastAsia="Times New Roman" w:hAnsi="Garamond" w:cs="Times New Roman"/>
                <w:i/>
                <w:iCs/>
                <w:sz w:val="24"/>
                <w:szCs w:val="24"/>
                <w:lang w:eastAsia="it-IT"/>
              </w:rPr>
              <w:t>Schede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Marano di Valpolicella</w:t>
            </w:r>
            <w:r w:rsidRPr="00705180">
              <w:rPr>
                <w:rFonts w:ascii="Garamond" w:eastAsia="Times New Roman" w:hAnsi="Garamond" w:cs="Times New Roman"/>
                <w:sz w:val="24"/>
                <w:szCs w:val="24"/>
                <w:lang w:eastAsia="it-IT"/>
              </w:rPr>
              <w:t>, a c. di P. Brugnoli e G.M. Varanini, Verona 1999.</w:t>
            </w:r>
            <w:r w:rsidRPr="00705180">
              <w:rPr>
                <w:rFonts w:ascii="Garamond" w:eastAsia="Times New Roman" w:hAnsi="Garamond" w:cs="Times New Roman"/>
                <w:color w:val="FF0000"/>
                <w:sz w:val="24"/>
                <w:szCs w:val="24"/>
                <w:lang w:eastAsia="it-IT"/>
              </w:rPr>
              <w:t xml:space="preserve"> Mettere titoli schede</w:t>
            </w:r>
          </w:p>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color w:val="FF0000"/>
                <w:sz w:val="24"/>
                <w:szCs w:val="24"/>
                <w:lang w:eastAsia="it-IT"/>
              </w:rPr>
              <w:t>METTERE CURATELA</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5 – 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[schede bibliografiche sul Veneto], in </w:t>
            </w:r>
            <w:r w:rsidRPr="00705180">
              <w:rPr>
                <w:rFonts w:ascii="Garamond" w:eastAsia="Times New Roman" w:hAnsi="Garamond" w:cs="Times New Roman"/>
                <w:i/>
                <w:iCs/>
                <w:sz w:val="24"/>
                <w:szCs w:val="24"/>
                <w:lang w:eastAsia="it-IT"/>
              </w:rPr>
              <w:t>Bibliografia statutaria italiana 1985-1995</w:t>
            </w:r>
            <w:r w:rsidRPr="00705180">
              <w:rPr>
                <w:rFonts w:ascii="Garamond" w:eastAsia="Times New Roman" w:hAnsi="Garamond" w:cs="Times New Roman"/>
                <w:sz w:val="24"/>
                <w:szCs w:val="24"/>
                <w:lang w:eastAsia="it-IT"/>
              </w:rPr>
              <w:t xml:space="preserve">, Roma 1998 (in collaborazione con D. Gallo).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Morosini Albertino (Alberto)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Dizionario enciclopedico del medioevo</w:t>
            </w:r>
            <w:r w:rsidRPr="00705180">
              <w:rPr>
                <w:rFonts w:ascii="Garamond" w:eastAsia="Times New Roman" w:hAnsi="Garamond" w:cs="Times New Roman"/>
                <w:sz w:val="24"/>
                <w:szCs w:val="24"/>
                <w:lang w:eastAsia="it-IT"/>
              </w:rPr>
              <w:t>, ed. Città Nuova, II, Roma 1999, p. 940.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Osservazioni all’intervento di Claudio Povolo</w:t>
            </w:r>
            <w:r w:rsidRPr="00705180">
              <w:rPr>
                <w:rFonts w:ascii="Garamond" w:hAnsi="Garamond"/>
              </w:rPr>
              <w:t>, «Terra d’Este», 1999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Per un convegno di storia lodroniana</w:t>
            </w:r>
            <w:r w:rsidRPr="00705180">
              <w:rPr>
                <w:rFonts w:ascii="Garamond" w:eastAsia="Times New Roman" w:hAnsi="Garamond" w:cs="Times New Roman"/>
                <w:sz w:val="24"/>
                <w:szCs w:val="24"/>
                <w:lang w:eastAsia="it-IT"/>
              </w:rPr>
              <w:t>, «Il Trentino», n. 230, XXXVI (1999), pp. 46-47.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Le ricerche storiche di Federico Bozzini. Trasformazioni socio-economiche del Veneto contemporaneo e populismo cristiano</w:t>
            </w:r>
            <w:r w:rsidRPr="00705180">
              <w:rPr>
                <w:rFonts w:ascii="Garamond" w:hAnsi="Garamond"/>
              </w:rPr>
              <w:t>, «Verona contemporanea. Foglio di storia e informazioni dell’Istituto veronese per la storia della resistenza e dell’età contemporanea», III (1999), n. 2, pp. [2].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GM2 </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w:t>
            </w:r>
          </w:p>
        </w:tc>
        <w:tc>
          <w:tcPr>
            <w:tcW w:w="7938" w:type="dxa"/>
          </w:tcPr>
          <w:p w:rsidR="00502600" w:rsidRPr="008D6E0D" w:rsidRDefault="00502600" w:rsidP="00EE2FD3">
            <w:pPr>
              <w:pStyle w:val="NormaleWeb"/>
              <w:spacing w:after="0" w:line="276" w:lineRule="auto"/>
              <w:ind w:right="567"/>
              <w:rPr>
                <w:rFonts w:ascii="Garamond" w:hAnsi="Garamond"/>
                <w:iCs/>
              </w:rPr>
            </w:pPr>
            <w:r>
              <w:rPr>
                <w:rFonts w:ascii="Garamond" w:hAnsi="Garamond"/>
                <w:i/>
                <w:iCs/>
              </w:rPr>
              <w:t>Tracce altomedievali nel caprinese</w:t>
            </w:r>
            <w:r>
              <w:rPr>
                <w:rFonts w:ascii="Garamond" w:hAnsi="Garamond"/>
                <w:iCs/>
              </w:rPr>
              <w:t>,</w:t>
            </w:r>
            <w:r>
              <w:rPr>
                <w:rFonts w:ascii="Garamond" w:hAnsi="Garamond"/>
                <w:i/>
                <w:iCs/>
              </w:rPr>
              <w:t xml:space="preserve"> </w:t>
            </w:r>
            <w:r>
              <w:rPr>
                <w:rFonts w:ascii="Garamond" w:hAnsi="Garamond"/>
                <w:iCs/>
              </w:rPr>
              <w:t xml:space="preserve">in E. Turri, </w:t>
            </w:r>
            <w:r>
              <w:rPr>
                <w:rFonts w:ascii="Garamond" w:hAnsi="Garamond"/>
                <w:i/>
                <w:iCs/>
              </w:rPr>
              <w:t>Il monte Baldo</w:t>
            </w:r>
            <w:r>
              <w:rPr>
                <w:rFonts w:ascii="Garamond" w:hAnsi="Garamond"/>
                <w:iCs/>
              </w:rPr>
              <w:t>, Cierre edizioni, Caselle di Sommacampagna (Vr) 1999, pp. 247 -252 ISBN 8883140095</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2000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8 (I,II)</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Reclutamento e circolazione dei podestà fra governo comunale e signoria cittadina: Verona e Treviso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 podestà dell’Italia comunale</w:t>
            </w:r>
            <w:r w:rsidRPr="00705180">
              <w:rPr>
                <w:rFonts w:ascii="Garamond" w:eastAsia="Times New Roman" w:hAnsi="Garamond" w:cs="Times New Roman"/>
                <w:sz w:val="24"/>
                <w:szCs w:val="24"/>
                <w:lang w:eastAsia="it-IT"/>
              </w:rPr>
              <w:t>, parte I (</w:t>
            </w:r>
            <w:r w:rsidRPr="00705180">
              <w:rPr>
                <w:rFonts w:ascii="Garamond" w:eastAsia="Times New Roman" w:hAnsi="Garamond" w:cs="Times New Roman"/>
                <w:i/>
                <w:iCs/>
                <w:sz w:val="24"/>
                <w:szCs w:val="24"/>
                <w:lang w:eastAsia="it-IT"/>
              </w:rPr>
              <w:t>Reclutamento e circolazione degli ufficiali forestieri (fine XII sec. – metà XIV sec.)</w:t>
            </w:r>
            <w:r w:rsidRPr="00705180">
              <w:rPr>
                <w:rFonts w:ascii="Garamond" w:eastAsia="Times New Roman" w:hAnsi="Garamond" w:cs="Times New Roman"/>
                <w:sz w:val="24"/>
                <w:szCs w:val="24"/>
                <w:lang w:eastAsia="it-IT"/>
              </w:rPr>
              <w:t>, a cura di J.C. Maire Vigueur, Roma 2000, pp. 169-201 (Nuovi studi storici, 51 – Collection de l’Ecole française de Rome, 268).</w:t>
            </w:r>
            <w:r w:rsidRPr="00705180">
              <w:rPr>
                <w:rFonts w:ascii="Garamond" w:eastAsia="Times New Roman" w:hAnsi="Garamond" w:cs="Times New Roman"/>
                <w:i/>
                <w:iCs/>
                <w:sz w:val="24"/>
                <w:szCs w:val="24"/>
                <w:lang w:eastAsia="it-IT"/>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Curatela di </w:t>
            </w:r>
            <w:r w:rsidRPr="00705180">
              <w:rPr>
                <w:rFonts w:ascii="Garamond" w:eastAsia="Times New Roman" w:hAnsi="Garamond" w:cs="Times New Roman"/>
                <w:i/>
                <w:iCs/>
                <w:sz w:val="24"/>
                <w:szCs w:val="24"/>
                <w:lang w:eastAsia="it-IT"/>
              </w:rPr>
              <w:t>Giuseppe Fraccaroli. Giuseppe Fraccaroli (1849-1918). Letteratura, filologia e scuola fra Otto e Novecento</w:t>
            </w:r>
            <w:r w:rsidRPr="00705180">
              <w:rPr>
                <w:rFonts w:ascii="Garamond" w:eastAsia="Times New Roman" w:hAnsi="Garamond" w:cs="Times New Roman"/>
                <w:sz w:val="24"/>
                <w:szCs w:val="24"/>
                <w:lang w:eastAsia="it-IT"/>
              </w:rPr>
              <w:t xml:space="preserve">, Atti del convegno, a cura di A. Cavarzere e G.M. Varanini, Editrice Università degli Studi di Trento – Dipartimento di Scienze filologiche e storiche, Trento 2000 (Labirinti 45).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Prefazione</w:t>
            </w:r>
            <w:r w:rsidRPr="00705180">
              <w:rPr>
                <w:rFonts w:ascii="Garamond" w:hAnsi="Garamond"/>
              </w:rPr>
              <w:t xml:space="preserve"> [con A. Cavarzere], in </w:t>
            </w:r>
            <w:r w:rsidRPr="00705180">
              <w:rPr>
                <w:rFonts w:ascii="Garamond" w:hAnsi="Garamond"/>
                <w:i/>
                <w:iCs/>
              </w:rPr>
              <w:t>Giuseppe Fraccaroli. Giuseppe Fraccaroli (1849-1918). Letteratura, filologia e scuola fra Otto e Novecento</w:t>
            </w:r>
            <w:r w:rsidRPr="00705180">
              <w:rPr>
                <w:rFonts w:ascii="Garamond" w:hAnsi="Garamond"/>
              </w:rPr>
              <w:t>, Atti del convegno, a cura di A. Cavarzere e G.M. Varanini, Editrice Università degli Studi di Trento – Dipartimento di Scienze filologiche e storiche, Trento 2000 (Labirinti 45), pp. 3-5.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Appunti dal carteggio di Giuseppe Fraccaroli</w:t>
            </w:r>
            <w:r w:rsidRPr="00705180">
              <w:rPr>
                <w:rFonts w:ascii="Garamond" w:hAnsi="Garamond"/>
              </w:rPr>
              <w:t xml:space="preserve">, in </w:t>
            </w:r>
            <w:r w:rsidRPr="00705180">
              <w:rPr>
                <w:rFonts w:ascii="Garamond" w:hAnsi="Garamond"/>
                <w:i/>
                <w:iCs/>
              </w:rPr>
              <w:t>Giuseppe Fraccaroli (1849-1918). Letteratura, filologia e scuola fra Otto e Novecento</w:t>
            </w:r>
            <w:r w:rsidRPr="00705180">
              <w:rPr>
                <w:rFonts w:ascii="Garamond" w:hAnsi="Garamond"/>
              </w:rPr>
              <w:t>, Atti del convegno, a cura di A. Cavarzere e G.M. Varanini, Editrice Università degli Studi di Trento – Dipartimento di Scienze filologiche e storiche, Trento 2000 (Labirinti 45), pp. 137-183.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*GM2  </w:t>
            </w:r>
            <w:r>
              <w:rPr>
                <w:rFonts w:ascii="Garamond" w:eastAsia="Times New Roman" w:hAnsi="Garamond" w:cs="Times New Roman"/>
                <w:b/>
                <w:color w:val="FF0000"/>
                <w:sz w:val="24"/>
                <w:szCs w:val="24"/>
                <w:lang w:eastAsia="it-IT"/>
              </w:rPr>
              <w:lastRenderedPageBreak/>
              <w:t>7 – 16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lastRenderedPageBreak/>
              <w:t>Argento vicentino e preti veronesi. Una scheda d’archivio (1435)</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 xml:space="preserve">Per Vittorio </w:t>
            </w:r>
            <w:r w:rsidRPr="00705180">
              <w:rPr>
                <w:rFonts w:ascii="Garamond" w:eastAsia="Times New Roman" w:hAnsi="Garamond" w:cs="Times New Roman"/>
                <w:i/>
                <w:iCs/>
                <w:sz w:val="24"/>
                <w:szCs w:val="24"/>
                <w:lang w:eastAsia="it-IT"/>
              </w:rPr>
              <w:lastRenderedPageBreak/>
              <w:t>Castagna. Scritti di geografia e di economia</w:t>
            </w:r>
            <w:r w:rsidRPr="00705180">
              <w:rPr>
                <w:rFonts w:ascii="Garamond" w:eastAsia="Times New Roman" w:hAnsi="Garamond" w:cs="Times New Roman"/>
                <w:sz w:val="24"/>
                <w:szCs w:val="24"/>
                <w:lang w:eastAsia="it-IT"/>
              </w:rPr>
              <w:t>, Verona 2000, pp. 405-413.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chiesa veronese attorno al Mille (e dopo). Appunti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Il millenario di Sant’Adalberto a Verona. Atti del convegno di studi della Biblioteca Capitolare e delle celebrazioni cittadine</w:t>
            </w:r>
            <w:r w:rsidRPr="00705180">
              <w:rPr>
                <w:rFonts w:ascii="Garamond" w:eastAsia="Times New Roman" w:hAnsi="Garamond" w:cs="Times New Roman"/>
                <w:sz w:val="24"/>
                <w:szCs w:val="24"/>
                <w:lang w:eastAsia="it-IT"/>
              </w:rPr>
              <w:t>, a cura di P. Golinelli, Bologna 2000, pp. 43-60.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frontiera e la cerniera. La Vallagarina del Quattrocento vista da Venezia (e da Verona)</w:t>
            </w:r>
            <w:r w:rsidRPr="00705180">
              <w:rPr>
                <w:rFonts w:ascii="Garamond" w:eastAsia="Times New Roman" w:hAnsi="Garamond" w:cs="Times New Roman"/>
                <w:sz w:val="24"/>
                <w:szCs w:val="24"/>
                <w:lang w:eastAsia="it-IT"/>
              </w:rPr>
              <w:t>,</w:t>
            </w:r>
            <w:r w:rsidRPr="00705180">
              <w:rPr>
                <w:rFonts w:ascii="Garamond" w:eastAsia="Times New Roman" w:hAnsi="Garamond" w:cs="Times New Roman"/>
                <w:i/>
                <w:iCs/>
                <w:sz w:val="24"/>
                <w:szCs w:val="24"/>
                <w:lang w:eastAsia="it-IT"/>
              </w:rPr>
              <w:t xml:space="preserve"> </w:t>
            </w:r>
            <w:r w:rsidRPr="00705180">
              <w:rPr>
                <w:rFonts w:ascii="Garamond" w:eastAsia="Times New Roman" w:hAnsi="Garamond" w:cs="Times New Roman"/>
                <w:sz w:val="24"/>
                <w:szCs w:val="24"/>
                <w:lang w:eastAsia="it-IT"/>
              </w:rPr>
              <w:t xml:space="preserve">in </w:t>
            </w:r>
            <w:r w:rsidRPr="00705180">
              <w:rPr>
                <w:rFonts w:ascii="Garamond" w:eastAsia="Times New Roman" w:hAnsi="Garamond" w:cs="Times New Roman"/>
                <w:i/>
                <w:iCs/>
                <w:sz w:val="24"/>
                <w:szCs w:val="24"/>
                <w:lang w:eastAsia="it-IT"/>
              </w:rPr>
              <w:t>1500 circa. Landesausstellung 2000</w:t>
            </w:r>
            <w:r w:rsidRPr="00705180">
              <w:rPr>
                <w:rFonts w:ascii="Garamond" w:eastAsia="Times New Roman" w:hAnsi="Garamond" w:cs="Times New Roman"/>
                <w:sz w:val="24"/>
                <w:szCs w:val="24"/>
                <w:lang w:eastAsia="it-IT"/>
              </w:rPr>
              <w:t xml:space="preserve"> - </w:t>
            </w:r>
            <w:r w:rsidRPr="00705180">
              <w:rPr>
                <w:rFonts w:ascii="Garamond" w:eastAsia="Times New Roman" w:hAnsi="Garamond" w:cs="Times New Roman"/>
                <w:i/>
                <w:iCs/>
                <w:sz w:val="24"/>
                <w:szCs w:val="24"/>
                <w:lang w:eastAsia="it-IT"/>
              </w:rPr>
              <w:t>Mostra storica</w:t>
            </w:r>
            <w:r w:rsidRPr="00705180">
              <w:rPr>
                <w:rFonts w:ascii="Garamond" w:eastAsia="Times New Roman" w:hAnsi="Garamond" w:cs="Times New Roman"/>
                <w:sz w:val="24"/>
                <w:szCs w:val="24"/>
                <w:lang w:eastAsia="it-IT"/>
              </w:rPr>
              <w:t>, Milano 2000, pp. 455-460.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Le relazioni istituzionali ed economiche fra città e montagna sul versante meridionale delle Alpi orientali nel tardo medioevo: alcuni esempi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Ville et montagne - Stadt und Gebirge</w:t>
            </w:r>
            <w:r w:rsidRPr="00705180">
              <w:rPr>
                <w:rFonts w:ascii="Garamond" w:eastAsia="Times New Roman" w:hAnsi="Garamond" w:cs="Times New Roman"/>
                <w:sz w:val="24"/>
                <w:szCs w:val="24"/>
                <w:lang w:eastAsia="it-IT"/>
              </w:rPr>
              <w:t>, a cura di Th. Busset, L. Lorenzetti, J. Mathieu, Chronos Verlag, Zürich 2000</w:t>
            </w:r>
            <w:r w:rsidRPr="00705180">
              <w:rPr>
                <w:rFonts w:ascii="Garamond" w:eastAsia="Times New Roman" w:hAnsi="Garamond" w:cs="Times New Roman"/>
                <w:i/>
                <w:iCs/>
                <w:sz w:val="24"/>
                <w:szCs w:val="24"/>
                <w:lang w:eastAsia="it-IT"/>
              </w:rPr>
              <w:t xml:space="preserve"> </w:t>
            </w:r>
            <w:r w:rsidRPr="00705180">
              <w:rPr>
                <w:rFonts w:ascii="Garamond" w:eastAsia="Times New Roman" w:hAnsi="Garamond" w:cs="Times New Roman"/>
                <w:sz w:val="24"/>
                <w:szCs w:val="24"/>
                <w:lang w:eastAsia="it-IT"/>
              </w:rPr>
              <w:t>(= «Histoire des Alpes - Storia delle Alpi – Geschichte der Alpen», 5, 2000), pp. 125-138 ISBN 3-905313-63-4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storia della città di Trento nel quadro delle ricerche di Desiderio Reich</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L’eredità culturale di Desiderio Reich (1849-1913). Atti degli incontri di studio - Trento, Taio, Mezzocorona: 5, 7, 12 maggio 1999</w:t>
            </w:r>
            <w:r w:rsidRPr="00705180">
              <w:rPr>
                <w:rFonts w:ascii="Garamond" w:eastAsia="Times New Roman" w:hAnsi="Garamond" w:cs="Times New Roman"/>
                <w:sz w:val="24"/>
                <w:szCs w:val="24"/>
                <w:lang w:eastAsia="it-IT"/>
              </w:rPr>
              <w:t>, a cura della Biblioteca Comunale di Trento, Comune di Trento, Trento 2000, pp. 29-45. ISBN 88-86802-39-0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Il patrimonio di una famiglia comitale. Terra e potere dei Da Palazzo a Casaleone e Ravagnana nel secolo XII</w:t>
            </w:r>
            <w:r w:rsidRPr="00705180">
              <w:rPr>
                <w:rFonts w:ascii="Garamond" w:hAnsi="Garamond"/>
              </w:rPr>
              <w:t>, in</w:t>
            </w:r>
            <w:r w:rsidRPr="00705180">
              <w:rPr>
                <w:rFonts w:ascii="Garamond" w:hAnsi="Garamond"/>
                <w:i/>
                <w:iCs/>
              </w:rPr>
              <w:t xml:space="preserve"> Casaleone. Territorio e società rurale nella bassa pianura veronese</w:t>
            </w:r>
            <w:r w:rsidRPr="00705180">
              <w:rPr>
                <w:rFonts w:ascii="Garamond" w:hAnsi="Garamond"/>
              </w:rPr>
              <w:t>, a cura di B. Chiappa, Casaleone (Verona) 2000, pp. 65-78.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Spazio urbano e dinamica sociale a Verona in età comunale e scaligera. Linee di interpretazione</w:t>
            </w:r>
            <w:r w:rsidRPr="00705180">
              <w:rPr>
                <w:rFonts w:ascii="Garamond" w:hAnsi="Garamond"/>
              </w:rPr>
              <w:t>, in</w:t>
            </w:r>
            <w:r w:rsidRPr="00705180">
              <w:rPr>
                <w:rFonts w:ascii="Garamond" w:hAnsi="Garamond"/>
                <w:i/>
                <w:iCs/>
              </w:rPr>
              <w:t xml:space="preserve"> Edilizia privata nella Verona rinascimentale</w:t>
            </w:r>
            <w:r w:rsidRPr="00705180">
              <w:rPr>
                <w:rFonts w:ascii="Garamond" w:hAnsi="Garamond"/>
              </w:rPr>
              <w:t>, Convegno di studi – Verona 24-26 settembre 1998 a cura di P. Marini, P. Lanaro Sartori, G.M. Varanini, con la collaborazione di E. Demo, Electa, Milano 2000, pp. 23-36 ISBN 88-435-7654-2.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Famiglie patrizie, contrade e vicinato a Verona nel Quattrocento e Cinquecento. Spunti per un’indagine</w:t>
            </w:r>
            <w:r w:rsidRPr="00705180">
              <w:rPr>
                <w:rFonts w:ascii="Garamond" w:hAnsi="Garamond"/>
              </w:rPr>
              <w:t xml:space="preserve">, in </w:t>
            </w:r>
            <w:r w:rsidRPr="00705180">
              <w:rPr>
                <w:rFonts w:ascii="Garamond" w:hAnsi="Garamond"/>
                <w:i/>
                <w:iCs/>
              </w:rPr>
              <w:t>Edilizia privata nella Verona rinascimentale</w:t>
            </w:r>
            <w:r w:rsidRPr="00705180">
              <w:rPr>
                <w:rFonts w:ascii="Garamond" w:hAnsi="Garamond"/>
              </w:rPr>
              <w:t xml:space="preserve">, Convegno di studi – Verona 24-26 settembre 1998, a cura di P. Marini, P. Lanaro Sartori, G.M. Varanini, con la collaborazione di E. Demo, </w:t>
            </w:r>
            <w:r>
              <w:rPr>
                <w:rFonts w:ascii="Garamond" w:hAnsi="Garamond"/>
              </w:rPr>
              <w:t xml:space="preserve">Electa, </w:t>
            </w:r>
            <w:r w:rsidRPr="00705180">
              <w:rPr>
                <w:rFonts w:ascii="Garamond" w:hAnsi="Garamond"/>
              </w:rPr>
              <w:t>Milano 2000, pp. 142-153.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Curatela (con P. Marini, P. Lanaro Sartori) di </w:t>
            </w:r>
            <w:r w:rsidRPr="00705180">
              <w:rPr>
                <w:rFonts w:ascii="Garamond" w:eastAsia="Times New Roman" w:hAnsi="Garamond" w:cs="Times New Roman"/>
                <w:i/>
                <w:iCs/>
                <w:sz w:val="24"/>
                <w:szCs w:val="24"/>
                <w:lang w:eastAsia="it-IT"/>
              </w:rPr>
              <w:t>Edilizia privata nella Verona rinascimentale</w:t>
            </w:r>
            <w:r w:rsidRPr="00705180">
              <w:rPr>
                <w:rFonts w:ascii="Garamond" w:eastAsia="Times New Roman" w:hAnsi="Garamond" w:cs="Times New Roman"/>
                <w:sz w:val="24"/>
                <w:szCs w:val="24"/>
                <w:lang w:eastAsia="it-IT"/>
              </w:rPr>
              <w:t>, Convegno di studi – Verona 24-26 settembre 1998, Electa, Milano 2000 ISBN 88-435-7654-2.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20</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Presentazione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 xml:space="preserve">Le carte della Chiesa di S. Stefano di Verona </w:t>
            </w:r>
            <w:r>
              <w:rPr>
                <w:rFonts w:ascii="Garamond" w:eastAsia="Times New Roman" w:hAnsi="Garamond" w:cs="Times New Roman"/>
                <w:i/>
                <w:iCs/>
                <w:sz w:val="24"/>
                <w:szCs w:val="24"/>
                <w:lang w:eastAsia="it-IT"/>
              </w:rPr>
              <w:t>(</w:t>
            </w:r>
            <w:r w:rsidRPr="00705180">
              <w:rPr>
                <w:rFonts w:ascii="Garamond" w:eastAsia="Times New Roman" w:hAnsi="Garamond" w:cs="Times New Roman"/>
                <w:i/>
                <w:iCs/>
                <w:sz w:val="24"/>
                <w:szCs w:val="24"/>
                <w:lang w:eastAsia="it-IT"/>
              </w:rPr>
              <w:t>dal sec. X al 1203</w:t>
            </w:r>
            <w:r>
              <w:rPr>
                <w:rFonts w:ascii="Garamond" w:eastAsia="Times New Roman" w:hAnsi="Garamond" w:cs="Times New Roman"/>
                <w:i/>
                <w:iCs/>
                <w:sz w:val="24"/>
                <w:szCs w:val="24"/>
                <w:lang w:eastAsia="it-IT"/>
              </w:rPr>
              <w:t>)</w:t>
            </w:r>
            <w:r w:rsidRPr="00705180">
              <w:rPr>
                <w:rFonts w:ascii="Garamond" w:eastAsia="Times New Roman" w:hAnsi="Garamond" w:cs="Times New Roman"/>
                <w:sz w:val="24"/>
                <w:szCs w:val="24"/>
                <w:lang w:eastAsia="it-IT"/>
              </w:rPr>
              <w:t>, a cura di G.B. Bonetto, Accademia di agricoltura, scienze e lettere di Verona, Verona 2000, pp. IX-XIV.</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8 - 23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Presentazione</w:t>
            </w:r>
            <w:r w:rsidRPr="00705180">
              <w:rPr>
                <w:rFonts w:ascii="Garamond" w:eastAsia="Times New Roman" w:hAnsi="Garamond" w:cs="Times New Roman"/>
                <w:sz w:val="24"/>
                <w:szCs w:val="24"/>
                <w:lang w:eastAsia="it-IT"/>
              </w:rPr>
              <w:t xml:space="preserve">, in D. Canzian, </w:t>
            </w:r>
            <w:r w:rsidRPr="00705180">
              <w:rPr>
                <w:rFonts w:ascii="Garamond" w:eastAsia="Times New Roman" w:hAnsi="Garamond" w:cs="Times New Roman"/>
                <w:i/>
                <w:iCs/>
                <w:sz w:val="24"/>
                <w:szCs w:val="24"/>
                <w:lang w:eastAsia="it-IT"/>
              </w:rPr>
              <w:t>Vescovi, signori, castelli. Conegliano e il Cenedese nel medioevo</w:t>
            </w:r>
            <w:r w:rsidRPr="00705180">
              <w:rPr>
                <w:rFonts w:ascii="Garamond" w:eastAsia="Times New Roman" w:hAnsi="Garamond" w:cs="Times New Roman"/>
                <w:sz w:val="24"/>
                <w:szCs w:val="24"/>
                <w:lang w:eastAsia="it-IT"/>
              </w:rPr>
              <w:t>, Nardini editore, Fiesole (Firenze) 2000 (La società medievale), pp. 1-5 ISBN 88-404-2421-0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lastRenderedPageBreak/>
              <w:t>3 - 16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lastRenderedPageBreak/>
              <w:t>Episcopato, società e ordini mendicanti in Italia settentrionale fra Duecento e Trecento</w:t>
            </w:r>
            <w:r w:rsidRPr="00705180">
              <w:rPr>
                <w:rFonts w:ascii="Garamond" w:hAnsi="Garamond"/>
              </w:rPr>
              <w:t xml:space="preserve">, in </w:t>
            </w:r>
            <w:r w:rsidRPr="00705180">
              <w:rPr>
                <w:rFonts w:ascii="Garamond" w:hAnsi="Garamond"/>
                <w:i/>
                <w:iCs/>
              </w:rPr>
              <w:lastRenderedPageBreak/>
              <w:t>Dal pulpito alla cattedra. I vescovi degli ordini mendicanti nel ’200 e nel primo ’300</w:t>
            </w:r>
            <w:r w:rsidRPr="00705180">
              <w:rPr>
                <w:rFonts w:ascii="Garamond" w:hAnsi="Garamond"/>
              </w:rPr>
              <w:t>, Atti del XXVII Convegno internazionale, Assisi 14-16 ottobre 1999, Centro italiano di studi sull’alto medioevo, Spoleto 2000, pp. 91-130.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5 - 19</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Come si progetta</w:t>
            </w:r>
            <w:r>
              <w:rPr>
                <w:rFonts w:ascii="Garamond" w:hAnsi="Garamond"/>
                <w:i/>
                <w:iCs/>
              </w:rPr>
              <w:t xml:space="preserve"> uno </w:t>
            </w:r>
            <w:r w:rsidRPr="00164A8C">
              <w:rPr>
                <w:rFonts w:ascii="Garamond" w:hAnsi="Garamond"/>
                <w:iCs/>
              </w:rPr>
              <w:t>Studium generale</w:t>
            </w:r>
            <w:r w:rsidRPr="00705180">
              <w:rPr>
                <w:rFonts w:ascii="Garamond" w:hAnsi="Garamond"/>
              </w:rPr>
              <w:t xml:space="preserve">. </w:t>
            </w:r>
            <w:r w:rsidRPr="00705180">
              <w:rPr>
                <w:rFonts w:ascii="Garamond" w:hAnsi="Garamond"/>
                <w:i/>
                <w:iCs/>
              </w:rPr>
              <w:t>Università, società, comune cittadino a Treviso (1314-1318)</w:t>
            </w:r>
            <w:r w:rsidRPr="00705180">
              <w:rPr>
                <w:rFonts w:ascii="Garamond" w:hAnsi="Garamond"/>
              </w:rPr>
              <w:t xml:space="preserve">, in </w:t>
            </w:r>
            <w:r w:rsidRPr="00705180">
              <w:rPr>
                <w:rFonts w:ascii="Garamond" w:hAnsi="Garamond"/>
                <w:i/>
                <w:iCs/>
              </w:rPr>
              <w:t>L’Università medievale di Treviso</w:t>
            </w:r>
            <w:r w:rsidRPr="00705180">
              <w:rPr>
                <w:rFonts w:ascii="Garamond" w:hAnsi="Garamond"/>
              </w:rPr>
              <w:t>, ed. Antilia, Treviso 2000, pp. 11-46.</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2001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Nota introduttiva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Le carte dell’archivio di Santa Giulia di Brescia relative alla Gardesana veronese (1143-1293)</w:t>
            </w:r>
            <w:r w:rsidRPr="00705180">
              <w:rPr>
                <w:rFonts w:ascii="Garamond" w:eastAsia="Times New Roman" w:hAnsi="Garamond" w:cs="Times New Roman"/>
                <w:sz w:val="24"/>
                <w:szCs w:val="24"/>
                <w:lang w:eastAsia="it-IT"/>
              </w:rPr>
              <w:t xml:space="preserve">, a cura di C. Sala, Centro Studi per il territorio benacense, Torri del Benaco (Verona) 2001 (collana “Le fonti”), pp. V-XXI (poi anche in </w:t>
            </w:r>
            <w:r w:rsidRPr="00705180">
              <w:rPr>
                <w:rFonts w:ascii="Garamond" w:eastAsia="Times New Roman" w:hAnsi="Garamond" w:cs="Times New Roman"/>
                <w:i/>
                <w:iCs/>
                <w:sz w:val="24"/>
                <w:szCs w:val="24"/>
                <w:lang w:eastAsia="it-IT"/>
              </w:rPr>
              <w:t>Medioevo. Studi e documenti</w:t>
            </w:r>
            <w:r w:rsidRPr="00705180">
              <w:rPr>
                <w:rFonts w:ascii="Garamond" w:eastAsia="Times New Roman" w:hAnsi="Garamond" w:cs="Times New Roman"/>
                <w:sz w:val="24"/>
                <w:szCs w:val="24"/>
                <w:lang w:eastAsia="it-IT"/>
              </w:rPr>
              <w:t>, a cura di A. Castagnetti, A. Ciaralli, G.M. Varanini, Verona 2005, I, pp. 227-254 [</w:t>
            </w:r>
            <w:r w:rsidRPr="00705180">
              <w:rPr>
                <w:rFonts w:ascii="Garamond" w:eastAsia="Times New Roman" w:hAnsi="Garamond" w:cs="Times New Roman"/>
                <w:i/>
                <w:iCs/>
                <w:sz w:val="24"/>
                <w:szCs w:val="24"/>
                <w:lang w:eastAsia="it-IT"/>
              </w:rPr>
              <w:t>Ricerche di storia gardesana. III</w:t>
            </w:r>
            <w:r w:rsidRPr="00705180">
              <w:rPr>
                <w:rFonts w:ascii="Garamond" w:eastAsia="Times New Roman" w:hAnsi="Garamond" w:cs="Times New Roman"/>
                <w:sz w:val="24"/>
                <w:szCs w:val="24"/>
                <w:lang w:eastAsia="it-IT"/>
              </w:rPr>
              <w:t>] ISBN 88-89844-09-4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Statuti di comuni cittadini soggetti. Gli esempi di Treviso scaligera, veneziana e carrarese (1329-1388) e di Vicenza scaligera (1339 ss.) fra prassi statutaria comunale e legislazione signorile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Legislazione e prassi istituzionale nell’Europa medievale. Tradizioni normative, ordinamenti, circolazione mercantile (secoli XI-XV)</w:t>
            </w:r>
            <w:r w:rsidRPr="00705180">
              <w:rPr>
                <w:rFonts w:ascii="Garamond" w:eastAsia="Times New Roman" w:hAnsi="Garamond" w:cs="Times New Roman"/>
                <w:sz w:val="24"/>
                <w:szCs w:val="24"/>
                <w:lang w:eastAsia="it-IT"/>
              </w:rPr>
              <w:t>, a cura di G. Rossetti, Liguori, Napoli 2001, pp. 305-327 (Europa mediterranea, Quaderni 15).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Note e documenti sulla produzione e sul commercio del ferro nelle valli di Sole e di Non (Trentino) nel Trecento e Quattrocento</w:t>
            </w:r>
            <w:r w:rsidRPr="00705180">
              <w:rPr>
                <w:rFonts w:ascii="Garamond" w:hAnsi="Garamond"/>
              </w:rPr>
              <w:t xml:space="preserve">, in </w:t>
            </w:r>
            <w:r w:rsidRPr="00705180">
              <w:rPr>
                <w:rFonts w:ascii="Garamond" w:hAnsi="Garamond"/>
                <w:i/>
                <w:iCs/>
              </w:rPr>
              <w:t>La sidérurgie alpine en Italie (XII</w:t>
            </w:r>
            <w:r w:rsidRPr="00705180">
              <w:rPr>
                <w:rFonts w:ascii="Garamond" w:hAnsi="Garamond"/>
                <w:i/>
                <w:iCs/>
                <w:vertAlign w:val="superscript"/>
              </w:rPr>
              <w:t>e</w:t>
            </w:r>
            <w:r w:rsidRPr="00705180">
              <w:rPr>
                <w:rFonts w:ascii="Garamond" w:hAnsi="Garamond"/>
                <w:i/>
                <w:iCs/>
              </w:rPr>
              <w:t>-XVII</w:t>
            </w:r>
            <w:r w:rsidRPr="00705180">
              <w:rPr>
                <w:rFonts w:ascii="Garamond" w:hAnsi="Garamond"/>
                <w:i/>
                <w:iCs/>
                <w:vertAlign w:val="superscript"/>
              </w:rPr>
              <w:t>e</w:t>
            </w:r>
            <w:r w:rsidRPr="00705180">
              <w:rPr>
                <w:rFonts w:ascii="Garamond" w:hAnsi="Garamond"/>
                <w:i/>
                <w:iCs/>
              </w:rPr>
              <w:t xml:space="preserve"> siècle)</w:t>
            </w:r>
            <w:r w:rsidRPr="00705180">
              <w:rPr>
                <w:rFonts w:ascii="Garamond" w:hAnsi="Garamond"/>
              </w:rPr>
              <w:t>, études réunies par P. Braunstein, Rome 2001, pp. 253-288 (Collection de l’Ecole française de Rome, 290) ISSN 0223 – 5099 ISBN 2-7283-0406-8 (con Alessandra Faes)</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27</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Augusto Serena nella tradizione erudita veneta e trevigiana</w:t>
            </w:r>
            <w:r w:rsidRPr="00705180">
              <w:rPr>
                <w:rFonts w:ascii="Garamond" w:eastAsia="Times New Roman" w:hAnsi="Garamond" w:cs="Times New Roman"/>
                <w:sz w:val="24"/>
                <w:szCs w:val="24"/>
                <w:lang w:eastAsia="it-IT"/>
              </w:rPr>
              <w:t xml:space="preserve">, in </w:t>
            </w:r>
            <w:r>
              <w:rPr>
                <w:rFonts w:ascii="Garamond" w:eastAsia="Times New Roman" w:hAnsi="Garamond" w:cs="Times New Roman"/>
                <w:i/>
                <w:iCs/>
                <w:sz w:val="24"/>
                <w:szCs w:val="24"/>
                <w:lang w:eastAsia="it-IT"/>
              </w:rPr>
              <w:t>Augusto Serena letterato</w:t>
            </w:r>
            <w:r w:rsidRPr="00705180">
              <w:rPr>
                <w:rFonts w:ascii="Garamond" w:eastAsia="Times New Roman" w:hAnsi="Garamond" w:cs="Times New Roman"/>
                <w:i/>
                <w:iCs/>
                <w:sz w:val="24"/>
                <w:szCs w:val="24"/>
                <w:lang w:eastAsia="it-IT"/>
              </w:rPr>
              <w:t>, storico, intellettuale</w:t>
            </w:r>
            <w:r w:rsidRPr="00705180">
              <w:rPr>
                <w:rFonts w:ascii="Garamond" w:eastAsia="Times New Roman" w:hAnsi="Garamond" w:cs="Times New Roman"/>
                <w:sz w:val="24"/>
                <w:szCs w:val="24"/>
                <w:lang w:eastAsia="it-IT"/>
              </w:rPr>
              <w:t>, Atti del convegno (Montebelluna 25 ottobre 1997), a cura di D. Gasparini, L. De Bortoli, Montebelluna (Treviso) 2001, pp. 29-50.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Giovanni da Parma, canonico della Cattedrale di Trento, e la sua </w:t>
            </w:r>
            <w:r w:rsidRPr="00705180">
              <w:rPr>
                <w:rFonts w:ascii="Garamond" w:hAnsi="Garamond"/>
              </w:rPr>
              <w:t xml:space="preserve">Cronaca </w:t>
            </w:r>
            <w:r w:rsidRPr="00705180">
              <w:rPr>
                <w:rFonts w:ascii="Garamond" w:hAnsi="Garamond"/>
                <w:i/>
                <w:iCs/>
              </w:rPr>
              <w:t>(1348-1377)</w:t>
            </w:r>
            <w:r w:rsidRPr="00705180">
              <w:rPr>
                <w:rFonts w:ascii="Garamond" w:hAnsi="Garamond"/>
              </w:rPr>
              <w:t>,</w:t>
            </w:r>
            <w:r w:rsidRPr="00705180">
              <w:rPr>
                <w:rFonts w:ascii="Garamond" w:hAnsi="Garamond"/>
                <w:i/>
                <w:iCs/>
              </w:rPr>
              <w:t xml:space="preserve"> </w:t>
            </w:r>
            <w:r w:rsidRPr="00705180">
              <w:rPr>
                <w:rFonts w:ascii="Garamond" w:hAnsi="Garamond"/>
              </w:rPr>
              <w:t>in collaborazione con L. Pamato e E. Curzel, «Studi trentini di scienze storiche», sez. I, LXXX (2001), fasc. 2, pp. 211-239.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2 - 16</w:t>
            </w:r>
          </w:p>
        </w:tc>
        <w:tc>
          <w:tcPr>
            <w:tcW w:w="7938" w:type="dxa"/>
          </w:tcPr>
          <w:p w:rsidR="00502600" w:rsidRPr="00705180" w:rsidRDefault="00502600" w:rsidP="00EE2FD3">
            <w:pPr>
              <w:spacing w:before="100" w:beforeAutospacing="1"/>
              <w:ind w:right="567"/>
              <w:rPr>
                <w:rFonts w:ascii="Garamond" w:eastAsia="Times New Roman" w:hAnsi="Garamond" w:cs="Times New Roman"/>
                <w:sz w:val="24"/>
                <w:szCs w:val="24"/>
                <w:lang w:eastAsia="it-IT"/>
              </w:rPr>
            </w:pPr>
            <w:r w:rsidRPr="00705180">
              <w:rPr>
                <w:rFonts w:ascii="Garamond" w:eastAsia="Times New Roman" w:hAnsi="Garamond" w:cs="Times New Roman"/>
                <w:i/>
                <w:iCs/>
                <w:sz w:val="24"/>
                <w:szCs w:val="24"/>
                <w:lang w:eastAsia="it-IT"/>
              </w:rPr>
              <w:t xml:space="preserve">Tra Quattrocento e Settecento : le sponde divise. Istituzioni, demografia, società ed economia </w:t>
            </w:r>
            <w:r w:rsidRPr="00705180">
              <w:rPr>
                <w:rFonts w:ascii="Garamond" w:eastAsia="Times New Roman" w:hAnsi="Garamond" w:cs="Times New Roman"/>
                <w:sz w:val="24"/>
                <w:szCs w:val="24"/>
                <w:lang w:eastAsia="it-IT"/>
              </w:rPr>
              <w:t xml:space="preserve">(in collaborazione con Paola Lanaro), in </w:t>
            </w:r>
            <w:r w:rsidRPr="00705180">
              <w:rPr>
                <w:rFonts w:ascii="Garamond" w:eastAsia="Times New Roman" w:hAnsi="Garamond" w:cs="Times New Roman"/>
                <w:i/>
                <w:iCs/>
                <w:sz w:val="24"/>
                <w:szCs w:val="24"/>
                <w:lang w:eastAsia="it-IT"/>
              </w:rPr>
              <w:t>Il lago di Garda</w:t>
            </w:r>
            <w:r w:rsidRPr="00705180">
              <w:rPr>
                <w:rFonts w:ascii="Garamond" w:eastAsia="Times New Roman" w:hAnsi="Garamond" w:cs="Times New Roman"/>
                <w:sz w:val="24"/>
                <w:szCs w:val="24"/>
                <w:lang w:eastAsia="it-IT"/>
              </w:rPr>
              <w:t xml:space="preserve">, a cura di U. Sauro, C. Simoni, E. Turri, G.M. Varanini, Il Sommolago – Cierre edizioni – Grafo, Verona 2001, pp. 250-293. </w:t>
            </w:r>
          </w:p>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color w:val="FF0000"/>
                <w:sz w:val="24"/>
                <w:szCs w:val="24"/>
                <w:lang w:eastAsia="it-IT"/>
              </w:rPr>
              <w:t>curatela</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31     e bis</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Il ruolo di Rovereto e della Vallagarina nella ‘politica difensiva’ veneziana</w:t>
            </w:r>
            <w:r w:rsidRPr="00705180">
              <w:rPr>
                <w:rFonts w:ascii="Garamond" w:hAnsi="Garamond"/>
              </w:rPr>
              <w:t xml:space="preserve">, in G. Benzoni, M. Knapton, G. Michelotti, G. Ortalli, C.A. Postinger, G.M. Varanini, </w:t>
            </w:r>
            <w:r w:rsidRPr="00705180">
              <w:rPr>
                <w:rFonts w:ascii="Garamond" w:hAnsi="Garamond"/>
                <w:i/>
                <w:iCs/>
              </w:rPr>
              <w:t>Il castello di Rovereto fra Quattrocento e Cinquecento</w:t>
            </w:r>
            <w:r w:rsidRPr="00705180">
              <w:rPr>
                <w:rFonts w:ascii="Garamond" w:hAnsi="Garamond"/>
              </w:rPr>
              <w:t>, Museo Storico Italiano dell</w:t>
            </w:r>
            <w:r>
              <w:rPr>
                <w:rFonts w:ascii="Garamond" w:hAnsi="Garamond"/>
              </w:rPr>
              <w:t>a</w:t>
            </w:r>
            <w:r w:rsidRPr="00705180">
              <w:rPr>
                <w:rFonts w:ascii="Garamond" w:hAnsi="Garamond"/>
              </w:rPr>
              <w:t xml:space="preserve"> </w:t>
            </w:r>
            <w:r>
              <w:rPr>
                <w:rFonts w:ascii="Garamond" w:hAnsi="Garamond"/>
              </w:rPr>
              <w:t>Guerra</w:t>
            </w:r>
            <w:r w:rsidRPr="00705180">
              <w:rPr>
                <w:rFonts w:ascii="Garamond" w:hAnsi="Garamond"/>
              </w:rPr>
              <w:t>– Accademia roveretana degli Agiati – Biblioteca Civica di Rovereto, Rovereto 2001 (= «Annali del Museo storico italiano della guerra», n. 7-8, 1998/2000), pp. 7-16.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 xml:space="preserve">Raffaele Zotti e la </w:t>
            </w:r>
            <w:r w:rsidRPr="00705180">
              <w:rPr>
                <w:rFonts w:ascii="Garamond" w:eastAsia="Times New Roman" w:hAnsi="Garamond" w:cs="Times New Roman"/>
                <w:sz w:val="24"/>
                <w:szCs w:val="24"/>
                <w:lang w:eastAsia="it-IT"/>
              </w:rPr>
              <w:t xml:space="preserve">Storia della Valle Lagarina </w:t>
            </w:r>
            <w:r w:rsidRPr="00705180">
              <w:rPr>
                <w:rFonts w:ascii="Garamond" w:eastAsia="Times New Roman" w:hAnsi="Garamond" w:cs="Times New Roman"/>
                <w:i/>
                <w:iCs/>
                <w:sz w:val="24"/>
                <w:szCs w:val="24"/>
                <w:lang w:eastAsia="it-IT"/>
              </w:rPr>
              <w:t>(1862-63)</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Rovereto il Tirolo, l’Italia: dall’invasione napoleonica alla belle époque</w:t>
            </w:r>
            <w:r w:rsidRPr="00705180">
              <w:rPr>
                <w:rFonts w:ascii="Garamond" w:eastAsia="Times New Roman" w:hAnsi="Garamond" w:cs="Times New Roman"/>
                <w:sz w:val="24"/>
                <w:szCs w:val="24"/>
                <w:lang w:eastAsia="it-IT"/>
              </w:rPr>
              <w:t xml:space="preserve">, a cura di M. Allegri, Atti del Seminario di studio (1° sessione – Rovereto, 28-29 novembre 1999; 2° sessione – Rovereto, 2-3 dicembre 1999, t. I, Accademia Roveretana degli Agiati, Rovereto 2001, pp. 151-168.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7 - 7</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Treviso e la sua diocesi nelle ricerche di Luigi Pesce. Storia della Chiesa e storia di una chiesa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Amicitiae causa. Scritti in memoria di mons. Luigi Pesce</w:t>
            </w:r>
            <w:r w:rsidRPr="00705180">
              <w:rPr>
                <w:rFonts w:ascii="Garamond" w:eastAsia="Times New Roman" w:hAnsi="Garamond" w:cs="Times New Roman"/>
                <w:sz w:val="24"/>
                <w:szCs w:val="24"/>
                <w:lang w:eastAsia="it-IT"/>
              </w:rPr>
              <w:t>, a cura di P. Pecorari, Ateneo di Treviso, Treviso 2001, pp. 3-32.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Cinzio Violante (1921-2001)</w:t>
            </w:r>
            <w:r w:rsidRPr="00705180">
              <w:rPr>
                <w:rFonts w:ascii="Garamond" w:eastAsia="Times New Roman" w:hAnsi="Garamond" w:cs="Times New Roman"/>
                <w:sz w:val="24"/>
                <w:szCs w:val="24"/>
                <w:lang w:eastAsia="it-IT"/>
              </w:rPr>
              <w:t>, «Studi cattolici», giugno 2001, pp. 439-442.</w:t>
            </w:r>
            <w:r w:rsidRPr="00705180">
              <w:rPr>
                <w:rFonts w:ascii="Garamond" w:eastAsia="Times New Roman" w:hAnsi="Garamond" w:cs="Times New Roman"/>
                <w:i/>
                <w:iCs/>
                <w:sz w:val="24"/>
                <w:szCs w:val="24"/>
                <w:lang w:eastAsia="it-IT"/>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1 - 1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 signori e la città. Cenni di storia scaligera</w:t>
            </w:r>
            <w:r w:rsidRPr="00705180">
              <w:rPr>
                <w:rFonts w:ascii="Garamond" w:hAnsi="Garamond"/>
              </w:rPr>
              <w:t xml:space="preserve">, in </w:t>
            </w:r>
            <w:r w:rsidRPr="00705180">
              <w:rPr>
                <w:rFonts w:ascii="Garamond" w:hAnsi="Garamond"/>
                <w:i/>
                <w:iCs/>
              </w:rPr>
              <w:t>Suggestioni del passato. Immagini di Verona scaligera</w:t>
            </w:r>
            <w:r w:rsidRPr="00705180">
              <w:rPr>
                <w:rFonts w:ascii="Garamond" w:hAnsi="Garamond"/>
              </w:rPr>
              <w:t>, a cura di M. Vecchiato, Verona 2001, pp. 13-23.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Goffredo da Viterbo</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57, Roma 2001, pp. 549-553.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 </w:t>
            </w:r>
            <w:r w:rsidRPr="00705180">
              <w:rPr>
                <w:rFonts w:ascii="Garamond" w:hAnsi="Garamond"/>
                <w:i/>
                <w:iCs/>
              </w:rPr>
              <w:t>Prefazione</w:t>
            </w:r>
            <w:r w:rsidRPr="00705180">
              <w:rPr>
                <w:rFonts w:ascii="Garamond" w:hAnsi="Garamond"/>
              </w:rPr>
              <w:t xml:space="preserve">, in V. Cescatti, </w:t>
            </w:r>
            <w:r w:rsidRPr="00705180">
              <w:rPr>
                <w:rFonts w:ascii="Garamond" w:hAnsi="Garamond"/>
                <w:i/>
                <w:iCs/>
              </w:rPr>
              <w:t>Fonti</w:t>
            </w:r>
            <w:r w:rsidRPr="00705180">
              <w:rPr>
                <w:rFonts w:ascii="Garamond" w:hAnsi="Garamond"/>
              </w:rPr>
              <w:t>, Trento 2001, p. 9.</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rPr>
            </w:pPr>
            <w:r w:rsidRPr="00705180">
              <w:rPr>
                <w:rFonts w:ascii="Garamond" w:hAnsi="Garamond"/>
                <w:b/>
              </w:rPr>
              <w:t>2002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 xml:space="preserve">Dal </w:t>
            </w:r>
            <w:r>
              <w:rPr>
                <w:rFonts w:ascii="Garamond" w:eastAsia="Times New Roman" w:hAnsi="Garamond" w:cs="Times New Roman"/>
                <w:sz w:val="24"/>
                <w:szCs w:val="24"/>
                <w:lang w:eastAsia="it-IT"/>
              </w:rPr>
              <w:t>C</w:t>
            </w:r>
            <w:r w:rsidRPr="00705180">
              <w:rPr>
                <w:rFonts w:ascii="Garamond" w:eastAsia="Times New Roman" w:hAnsi="Garamond" w:cs="Times New Roman"/>
                <w:sz w:val="24"/>
                <w:szCs w:val="24"/>
                <w:lang w:eastAsia="it-IT"/>
              </w:rPr>
              <w:t xml:space="preserve">astrum </w:t>
            </w:r>
            <w:r>
              <w:rPr>
                <w:rFonts w:ascii="Garamond" w:eastAsia="Times New Roman" w:hAnsi="Garamond" w:cs="Times New Roman"/>
                <w:i/>
                <w:iCs/>
                <w:sz w:val="24"/>
                <w:szCs w:val="24"/>
                <w:lang w:eastAsia="it-IT"/>
              </w:rPr>
              <w:t>a ‘Veronetta’:</w:t>
            </w:r>
            <w:r w:rsidRPr="00705180">
              <w:rPr>
                <w:rFonts w:ascii="Garamond" w:eastAsia="Times New Roman" w:hAnsi="Garamond" w:cs="Times New Roman"/>
                <w:i/>
                <w:iCs/>
                <w:sz w:val="24"/>
                <w:szCs w:val="24"/>
                <w:lang w:eastAsia="it-IT"/>
              </w:rPr>
              <w:t>lo sviluppo urbano a Verona (sinistra Adige) in età comunale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Lo spazio nelle città venete (1152-1348). Espansioni urbane, tessuti viari, architetture</w:t>
            </w:r>
            <w:r w:rsidRPr="00705180">
              <w:rPr>
                <w:rFonts w:ascii="Garamond" w:eastAsia="Times New Roman" w:hAnsi="Garamond" w:cs="Times New Roman"/>
                <w:sz w:val="24"/>
                <w:szCs w:val="24"/>
                <w:lang w:eastAsia="it-IT"/>
              </w:rPr>
              <w:t>, Atti del II convegno nazionale di studio, Verona 11-13 dicembre 1997, a cura di E. Guidoni e U. Sorag</w:t>
            </w:r>
            <w:r>
              <w:rPr>
                <w:rFonts w:ascii="Garamond" w:eastAsia="Times New Roman" w:hAnsi="Garamond" w:cs="Times New Roman"/>
                <w:sz w:val="24"/>
                <w:szCs w:val="24"/>
                <w:lang w:eastAsia="it-IT"/>
              </w:rPr>
              <w:t>ni, edizioni Kappa, Roma 2002 (Storia dell’urbanistica</w:t>
            </w:r>
            <w:r w:rsidRPr="00705180">
              <w:rPr>
                <w:rFonts w:ascii="Garamond" w:eastAsia="Times New Roman" w:hAnsi="Garamond" w:cs="Times New Roman"/>
                <w:sz w:val="24"/>
                <w:szCs w:val="24"/>
                <w:lang w:eastAsia="it-IT"/>
              </w:rPr>
              <w:t>/</w:t>
            </w:r>
            <w:r>
              <w:rPr>
                <w:rFonts w:ascii="Garamond" w:eastAsia="Times New Roman" w:hAnsi="Garamond" w:cs="Times New Roman"/>
                <w:sz w:val="24"/>
                <w:szCs w:val="24"/>
                <w:lang w:eastAsia="it-IT"/>
              </w:rPr>
              <w:t>Veneto II</w:t>
            </w:r>
            <w:r w:rsidRPr="00705180">
              <w:rPr>
                <w:rFonts w:ascii="Garamond" w:eastAsia="Times New Roman" w:hAnsi="Garamond" w:cs="Times New Roman"/>
                <w:sz w:val="24"/>
                <w:szCs w:val="24"/>
                <w:lang w:eastAsia="it-IT"/>
              </w:rPr>
              <w:t>), pp. 33-59.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Il medioevo occidentale</w:t>
            </w:r>
            <w:r w:rsidRPr="00705180">
              <w:rPr>
                <w:rFonts w:ascii="Garamond" w:hAnsi="Garamond"/>
              </w:rPr>
              <w:t xml:space="preserve">, in </w:t>
            </w:r>
            <w:r w:rsidRPr="00705180">
              <w:rPr>
                <w:rFonts w:ascii="Garamond" w:hAnsi="Garamond"/>
                <w:i/>
                <w:iCs/>
              </w:rPr>
              <w:t>Arti e storia nel Medioevo</w:t>
            </w:r>
            <w:r w:rsidRPr="00705180">
              <w:rPr>
                <w:rFonts w:ascii="Garamond" w:hAnsi="Garamond"/>
              </w:rPr>
              <w:t>, a cura di E. Castelnuovo, G. Sergi, I (</w:t>
            </w:r>
            <w:r w:rsidRPr="00705180">
              <w:rPr>
                <w:rFonts w:ascii="Garamond" w:hAnsi="Garamond"/>
                <w:i/>
                <w:iCs/>
              </w:rPr>
              <w:t>Tempi spazi istituzioni</w:t>
            </w:r>
            <w:r w:rsidRPr="00705180">
              <w:rPr>
                <w:rFonts w:ascii="Garamond" w:hAnsi="Garamond"/>
              </w:rPr>
              <w:t xml:space="preserve">), Einaudi, Torino 2002, pp. 73-91. </w:t>
            </w:r>
            <w:r w:rsidRPr="00705180">
              <w:rPr>
                <w:rFonts w:ascii="Garamond" w:hAnsi="Garamond"/>
                <w:lang w:val="fr-FR"/>
              </w:rPr>
              <w:t>ISBN 88-06-14124-4</w:t>
            </w:r>
          </w:p>
        </w:tc>
      </w:tr>
      <w:tr w:rsidR="00502600" w:rsidRPr="00DB5149"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19</w:t>
            </w:r>
          </w:p>
        </w:tc>
        <w:tc>
          <w:tcPr>
            <w:tcW w:w="7938" w:type="dxa"/>
          </w:tcPr>
          <w:p w:rsidR="00502600" w:rsidRPr="00546745" w:rsidRDefault="00502600" w:rsidP="00EE2FD3">
            <w:pPr>
              <w:pStyle w:val="NormaleWeb"/>
              <w:spacing w:after="0" w:line="276" w:lineRule="auto"/>
              <w:ind w:right="567"/>
              <w:rPr>
                <w:rFonts w:ascii="Garamond" w:hAnsi="Garamond"/>
                <w:i/>
                <w:iCs/>
                <w:lang w:val="fr-FR"/>
              </w:rPr>
            </w:pPr>
            <w:r w:rsidRPr="00705180">
              <w:rPr>
                <w:rFonts w:ascii="Garamond" w:hAnsi="Garamond"/>
                <w:lang w:val="fr-FR"/>
              </w:rPr>
              <w:t xml:space="preserve"> </w:t>
            </w:r>
            <w:r w:rsidRPr="00705180">
              <w:rPr>
                <w:rFonts w:ascii="Garamond" w:hAnsi="Garamond"/>
                <w:i/>
                <w:iCs/>
                <w:lang w:val="fr-FR"/>
              </w:rPr>
              <w:t>Profilo di una vassallità episcopale alpina: il vescovato di Trento dal XII alla fine del XIV secolo</w:t>
            </w:r>
            <w:r w:rsidRPr="00705180">
              <w:rPr>
                <w:rFonts w:ascii="Garamond" w:hAnsi="Garamond"/>
                <w:lang w:val="fr-FR"/>
              </w:rPr>
              <w:t xml:space="preserve">, in </w:t>
            </w:r>
            <w:r w:rsidRPr="00705180">
              <w:rPr>
                <w:rFonts w:ascii="Garamond" w:hAnsi="Garamond"/>
                <w:i/>
                <w:iCs/>
                <w:lang w:val="fr-FR"/>
              </w:rPr>
              <w:t>Fiefs et féodalité dans l’Europe méridionale (Italie, France du Midi, Péninsule ibérique) du Xe au XIIIe siècle</w:t>
            </w:r>
            <w:r w:rsidRPr="00705180">
              <w:rPr>
                <w:rFonts w:ascii="Garamond" w:hAnsi="Garamond"/>
                <w:lang w:val="fr-FR"/>
              </w:rPr>
              <w:t>, Colloque international organisé par le Centre Européen d’art et civilisation médiévale de Conques et l’Université de Toulouse – Le Mirail (Conques, 6-8 juillet 1998), CNRS – Université de Toulouse – Le Mirail, Toulouse 2002, pp. 93-116.</w:t>
            </w:r>
          </w:p>
        </w:tc>
      </w:tr>
      <w:tr w:rsidR="00502600" w:rsidRPr="00705180" w:rsidTr="00EE2FD3">
        <w:trPr>
          <w:gridAfter w:val="2"/>
          <w:wAfter w:w="15876" w:type="dxa"/>
        </w:trPr>
        <w:tc>
          <w:tcPr>
            <w:tcW w:w="1101" w:type="dxa"/>
            <w:vAlign w:val="center"/>
          </w:tcPr>
          <w:p w:rsidR="00502600" w:rsidRPr="00546745"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val="fr-FR"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Le politiche del dominio. Spunti comparativi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 xml:space="preserve">Lo </w:t>
            </w:r>
            <w:r>
              <w:rPr>
                <w:rFonts w:ascii="Garamond" w:eastAsia="Times New Roman" w:hAnsi="Garamond" w:cs="Times New Roman"/>
                <w:i/>
                <w:iCs/>
                <w:sz w:val="24"/>
                <w:szCs w:val="24"/>
                <w:lang w:eastAsia="it-IT"/>
              </w:rPr>
              <w:t>stato territoriale fiorentino</w:t>
            </w:r>
            <w:r w:rsidRPr="00705180">
              <w:rPr>
                <w:rFonts w:ascii="Garamond" w:eastAsia="Times New Roman" w:hAnsi="Garamond" w:cs="Times New Roman"/>
                <w:i/>
                <w:iCs/>
                <w:sz w:val="24"/>
                <w:szCs w:val="24"/>
                <w:lang w:eastAsia="it-IT"/>
              </w:rPr>
              <w:t xml:space="preserve"> (secoli XIV-XV). Ricerche, linguaggi, confronti</w:t>
            </w:r>
            <w:r w:rsidRPr="00705180">
              <w:rPr>
                <w:rFonts w:ascii="Garamond" w:eastAsia="Times New Roman" w:hAnsi="Garamond" w:cs="Times New Roman"/>
                <w:sz w:val="24"/>
                <w:szCs w:val="24"/>
                <w:lang w:eastAsia="it-IT"/>
              </w:rPr>
              <w:t xml:space="preserve">, a cura di A. Zorzi e W.J. Connell, ed. Pacini, Pisa 2002, pp. 241-251 (Fondazione Centro di studi sulla civiltà del tardo medioevo – S. Miniato, Biblioteca, 2).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Intervento del preside della facoltà di Lettere e filosofia</w:t>
            </w:r>
            <w:r w:rsidRPr="00705180">
              <w:rPr>
                <w:rFonts w:ascii="Garamond" w:hAnsi="Garamond"/>
              </w:rPr>
              <w:t xml:space="preserve">, in </w:t>
            </w:r>
            <w:r w:rsidRPr="00705180">
              <w:rPr>
                <w:rFonts w:ascii="Garamond" w:hAnsi="Garamond"/>
                <w:i/>
                <w:iCs/>
              </w:rPr>
              <w:t>Facoltà di Lettere e filosofia. Conferimento Lauree ad honorem. Paul Claval</w:t>
            </w:r>
            <w:r w:rsidRPr="00705180">
              <w:rPr>
                <w:rFonts w:ascii="Garamond" w:hAnsi="Garamond"/>
              </w:rPr>
              <w:t>, Università degli studi di Trento, Trento 2002, pp. 7-10.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8 - 7</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Tra Firenze e Verona. La famiglia da Lisca nel Tre e Quattrocento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“Domus illorum de Lischa”. Una famiglia e un palazzo del Rinascimento a Verona</w:t>
            </w:r>
            <w:r w:rsidRPr="00705180">
              <w:rPr>
                <w:rFonts w:ascii="Garamond" w:eastAsia="Times New Roman" w:hAnsi="Garamond" w:cs="Times New Roman"/>
                <w:sz w:val="24"/>
                <w:szCs w:val="24"/>
                <w:lang w:eastAsia="it-IT"/>
              </w:rPr>
              <w:t>, a cura di S. Lodi, Neri Pozza, Vicenza 2002, pp. 15-42.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3 @</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Dal Trentino all’Italia e a Venezia (e ritorno). Percorsi dell’erudizione e della storiografia fra Otto e Novecento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Le identità delle Venezie (1866-1918). Confini storici, culturali, linguistici</w:t>
            </w:r>
            <w:r w:rsidRPr="00705180">
              <w:rPr>
                <w:rFonts w:ascii="Garamond" w:eastAsia="Times New Roman" w:hAnsi="Garamond" w:cs="Times New Roman"/>
                <w:sz w:val="24"/>
                <w:szCs w:val="24"/>
                <w:lang w:eastAsia="it-IT"/>
              </w:rPr>
              <w:t xml:space="preserve">, a cura di T. Agostini, editrice Antenore, Roma-Padova MMII, pp. 53-76 (Biblioteca Veneta, 20).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Città alpine del tardo medioevo</w:t>
            </w:r>
            <w:r w:rsidRPr="00705180">
              <w:rPr>
                <w:rFonts w:ascii="Garamond" w:hAnsi="Garamond"/>
              </w:rPr>
              <w:t xml:space="preserve">, in </w:t>
            </w:r>
            <w:r w:rsidRPr="00705180">
              <w:rPr>
                <w:rFonts w:ascii="Garamond" w:hAnsi="Garamond"/>
                <w:i/>
                <w:iCs/>
              </w:rPr>
              <w:t>Il gotico nelle Alpi 1350-1450</w:t>
            </w:r>
            <w:r w:rsidRPr="00705180">
              <w:rPr>
                <w:rFonts w:ascii="Garamond" w:hAnsi="Garamond"/>
              </w:rPr>
              <w:t>, Catalogo a cura di E. Castelnuovo, F. de Gramatica, Provincia autonoma di Trento – Castello del Buonconsiglio, Trento 2002, pp. 35-51 ISBN 88-900909-0-1.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Soave: note di storia medievale (IX-XV sec.)</w:t>
            </w:r>
            <w:r w:rsidRPr="00705180">
              <w:rPr>
                <w:rFonts w:ascii="Garamond" w:hAnsi="Garamond"/>
              </w:rPr>
              <w:t xml:space="preserve">, in </w:t>
            </w:r>
            <w:r w:rsidRPr="00705180">
              <w:rPr>
                <w:rFonts w:ascii="Garamond" w:hAnsi="Garamond"/>
                <w:i/>
                <w:iCs/>
              </w:rPr>
              <w:t>Soave “terra amenissima, villa suavissima”</w:t>
            </w:r>
            <w:r w:rsidRPr="00705180">
              <w:rPr>
                <w:rFonts w:ascii="Garamond" w:hAnsi="Garamond"/>
              </w:rPr>
              <w:t>, a cura di G. Volpato, Comune di Soave, Soave (Verona) 2002, pp. 39-74.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 ponti “costruiti”: riflessioni sull’esempio veronese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 ponti delle capitali d’Europa dal Corno d’oro alla Senna</w:t>
            </w:r>
            <w:r w:rsidRPr="00705180">
              <w:rPr>
                <w:rFonts w:ascii="Garamond" w:eastAsia="Times New Roman" w:hAnsi="Garamond" w:cs="Times New Roman"/>
                <w:sz w:val="24"/>
                <w:szCs w:val="24"/>
                <w:lang w:eastAsia="it-IT"/>
              </w:rPr>
              <w:t>, a cura di D. Calabi, C. Conforti, Electa, Milano 2002 (Documenti di architettura), pp. 59-73. (in collaborazione con P. Lanaro) ISBN 88-435-7428-0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10</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 beni dei conti da Palazzo a Isola della Scala attorno al 1140. Cenni sulle vicende della famiglia;Il castello e i mulini; il paesaggio agrario; Concessionari e vassalli dei da Palazzo</w:t>
            </w:r>
            <w:r w:rsidRPr="00705180">
              <w:rPr>
                <w:rFonts w:ascii="Garamond" w:eastAsia="Times New Roman" w:hAnsi="Garamond" w:cs="Times New Roman"/>
                <w:sz w:val="24"/>
                <w:szCs w:val="24"/>
                <w:lang w:eastAsia="it-IT"/>
              </w:rPr>
              <w:t>, e altre schede in collaborazione con B. Chiappa e G.B. Bonetto, in</w:t>
            </w:r>
            <w:r w:rsidRPr="00705180">
              <w:rPr>
                <w:rFonts w:ascii="Garamond" w:eastAsia="Times New Roman" w:hAnsi="Garamond" w:cs="Times New Roman"/>
                <w:i/>
                <w:iCs/>
                <w:sz w:val="24"/>
                <w:szCs w:val="24"/>
                <w:lang w:eastAsia="it-IT"/>
              </w:rPr>
              <w:t xml:space="preserve"> Isola della Scala. Territorio e società rurale nella media pianura veronese</w:t>
            </w:r>
            <w:r w:rsidRPr="00705180">
              <w:rPr>
                <w:rFonts w:ascii="Garamond" w:eastAsia="Times New Roman" w:hAnsi="Garamond" w:cs="Times New Roman"/>
                <w:sz w:val="24"/>
                <w:szCs w:val="24"/>
                <w:lang w:eastAsia="it-IT"/>
              </w:rPr>
              <w:t>, a cura di B. Chiappa, Comune di Isola della Scala, Isola della Scala (Verona) 2002, pp. 42-51 e ss.</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«Al magnificho e possente segnoro». Suppliche ai signori trecenteschi italiani fra cancelleria e corte: l’esempio scaligero</w:t>
            </w:r>
            <w:r w:rsidRPr="00705180">
              <w:rPr>
                <w:rFonts w:ascii="Garamond" w:hAnsi="Garamond"/>
              </w:rPr>
              <w:t xml:space="preserve">, in </w:t>
            </w:r>
            <w:r w:rsidRPr="00705180">
              <w:rPr>
                <w:rFonts w:ascii="Garamond" w:hAnsi="Garamond"/>
                <w:i/>
                <w:iCs/>
              </w:rPr>
              <w:t>Suppliche e «gravamina». Politica, amministrazione, giustizia in Europa (secoli XIV-XVIII)</w:t>
            </w:r>
            <w:r w:rsidRPr="00705180">
              <w:rPr>
                <w:rFonts w:ascii="Garamond" w:hAnsi="Garamond"/>
              </w:rPr>
              <w:t>, a cura di C. Nubola e A. Würgler, il Mulino, Bologna 2002 (Istituto Trentino di Cultura, Annali dell’Istituto storico italo-germanico in Trento, Quaderni 39), pp. 65-106 ISBN 88-15-08981-0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10</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Le origini del comune nella memoria storica cittadina del tardo medioevo italiano. Appunti</w:t>
            </w:r>
            <w:r w:rsidRPr="00705180">
              <w:rPr>
                <w:rFonts w:ascii="Garamond" w:hAnsi="Garamond"/>
              </w:rPr>
              <w:t xml:space="preserve">, in </w:t>
            </w:r>
            <w:r w:rsidRPr="00705180">
              <w:rPr>
                <w:rFonts w:ascii="Garamond" w:hAnsi="Garamond"/>
                <w:i/>
                <w:iCs/>
              </w:rPr>
              <w:t>Comuni e memoria storica. Alle origini del comune di Genova</w:t>
            </w:r>
            <w:r w:rsidRPr="00705180">
              <w:rPr>
                <w:rFonts w:ascii="Garamond" w:hAnsi="Garamond"/>
              </w:rPr>
              <w:t>, Atti del convegno di studi, Genova, 24-26 settembre 2001, Genova 2002, pp. 89-111.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9 – 4</w:t>
            </w:r>
          </w:p>
        </w:tc>
        <w:tc>
          <w:tcPr>
            <w:tcW w:w="7938" w:type="dxa"/>
          </w:tcPr>
          <w:p w:rsidR="00502600" w:rsidRPr="00705180" w:rsidRDefault="00502600" w:rsidP="00EE2FD3">
            <w:pPr>
              <w:spacing w:before="100" w:beforeAutospacing="1"/>
              <w:ind w:right="567"/>
              <w:rPr>
                <w:rFonts w:ascii="Garamond" w:hAnsi="Garamond"/>
                <w:i/>
                <w:iCs/>
                <w:sz w:val="24"/>
                <w:szCs w:val="24"/>
              </w:rPr>
            </w:pPr>
            <w:r>
              <w:rPr>
                <w:rFonts w:ascii="Garamond" w:eastAsia="Times New Roman" w:hAnsi="Garamond" w:cs="Times New Roman"/>
                <w:i/>
                <w:iCs/>
                <w:sz w:val="24"/>
                <w:szCs w:val="24"/>
                <w:lang w:eastAsia="it-IT"/>
              </w:rPr>
              <w:t>Civiltà del vino.</w:t>
            </w:r>
            <w:r w:rsidRPr="00705180">
              <w:rPr>
                <w:rFonts w:ascii="Garamond" w:eastAsia="Times New Roman" w:hAnsi="Garamond" w:cs="Times New Roman"/>
                <w:i/>
                <w:iCs/>
                <w:sz w:val="24"/>
                <w:szCs w:val="24"/>
                <w:lang w:eastAsia="it-IT"/>
              </w:rPr>
              <w:t xml:space="preserve"> Commercio, produzione, consumo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Treviso. I luoghi del colore</w:t>
            </w:r>
            <w:r w:rsidRPr="00705180">
              <w:rPr>
                <w:rFonts w:ascii="Garamond" w:eastAsia="Times New Roman" w:hAnsi="Garamond" w:cs="Times New Roman"/>
                <w:sz w:val="24"/>
                <w:szCs w:val="24"/>
                <w:lang w:eastAsia="it-IT"/>
              </w:rPr>
              <w:t xml:space="preserve">, ed. Byblos, Cittadella (Padova) 2002, pp. 302-305.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chiesa di S. Benedetto al Monte di Verona, antica dipendenza leonense</w:t>
            </w:r>
            <w:r w:rsidRPr="00705180">
              <w:rPr>
                <w:rFonts w:ascii="Garamond" w:eastAsia="Times New Roman" w:hAnsi="Garamond" w:cs="Times New Roman"/>
                <w:sz w:val="24"/>
                <w:szCs w:val="24"/>
                <w:lang w:eastAsia="it-IT"/>
              </w:rPr>
              <w:t xml:space="preserve">, in «Brixia sacra. Memorie storiche della diocesi di Brescia», s. III, VII (2002), pp. 87-92.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Tra mondo italiano e mondo tedesco. Ambiguità e originalità della storia di Trento</w:t>
            </w:r>
            <w:r w:rsidRPr="00705180">
              <w:rPr>
                <w:rFonts w:ascii="Garamond" w:hAnsi="Garamond"/>
              </w:rPr>
              <w:t>, «Linea diretta», VI (2002), fasc. 19, pp. 56-68.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Centro e periferia dello stato regionale. Costanti e variabili nel rapporto tra Venezia e le città della Terraferma nel Quattrocento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Società, economia, istituzioni. Elementi per la conoscenza della Repubblica Veneta</w:t>
            </w:r>
            <w:r w:rsidRPr="00705180">
              <w:rPr>
                <w:rFonts w:ascii="Garamond" w:eastAsia="Times New Roman" w:hAnsi="Garamond" w:cs="Times New Roman"/>
                <w:sz w:val="24"/>
                <w:szCs w:val="24"/>
                <w:lang w:eastAsia="it-IT"/>
              </w:rPr>
              <w:t>, I (</w:t>
            </w:r>
            <w:r w:rsidRPr="00705180">
              <w:rPr>
                <w:rFonts w:ascii="Garamond" w:eastAsia="Times New Roman" w:hAnsi="Garamond" w:cs="Times New Roman"/>
                <w:i/>
                <w:iCs/>
                <w:sz w:val="24"/>
                <w:szCs w:val="24"/>
                <w:lang w:eastAsia="it-IT"/>
              </w:rPr>
              <w:t>Istituzioni ed economia</w:t>
            </w:r>
            <w:r w:rsidRPr="00705180">
              <w:rPr>
                <w:rFonts w:ascii="Garamond" w:eastAsia="Times New Roman" w:hAnsi="Garamond" w:cs="Times New Roman"/>
                <w:sz w:val="24"/>
                <w:szCs w:val="24"/>
                <w:lang w:eastAsia="it-IT"/>
              </w:rPr>
              <w:t>), Cierre edizioni – Consiglio regionale del Veneto,Verona 2002, pp. 75-97.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*GM2  </w:t>
            </w:r>
            <w:r>
              <w:rPr>
                <w:rFonts w:ascii="Garamond" w:eastAsia="Times New Roman" w:hAnsi="Garamond" w:cs="Times New Roman"/>
                <w:b/>
                <w:color w:val="FF0000"/>
                <w:sz w:val="24"/>
                <w:szCs w:val="24"/>
                <w:lang w:eastAsia="it-IT"/>
              </w:rPr>
              <w:lastRenderedPageBreak/>
              <w:t>5 - 6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lastRenderedPageBreak/>
              <w:t xml:space="preserve">A cent’anni dai «Nobili e popolani in una piccola città dell’alta Italia» di Federico </w:t>
            </w:r>
            <w:r w:rsidRPr="00705180">
              <w:rPr>
                <w:rFonts w:ascii="Garamond" w:eastAsia="Times New Roman" w:hAnsi="Garamond" w:cs="Times New Roman"/>
                <w:i/>
                <w:iCs/>
                <w:sz w:val="24"/>
                <w:szCs w:val="24"/>
                <w:lang w:eastAsia="it-IT"/>
              </w:rPr>
              <w:lastRenderedPageBreak/>
              <w:t>Patetta</w:t>
            </w:r>
            <w:r w:rsidRPr="00705180">
              <w:rPr>
                <w:rFonts w:ascii="Garamond" w:eastAsia="Times New Roman" w:hAnsi="Garamond" w:cs="Times New Roman"/>
                <w:sz w:val="24"/>
                <w:szCs w:val="24"/>
                <w:lang w:eastAsia="it-IT"/>
              </w:rPr>
              <w:t xml:space="preserve">, «Archivio veneto», s. V, </w:t>
            </w:r>
            <w:r w:rsidRPr="00705180">
              <w:rPr>
                <w:rFonts w:ascii="Garamond" w:eastAsia="Times New Roman" w:hAnsi="Garamond" w:cs="Times New Roman"/>
                <w:sz w:val="24"/>
                <w:szCs w:val="24"/>
                <w:shd w:val="clear" w:color="auto" w:fill="FFFF00"/>
                <w:lang w:eastAsia="it-IT"/>
              </w:rPr>
              <w:t>CXXXIII</w:t>
            </w:r>
            <w:r w:rsidRPr="00705180">
              <w:rPr>
                <w:rFonts w:ascii="Garamond" w:eastAsia="Times New Roman" w:hAnsi="Garamond" w:cs="Times New Roman"/>
                <w:sz w:val="24"/>
                <w:szCs w:val="24"/>
                <w:lang w:eastAsia="it-IT"/>
              </w:rPr>
              <w:t xml:space="preserve"> (2002), pp. 219-238.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Spunti per una discussione sul rapporto fra ricerca medievistica recente e storia delle comunità di villaggio</w:t>
            </w:r>
            <w:r w:rsidRPr="00705180">
              <w:rPr>
                <w:rFonts w:ascii="Garamond" w:hAnsi="Garamond"/>
              </w:rPr>
              <w:t xml:space="preserve">, Relazione introduttiva (paper) al seminario </w:t>
            </w:r>
            <w:r w:rsidRPr="00705180">
              <w:rPr>
                <w:rFonts w:ascii="Garamond" w:hAnsi="Garamond"/>
                <w:i/>
                <w:iCs/>
              </w:rPr>
              <w:t>Per una storia delle comunità. (Ricordando i primi anni ’80)</w:t>
            </w:r>
            <w:r w:rsidRPr="00705180">
              <w:rPr>
                <w:rFonts w:ascii="Garamond" w:hAnsi="Garamond"/>
              </w:rPr>
              <w:t xml:space="preserve">, tenutosi a Este (Gabinetto di lettura) il 20 aprile 2002, </w:t>
            </w:r>
            <w:hyperlink r:id="rId6" w:history="1">
              <w:r w:rsidRPr="00705180">
                <w:rPr>
                  <w:rFonts w:ascii="Garamond" w:hAnsi="Garamond"/>
                  <w:color w:val="0000FF"/>
                  <w:u w:val="single"/>
                </w:rPr>
                <w:t>http://www.storiadivenezia.net</w:t>
              </w:r>
            </w:hyperlink>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Prefazione</w:t>
            </w:r>
            <w:r w:rsidRPr="00705180">
              <w:rPr>
                <w:rFonts w:ascii="Garamond" w:hAnsi="Garamond"/>
              </w:rPr>
              <w:t xml:space="preserve">, in </w:t>
            </w:r>
            <w:r w:rsidRPr="00705180">
              <w:rPr>
                <w:rFonts w:ascii="Garamond" w:hAnsi="Garamond"/>
                <w:i/>
                <w:iCs/>
              </w:rPr>
              <w:t>eLearning</w:t>
            </w:r>
            <w:r w:rsidRPr="00705180">
              <w:rPr>
                <w:rFonts w:ascii="Garamond" w:hAnsi="Garamond"/>
              </w:rPr>
              <w:t xml:space="preserve">. </w:t>
            </w:r>
            <w:r w:rsidRPr="00705180">
              <w:rPr>
                <w:rFonts w:ascii="Garamond" w:hAnsi="Garamond"/>
                <w:i/>
                <w:iCs/>
              </w:rPr>
              <w:t>Didattica e innovazione in Università</w:t>
            </w:r>
            <w:r w:rsidRPr="00705180">
              <w:rPr>
                <w:rFonts w:ascii="Garamond" w:hAnsi="Garamond"/>
              </w:rPr>
              <w:t>, a cura di P. Ghislandi, Editrice Università degli Studi di Trento – Dipartimento di Scienze Filologiche e Storiche, Trento 2002, pp. 21-25.</w:t>
            </w:r>
            <w:r w:rsidRPr="00705180">
              <w:rPr>
                <w:rFonts w:ascii="Garamond" w:hAnsi="Garamond"/>
                <w:color w:val="FF0000"/>
              </w:rPr>
              <w:t xml:space="preserve"> Collana Labirinti 62</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2003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Luigi Messedaglia e l’Istituto Veneto di Scienze, Lettere ed Arti negli anni Trenta e Quaranta. Appunti dal carteggio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Luigi Messedaglia tra cultura e impegno politico e civile nel Novecento veneto</w:t>
            </w:r>
            <w:r w:rsidRPr="00705180">
              <w:rPr>
                <w:rFonts w:ascii="Garamond" w:eastAsia="Times New Roman" w:hAnsi="Garamond" w:cs="Times New Roman"/>
                <w:sz w:val="24"/>
                <w:szCs w:val="24"/>
                <w:lang w:eastAsia="it-IT"/>
              </w:rPr>
              <w:t xml:space="preserve">, Atti del convegno di Verona (19-20 novembre 1999), Biblioteca Civica di Verona – Istituto veronese per la storia della resistenza e dell’età contemporanea,Verona 2003 (Biblioteca Civica di Verona. Studi e cataloghi, 35), pp. 251-266.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*CB</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6 - 15</w:t>
            </w:r>
          </w:p>
        </w:tc>
        <w:tc>
          <w:tcPr>
            <w:tcW w:w="7938" w:type="dxa"/>
          </w:tcPr>
          <w:p w:rsidR="00502600" w:rsidRPr="00705180" w:rsidRDefault="00502600" w:rsidP="00EE2FD3">
            <w:pPr>
              <w:spacing w:before="100" w:beforeAutospacing="1"/>
              <w:ind w:right="567"/>
              <w:rPr>
                <w:rFonts w:ascii="Garamond" w:eastAsia="Times New Roman" w:hAnsi="Garamond" w:cs="Times New Roman"/>
                <w:i/>
                <w:iCs/>
                <w:sz w:val="24"/>
                <w:szCs w:val="24"/>
                <w:lang w:eastAsia="it-IT"/>
              </w:rPr>
            </w:pPr>
            <w:r w:rsidRPr="00705180">
              <w:rPr>
                <w:rFonts w:ascii="Garamond" w:hAnsi="Garamond"/>
                <w:i/>
                <w:iCs/>
              </w:rPr>
              <w:t>Comunità rurali e chiese in età moderna</w:t>
            </w:r>
            <w:r>
              <w:rPr>
                <w:rFonts w:ascii="Garamond" w:hAnsi="Garamond"/>
              </w:rPr>
              <w:t xml:space="preserve">. </w:t>
            </w:r>
            <w:r w:rsidRPr="00EE699F">
              <w:rPr>
                <w:rFonts w:ascii="Garamond" w:hAnsi="Garamond"/>
                <w:i/>
              </w:rPr>
              <w:t>Appunti e spunti</w:t>
            </w:r>
            <w:r w:rsidRPr="00705180">
              <w:rPr>
                <w:rFonts w:ascii="Garamond" w:hAnsi="Garamond"/>
              </w:rPr>
              <w:t xml:space="preserve"> in </w:t>
            </w:r>
            <w:r w:rsidRPr="00705180">
              <w:rPr>
                <w:rFonts w:ascii="Garamond" w:hAnsi="Garamond"/>
                <w:i/>
                <w:iCs/>
              </w:rPr>
              <w:t>Scultura in Trentino. Il Seicento e il Settecento</w:t>
            </w:r>
            <w:r w:rsidRPr="00705180">
              <w:rPr>
                <w:rFonts w:ascii="Garamond" w:hAnsi="Garamond"/>
              </w:rPr>
              <w:t>, a cura di A. Bacchi e L. Giacomelli, Provincia autonoma di Trento – Università degli Studi di Trento, Trento 200</w:t>
            </w:r>
            <w:r>
              <w:rPr>
                <w:rFonts w:ascii="Garamond" w:hAnsi="Garamond"/>
              </w:rPr>
              <w:t>3</w:t>
            </w:r>
            <w:r w:rsidRPr="00705180">
              <w:rPr>
                <w:rFonts w:ascii="Garamond" w:hAnsi="Garamond"/>
              </w:rPr>
              <w:t>, vol. I, pp. 3-13, ISBN 88-86602-55-3.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11 @</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Le strade del vino. Note sul commercio vinicolo nel tardo Medioevo (con particolare riferimento all’Italia settentrionale)</w:t>
            </w:r>
            <w:r w:rsidRPr="00705180">
              <w:rPr>
                <w:rFonts w:ascii="Garamond" w:hAnsi="Garamond"/>
              </w:rPr>
              <w:t xml:space="preserve">, in </w:t>
            </w:r>
            <w:r w:rsidRPr="00705180">
              <w:rPr>
                <w:rFonts w:ascii="Garamond" w:hAnsi="Garamond"/>
                <w:i/>
                <w:iCs/>
              </w:rPr>
              <w:t>La civiltà del vino. Fonti, temi e produzioni vitivinicole dal Medioevo al Novecento</w:t>
            </w:r>
            <w:r w:rsidRPr="00705180">
              <w:rPr>
                <w:rFonts w:ascii="Garamond" w:hAnsi="Garamond"/>
              </w:rPr>
              <w:t>, Atti del convegno (Monticelli Brusati – Antica Fratta, 5-6 ottobre 2001), a cura di G. Archetti, con la collaborazione di A. Baronio, R. Bellini, L. Villa, Centro culturale artistico di Franciacorta e del Sebino, Brescia 2003 (Atti delle Biennali di Franciacorta, 7), pp. 635-663.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20</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Iniziative minerarie nelle prealpi vicentine: un documento del 1282</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Tempi, uomini ed eventi di storia veneta. Studi in onore di Federico Seneca</w:t>
            </w:r>
            <w:r w:rsidRPr="00705180">
              <w:rPr>
                <w:rFonts w:ascii="Garamond" w:eastAsia="Times New Roman" w:hAnsi="Garamond" w:cs="Times New Roman"/>
                <w:sz w:val="24"/>
                <w:szCs w:val="24"/>
                <w:lang w:eastAsia="it-IT"/>
              </w:rPr>
              <w:t>, a cura di S. Perini, con la collaborazione di F. Ambrosini, M. De Biasi, G. Gullino, S. Malavasi, editrice Minelliana, Rovigo 2003, pp. 113-126.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 musei civici veneti nel primo Novecento e l’identità urbana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Medioevo ideale e medioevo reale nella cultura urbana. Antonio Avena e la Verona del primo Novecento</w:t>
            </w:r>
            <w:r w:rsidRPr="00705180">
              <w:rPr>
                <w:rFonts w:ascii="Garamond" w:eastAsia="Times New Roman" w:hAnsi="Garamond" w:cs="Times New Roman"/>
                <w:sz w:val="24"/>
                <w:szCs w:val="24"/>
                <w:lang w:eastAsia="it-IT"/>
              </w:rPr>
              <w:t xml:space="preserve">, a cura di P. Marini, Verona 2003, pp. 83-93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4 – 12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Collegium iudicum et sapientum civitatis Tridenti </w:t>
            </w:r>
            <w:r w:rsidRPr="00705180">
              <w:rPr>
                <w:rFonts w:ascii="Garamond" w:eastAsia="Times New Roman" w:hAnsi="Garamond" w:cs="Times New Roman"/>
                <w:i/>
                <w:iCs/>
                <w:sz w:val="24"/>
                <w:szCs w:val="24"/>
                <w:lang w:eastAsia="it-IT"/>
              </w:rPr>
              <w:t>(1296)</w:t>
            </w:r>
            <w:r w:rsidRPr="00705180">
              <w:rPr>
                <w:rFonts w:ascii="Garamond" w:eastAsia="Times New Roman" w:hAnsi="Garamond" w:cs="Times New Roman"/>
                <w:sz w:val="24"/>
                <w:szCs w:val="24"/>
                <w:lang w:eastAsia="it-IT"/>
              </w:rPr>
              <w:t>, «Studi trentini di scienze storiche», LXXXII (2003), fasc. 1, pp. 301-310.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34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Le città della Marca trevigiana fra Duecento e Trecento. Economia e società</w:t>
            </w:r>
            <w:r w:rsidRPr="00705180">
              <w:rPr>
                <w:rFonts w:ascii="Garamond" w:hAnsi="Garamond"/>
              </w:rPr>
              <w:t xml:space="preserve">, in </w:t>
            </w:r>
            <w:r w:rsidRPr="00705180">
              <w:rPr>
                <w:rFonts w:ascii="Garamond" w:hAnsi="Garamond"/>
                <w:i/>
                <w:iCs/>
              </w:rPr>
              <w:t>Le città del Mediterraneo all’apogeo dello sviluppo medievale: aspetti economici e sociali</w:t>
            </w:r>
            <w:r w:rsidRPr="00705180">
              <w:rPr>
                <w:rFonts w:ascii="Garamond" w:hAnsi="Garamond"/>
              </w:rPr>
              <w:t>, Diciottesimo convegno internazionale di studi, Pistoia 18-21 maggio 2001, Pistoia 2003, pp. 111-140.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(con R. Dondarini, M. Venticelli) di </w:t>
            </w:r>
            <w:r w:rsidRPr="00705180">
              <w:rPr>
                <w:rFonts w:ascii="Garamond" w:hAnsi="Garamond"/>
                <w:i/>
                <w:iCs/>
              </w:rPr>
              <w:t>Signori, regimi signorili e statuti nel tardo medioevo</w:t>
            </w:r>
            <w:r w:rsidRPr="00705180">
              <w:rPr>
                <w:rFonts w:ascii="Garamond" w:hAnsi="Garamond"/>
              </w:rPr>
              <w:t>, VII convegno del Comitato italiano per gli studi e le edizioni delle fonti normative (Ferrara 5-7 ottobre 2000), Patron editore, Bologna 2003, pp. 500, ISBN 88-555-2740-1.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Il documento notarile nel territorio del principato vescovile trentino nel tardo medioevo. Brevi note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Costruire memoria. Istituzioni, archivi e religiosità in val di Sole e nelle valli alpine</w:t>
            </w:r>
            <w:r w:rsidRPr="00705180">
              <w:rPr>
                <w:rFonts w:ascii="Garamond" w:eastAsia="Times New Roman" w:hAnsi="Garamond" w:cs="Times New Roman"/>
                <w:sz w:val="24"/>
                <w:szCs w:val="24"/>
                <w:lang w:eastAsia="it-IT"/>
              </w:rPr>
              <w:t>, a cura di U. Fantelli, S. Ferrari, M. Liboni, A. Mosca, R. Stanchina, Centro Studi per la Val di Sole, Cles 2003, pp. 107-117.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  4 – 17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Comunità e territori alpini nelle ricerche di Carlo Guido Mor</w:t>
            </w:r>
            <w:r w:rsidRPr="00705180">
              <w:rPr>
                <w:rFonts w:ascii="Garamond" w:hAnsi="Garamond"/>
              </w:rPr>
              <w:t xml:space="preserve">, in </w:t>
            </w:r>
            <w:r w:rsidRPr="00705180">
              <w:rPr>
                <w:rFonts w:ascii="Garamond" w:hAnsi="Garamond"/>
                <w:i/>
                <w:iCs/>
              </w:rPr>
              <w:t>Carlo Guido Mor e la storiografia giuridico-istituzionale italiana del Novecento</w:t>
            </w:r>
            <w:r w:rsidRPr="00705180">
              <w:rPr>
                <w:rFonts w:ascii="Garamond" w:hAnsi="Garamond"/>
              </w:rPr>
              <w:t>, a cura di B. Figliuolo, Udine 2003, pp. 71-86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recensione di R. Vergani, </w:t>
            </w:r>
            <w:r w:rsidRPr="00705180">
              <w:rPr>
                <w:rFonts w:ascii="Garamond" w:hAnsi="Garamond"/>
                <w:i/>
                <w:iCs/>
              </w:rPr>
              <w:t>Miniere e società nella montagna del passato. Alpi venete, secoli XIII-XIX</w:t>
            </w:r>
            <w:r w:rsidRPr="00705180">
              <w:rPr>
                <w:rFonts w:ascii="Garamond" w:hAnsi="Garamond"/>
              </w:rPr>
              <w:t>. Cierre edizioni, Caselle di Sommacampagna (Verona) 2003, p. 285 (Nordest – nuova serie, 1), «Terra d’Este», XII (2003), fasc. 24, pp. 177-179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2 – 18</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Da Verona ai Colli Euganei. Ricordo di Aldo Pettenella</w:t>
            </w:r>
            <w:r w:rsidRPr="00705180">
              <w:rPr>
                <w:rFonts w:ascii="Garamond" w:hAnsi="Garamond"/>
              </w:rPr>
              <w:t>, «Terra d’Este», XII (2003), fasc. 24, pp. 139-147.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Il patrizio veronese Gian Nicola Salerni e la sua biblioteca (XV sec.)</w:t>
            </w:r>
            <w:r w:rsidRPr="00705180">
              <w:rPr>
                <w:rFonts w:ascii="Garamond" w:eastAsia="Times New Roman" w:hAnsi="Garamond" w:cs="Times New Roman"/>
                <w:sz w:val="24"/>
                <w:szCs w:val="24"/>
                <w:lang w:eastAsia="it-IT"/>
              </w:rPr>
              <w:t>, «Archivio storico italiano» CLXI (2003) (in collaborazione con C. Crestani), pp. 455-502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4 - 5</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A. Michielin, G.M. Varanini, </w:t>
            </w:r>
            <w:r w:rsidRPr="00705180">
              <w:rPr>
                <w:rFonts w:ascii="Garamond" w:eastAsia="Times New Roman" w:hAnsi="Garamond" w:cs="Times New Roman"/>
                <w:i/>
                <w:iCs/>
                <w:sz w:val="24"/>
                <w:szCs w:val="24"/>
                <w:lang w:eastAsia="it-IT"/>
              </w:rPr>
              <w:t>Nota introduttiva</w:t>
            </w:r>
            <w:r w:rsidRPr="00705180">
              <w:rPr>
                <w:rFonts w:ascii="Garamond" w:eastAsia="Times New Roman" w:hAnsi="Garamond" w:cs="Times New Roman"/>
                <w:sz w:val="24"/>
                <w:szCs w:val="24"/>
                <w:lang w:eastAsia="it-IT"/>
              </w:rPr>
              <w:t xml:space="preserve">, in </w:t>
            </w:r>
            <w:r>
              <w:rPr>
                <w:rFonts w:ascii="Garamond" w:eastAsia="Times New Roman" w:hAnsi="Garamond" w:cs="Times New Roman"/>
                <w:i/>
                <w:iCs/>
                <w:sz w:val="24"/>
                <w:szCs w:val="24"/>
                <w:lang w:eastAsia="it-IT"/>
              </w:rPr>
              <w:t xml:space="preserve">Mutui e risarcimenti del </w:t>
            </w:r>
            <w:r w:rsidRPr="00705180">
              <w:rPr>
                <w:rFonts w:ascii="Garamond" w:eastAsia="Times New Roman" w:hAnsi="Garamond" w:cs="Times New Roman"/>
                <w:i/>
                <w:iCs/>
                <w:sz w:val="24"/>
                <w:szCs w:val="24"/>
                <w:lang w:eastAsia="it-IT"/>
              </w:rPr>
              <w:t xml:space="preserve"> comune di Treviso (sec. XIII)</w:t>
            </w:r>
            <w:r w:rsidRPr="00705180">
              <w:rPr>
                <w:rFonts w:ascii="Garamond" w:eastAsia="Times New Roman" w:hAnsi="Garamond" w:cs="Times New Roman"/>
                <w:sz w:val="24"/>
                <w:szCs w:val="24"/>
                <w:lang w:eastAsia="it-IT"/>
              </w:rPr>
              <w:t>, a cura di A. Michielin, Viella, Roma 2003 (Fonti per la storia della Terraferma veneta, 20), pp. XI-CXXIV</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shd w:val="clear" w:color="auto" w:fill="FFFF00"/>
                <w:lang w:eastAsia="it-IT"/>
              </w:rPr>
              <w:t>curatela) Periferie urbane in «Società e storia» 2003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5 - 9</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L’insegnamento della storia nei licei italiani (dalla seconda metà dell’Ottocento al secondo dopoguerra)</w:t>
            </w:r>
            <w:r w:rsidRPr="00705180">
              <w:rPr>
                <w:rFonts w:ascii="Garamond" w:hAnsi="Garamond"/>
              </w:rPr>
              <w:t>,in «Annuario del Liceo di Rovereto», anno scolastico 2002-2003, pp. 212-224</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2004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6 - 7</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Nota del curatore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Le  Alpi medievali e le regioni contermini</w:t>
            </w:r>
            <w:r w:rsidRPr="00705180">
              <w:rPr>
                <w:rFonts w:ascii="Garamond" w:eastAsia="Times New Roman" w:hAnsi="Garamond" w:cs="Times New Roman"/>
                <w:sz w:val="24"/>
                <w:szCs w:val="24"/>
                <w:lang w:eastAsia="it-IT"/>
              </w:rPr>
              <w:t xml:space="preserve">, a cura di G.M. Varanini, </w:t>
            </w:r>
            <w:r w:rsidRPr="00705180">
              <w:rPr>
                <w:rFonts w:ascii="Garamond" w:eastAsia="Times New Roman" w:hAnsi="Garamond" w:cs="Times New Roman"/>
                <w:color w:val="FF0000"/>
                <w:sz w:val="24"/>
                <w:szCs w:val="24"/>
                <w:lang w:eastAsia="it-IT"/>
              </w:rPr>
              <w:t>Napoli 2004,</w:t>
            </w:r>
            <w:r w:rsidRPr="00705180">
              <w:rPr>
                <w:rFonts w:ascii="Garamond" w:eastAsia="Times New Roman" w:hAnsi="Garamond" w:cs="Times New Roman"/>
                <w:sz w:val="24"/>
                <w:szCs w:val="24"/>
                <w:lang w:eastAsia="it-IT"/>
              </w:rPr>
              <w:t xml:space="preserve"> pp. IX-X.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di </w:t>
            </w:r>
            <w:r w:rsidRPr="00705180">
              <w:rPr>
                <w:rFonts w:ascii="Garamond" w:hAnsi="Garamond"/>
                <w:i/>
                <w:iCs/>
              </w:rPr>
              <w:t>Le Alpi medievali nello sviluppo delle regioni contermini</w:t>
            </w:r>
            <w:r w:rsidRPr="00705180">
              <w:rPr>
                <w:rFonts w:ascii="Garamond" w:hAnsi="Garamond"/>
              </w:rPr>
              <w:t>, GISEM – Liguori editore, Napoli 2004 (Europa mediterranea. Quaderni 17) ISBN 88-207-3057-X</w:t>
            </w:r>
            <w:r w:rsidRPr="00705180">
              <w:rPr>
                <w:rFonts w:ascii="Garamond" w:hAnsi="Garamond"/>
                <w:color w:val="FF0000"/>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Aristocrazie e poteri nell’Italia centro-settentrionale dalla crisi comunale alle guerre d’Italia</w:t>
            </w:r>
            <w:r w:rsidRPr="00705180">
              <w:rPr>
                <w:rFonts w:ascii="Garamond" w:eastAsia="Times New Roman" w:hAnsi="Garamond" w:cs="Times New Roman"/>
                <w:sz w:val="24"/>
                <w:szCs w:val="24"/>
                <w:lang w:eastAsia="it-IT"/>
              </w:rPr>
              <w:t xml:space="preserve">, in R. Bordone, G. Castelnuovo, G.M. Varanini, </w:t>
            </w:r>
            <w:r w:rsidRPr="00705180">
              <w:rPr>
                <w:rFonts w:ascii="Garamond" w:eastAsia="Times New Roman" w:hAnsi="Garamond" w:cs="Times New Roman"/>
                <w:i/>
                <w:iCs/>
                <w:sz w:val="24"/>
                <w:szCs w:val="24"/>
                <w:lang w:eastAsia="it-IT"/>
              </w:rPr>
              <w:t>Le aristocrazie dai signori rurali al patriziato</w:t>
            </w:r>
            <w:r w:rsidRPr="00705180">
              <w:rPr>
                <w:rFonts w:ascii="Garamond" w:eastAsia="Times New Roman" w:hAnsi="Garamond" w:cs="Times New Roman"/>
                <w:sz w:val="24"/>
                <w:szCs w:val="24"/>
                <w:lang w:eastAsia="it-IT"/>
              </w:rPr>
              <w:t>, a cura di R. Bordone, Roma-Bari 2004 (Manuali Laterza, 196), pp. 121-193. ISBN 88-420-7241-9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7 - 8</w:t>
            </w:r>
          </w:p>
        </w:tc>
        <w:tc>
          <w:tcPr>
            <w:tcW w:w="7938" w:type="dxa"/>
          </w:tcPr>
          <w:p w:rsidR="00502600" w:rsidRPr="00705180" w:rsidRDefault="00502600" w:rsidP="00EE2FD3">
            <w:pPr>
              <w:ind w:right="567"/>
              <w:outlineLvl w:val="0"/>
              <w:rPr>
                <w:rFonts w:ascii="Garamond" w:hAnsi="Garamond"/>
                <w:i/>
                <w:iCs/>
                <w:sz w:val="24"/>
                <w:szCs w:val="24"/>
              </w:rPr>
            </w:pPr>
            <w:r w:rsidRPr="00705180">
              <w:rPr>
                <w:rFonts w:ascii="Garamond" w:eastAsia="Times New Roman" w:hAnsi="Garamond" w:cs="Arial"/>
                <w:i/>
                <w:iCs/>
                <w:kern w:val="36"/>
                <w:sz w:val="24"/>
                <w:szCs w:val="24"/>
                <w:lang w:eastAsia="it-IT"/>
              </w:rPr>
              <w:t>Enrico II e i comuni di Treviso e Padova (1319-1323 c.)</w:t>
            </w:r>
            <w:r w:rsidRPr="00705180">
              <w:rPr>
                <w:rFonts w:ascii="Garamond" w:eastAsia="Times New Roman" w:hAnsi="Garamond" w:cs="Arial"/>
                <w:kern w:val="36"/>
                <w:sz w:val="24"/>
                <w:szCs w:val="24"/>
                <w:lang w:eastAsia="it-IT"/>
              </w:rPr>
              <w:t xml:space="preserve">, parte II di D. Canzian – G.M. Varanini, </w:t>
            </w:r>
            <w:r w:rsidRPr="00705180">
              <w:rPr>
                <w:rFonts w:ascii="Garamond" w:eastAsia="Times New Roman" w:hAnsi="Garamond" w:cs="Arial"/>
                <w:i/>
                <w:iCs/>
                <w:kern w:val="36"/>
                <w:sz w:val="24"/>
                <w:szCs w:val="24"/>
                <w:lang w:eastAsia="it-IT"/>
              </w:rPr>
              <w:t>I conti di Gorizia e la Marca trevigiana: tra aristocrazia rurale e comuni cittadini (sec. XII-XIV)</w:t>
            </w:r>
            <w:r w:rsidRPr="00705180">
              <w:rPr>
                <w:rFonts w:ascii="Garamond" w:eastAsia="Times New Roman" w:hAnsi="Garamond" w:cs="Arial"/>
                <w:kern w:val="36"/>
                <w:sz w:val="24"/>
                <w:szCs w:val="24"/>
                <w:lang w:eastAsia="it-IT"/>
              </w:rPr>
              <w:t xml:space="preserve">, in </w:t>
            </w:r>
            <w:r w:rsidRPr="00705180">
              <w:rPr>
                <w:rFonts w:ascii="Garamond" w:eastAsia="Times New Roman" w:hAnsi="Garamond" w:cs="Arial"/>
                <w:i/>
                <w:iCs/>
                <w:kern w:val="36"/>
                <w:sz w:val="24"/>
                <w:szCs w:val="24"/>
                <w:lang w:eastAsia="it-IT"/>
              </w:rPr>
              <w:t>Da Ottone III a Massimiliano I. Gorizia e i conti di Gorizia nel medioevo</w:t>
            </w:r>
            <w:r w:rsidRPr="00705180">
              <w:rPr>
                <w:rFonts w:ascii="Garamond" w:eastAsia="Times New Roman" w:hAnsi="Garamond" w:cs="Arial"/>
                <w:kern w:val="36"/>
                <w:sz w:val="24"/>
                <w:szCs w:val="24"/>
                <w:lang w:eastAsia="it-IT"/>
              </w:rPr>
              <w:t>, a cura di S. Cavazza, edizioni della Laguna – Fondazione Cassa di Risparmio di Gorizia, Gorizia 2004, pp. 251-280 (Studi goriziani, 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Masa Giuseppe</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vol. 63, Roma 2004, pp. 138-142 (in collaborazione con E. Sodini).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10</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Egemonia sul territorio e reti di relazioni nella storia di Verona medievale e moderna (secoli XII-XVIII)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Una rete di città. Verona e l’area metropolitana Adige-Garda</w:t>
            </w:r>
            <w:r w:rsidRPr="00705180">
              <w:rPr>
                <w:rFonts w:ascii="Garamond" w:eastAsia="Times New Roman" w:hAnsi="Garamond" w:cs="Times New Roman"/>
                <w:sz w:val="24"/>
                <w:szCs w:val="24"/>
                <w:lang w:eastAsia="it-IT"/>
              </w:rPr>
              <w:t xml:space="preserve">, a cura di M. Carbognin, E. Turri, G.M. Varanini, Verona 2004, pp. 33-68 (in collaborazione con P. Lanaro).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5 - 10</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val="pt-BR" w:eastAsia="it-IT"/>
              </w:rPr>
              <w:t xml:space="preserve">(curatela) </w:t>
            </w:r>
            <w:r w:rsidRPr="00705180">
              <w:rPr>
                <w:rFonts w:ascii="Garamond" w:eastAsia="Times New Roman" w:hAnsi="Garamond" w:cs="Times New Roman"/>
                <w:i/>
                <w:iCs/>
                <w:sz w:val="24"/>
                <w:szCs w:val="24"/>
                <w:lang w:val="pt-BR" w:eastAsia="it-IT"/>
              </w:rPr>
              <w:t>Una rete di città. Verona e l’area metropolitana Adige – Garda</w:t>
            </w:r>
            <w:r w:rsidRPr="00705180">
              <w:rPr>
                <w:rFonts w:ascii="Garamond" w:eastAsia="Times New Roman" w:hAnsi="Garamond" w:cs="Times New Roman"/>
                <w:sz w:val="24"/>
                <w:szCs w:val="24"/>
                <w:lang w:val="pt-BR" w:eastAsia="it-IT"/>
              </w:rPr>
              <w:t xml:space="preserve">, a </w:t>
            </w:r>
            <w:r w:rsidRPr="00705180">
              <w:rPr>
                <w:rFonts w:ascii="Garamond" w:eastAsia="Times New Roman" w:hAnsi="Garamond" w:cs="Times New Roman"/>
                <w:sz w:val="24"/>
                <w:szCs w:val="24"/>
                <w:lang w:eastAsia="it-IT"/>
              </w:rPr>
              <w:t>cura di M. Carbognin, E. Turri, G.M. Varanini, Verona 2004, pp. 334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Salinguerra Torelli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Enciclopedia federiciana</w:t>
            </w:r>
            <w:r w:rsidRPr="00705180">
              <w:rPr>
                <w:rFonts w:ascii="Garamond" w:eastAsia="Times New Roman" w:hAnsi="Garamond" w:cs="Times New Roman"/>
                <w:sz w:val="24"/>
                <w:szCs w:val="24"/>
                <w:lang w:eastAsia="it-IT"/>
              </w:rPr>
              <w:t xml:space="preserve">, Roma 2004, p. [2]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Trento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Enciclopedia federiciana</w:t>
            </w:r>
            <w:r w:rsidRPr="00705180">
              <w:rPr>
                <w:rFonts w:ascii="Garamond" w:eastAsia="Times New Roman" w:hAnsi="Garamond" w:cs="Times New Roman"/>
                <w:sz w:val="24"/>
                <w:szCs w:val="24"/>
                <w:lang w:eastAsia="it-IT"/>
              </w:rPr>
              <w:t xml:space="preserve">, Roma 2004, p. [ 1]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  3 - 18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ricerca storica sulle chiese locali in Italia fra tradizione erudita ed ecclesiologia conciliare. Alcune considerazioni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Storia della Chiesa in Italia. Orientamenti e prospettive</w:t>
            </w:r>
            <w:r w:rsidRPr="00705180">
              <w:rPr>
                <w:rFonts w:ascii="Garamond" w:eastAsia="Times New Roman" w:hAnsi="Garamond" w:cs="Times New Roman"/>
                <w:sz w:val="24"/>
                <w:szCs w:val="24"/>
                <w:lang w:eastAsia="it-IT"/>
              </w:rPr>
              <w:t>, a cura di M. Guasco (= «Humanitas», LIX, 2004, fasc. 5), pp. 972-982.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Introduzione. Monasteri nascosti</w:t>
            </w:r>
            <w:r w:rsidRPr="00705180">
              <w:rPr>
                <w:rFonts w:ascii="Garamond" w:hAnsi="Garamond"/>
              </w:rPr>
              <w:t xml:space="preserve">, in </w:t>
            </w:r>
            <w:r w:rsidRPr="00705180">
              <w:rPr>
                <w:rFonts w:ascii="Garamond" w:hAnsi="Garamond"/>
                <w:i/>
                <w:iCs/>
              </w:rPr>
              <w:t>Le carte dell’archivio della Prepositura di Trento</w:t>
            </w:r>
            <w:r w:rsidRPr="00705180">
              <w:rPr>
                <w:rFonts w:ascii="Garamond" w:hAnsi="Garamond"/>
              </w:rPr>
              <w:t>, a cura di S. Gentilini, E. Curzel, G.M. Varanini, in corso di stampa, Trento 2004, pp. 7-80 (in collaborazione con E. Curzel). ISBN 88-15-09653-1 (Istituto trentino di cultura, Annali dell’Istituto storico italo-germanico, Fonti, 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w:t>
            </w:r>
            <w:r w:rsidRPr="00705180">
              <w:rPr>
                <w:rFonts w:ascii="Garamond" w:hAnsi="Garamond"/>
                <w:i/>
                <w:iCs/>
              </w:rPr>
              <w:t>Le carte dell’Archivio della Prepositura di Trento (1154-1297)</w:t>
            </w:r>
            <w:r w:rsidRPr="00705180">
              <w:rPr>
                <w:rFonts w:ascii="Garamond" w:hAnsi="Garamond"/>
              </w:rPr>
              <w:t>, a cura di E. Curzel, S. Gentilini, G.M. Varanini, Trento 2004, pp. 639 ISBN 88-15-09653-1 (Istituto trentino di cultura, Annali dell’Istituto storico italo-germanico, Fonti, 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recensione di F. Bocchi, M. Ghizzoni, R. Smurra, </w:t>
            </w:r>
            <w:r w:rsidRPr="00705180">
              <w:rPr>
                <w:rFonts w:ascii="Garamond" w:eastAsia="Times New Roman" w:hAnsi="Garamond" w:cs="Times New Roman"/>
                <w:i/>
                <w:iCs/>
                <w:sz w:val="24"/>
                <w:szCs w:val="24"/>
                <w:lang w:eastAsia="it-IT"/>
              </w:rPr>
              <w:t>Storia delle città italiane dal Tardo antico al primo Rinascimento</w:t>
            </w:r>
            <w:r w:rsidRPr="00705180">
              <w:rPr>
                <w:rFonts w:ascii="Garamond" w:eastAsia="Times New Roman" w:hAnsi="Garamond" w:cs="Times New Roman"/>
                <w:sz w:val="24"/>
                <w:szCs w:val="24"/>
                <w:lang w:eastAsia="it-IT"/>
              </w:rPr>
              <w:t xml:space="preserve"> (Torino 2002), in «Città e storia. Bollettino dell’Associazione italiana di storia urbana», III (2004), n.1, p. 20.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8 - 19</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morte di Cangrande della Scala. Strategie di comunicazione intorno al cadavere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Cangrande della Scala. La morte e il corredo di un principe nel medioevo europeo</w:t>
            </w:r>
            <w:r w:rsidRPr="00705180">
              <w:rPr>
                <w:rFonts w:ascii="Garamond" w:eastAsia="Times New Roman" w:hAnsi="Garamond" w:cs="Times New Roman"/>
                <w:sz w:val="24"/>
                <w:szCs w:val="24"/>
                <w:lang w:eastAsia="it-IT"/>
              </w:rPr>
              <w:t>, a cura di. P. Marini, E. Napione, G.M. Varanini, Venezia 2004, pp. 11-21 ISBN 88-317-8492-7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8 - 19</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Cangrande della Scala. La morte e il corredo di un principe nel medioevo europeo</w:t>
            </w:r>
            <w:r w:rsidRPr="00705180">
              <w:rPr>
                <w:rFonts w:ascii="Garamond" w:eastAsia="Times New Roman" w:hAnsi="Garamond" w:cs="Times New Roman"/>
                <w:sz w:val="24"/>
                <w:szCs w:val="24"/>
                <w:lang w:eastAsia="it-IT"/>
              </w:rPr>
              <w:t>, a cura di P. Marini, E. Napione, G.M. Varanini, Venezia 2004, pp. 320. ISBN 88-317-8492-7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L’area di San Fermo nel Medioevo: le vicende urbanistiche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 Santi Fermo e Rustico. Un culto e una chiesa in Verona. Per il XVII centenario del loro martirio (304-2004)</w:t>
            </w:r>
            <w:r w:rsidRPr="00705180">
              <w:rPr>
                <w:rFonts w:ascii="Garamond" w:eastAsia="Times New Roman" w:hAnsi="Garamond" w:cs="Times New Roman"/>
                <w:sz w:val="24"/>
                <w:szCs w:val="24"/>
                <w:lang w:eastAsia="it-IT"/>
              </w:rPr>
              <w:t xml:space="preserve">, a cura di P. Golinelli, C. Gemma Brenzoni, Verona 2004, pp. 83-93.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L’economia. Aspetti e problemi (sec. XIII-XV)</w:t>
            </w:r>
            <w:r>
              <w:rPr>
                <w:rFonts w:ascii="Garamond" w:eastAsia="Times New Roman" w:hAnsi="Garamond" w:cs="Times New Roman"/>
                <w:sz w:val="24"/>
                <w:szCs w:val="24"/>
                <w:lang w:eastAsia="it-IT"/>
              </w:rPr>
              <w:t>, in</w:t>
            </w: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Storia del Trentino</w:t>
            </w:r>
            <w:r w:rsidRPr="00705180">
              <w:rPr>
                <w:rFonts w:ascii="Garamond" w:eastAsia="Times New Roman" w:hAnsi="Garamond" w:cs="Times New Roman"/>
                <w:sz w:val="24"/>
                <w:szCs w:val="24"/>
                <w:lang w:eastAsia="it-IT"/>
              </w:rPr>
              <w:t>, III (</w:t>
            </w:r>
            <w:r w:rsidRPr="00705180">
              <w:rPr>
                <w:rFonts w:ascii="Garamond" w:eastAsia="Times New Roman" w:hAnsi="Garamond" w:cs="Times New Roman"/>
                <w:i/>
                <w:iCs/>
                <w:sz w:val="24"/>
                <w:szCs w:val="24"/>
                <w:lang w:eastAsia="it-IT"/>
              </w:rPr>
              <w:t>L’età medievale</w:t>
            </w:r>
            <w:r w:rsidRPr="00705180">
              <w:rPr>
                <w:rFonts w:ascii="Garamond" w:eastAsia="Times New Roman" w:hAnsi="Garamond" w:cs="Times New Roman"/>
                <w:sz w:val="24"/>
                <w:szCs w:val="24"/>
                <w:lang w:eastAsia="it-IT"/>
              </w:rPr>
              <w:t>), a cura di A. Castagnetti, G.M. Varanini, Bologna 2004, pp. 461-515 ISBN 88-15-10298-1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Il principato vescovile di Trento nel Trecento: lineamenti di storia politico-istituzionale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Storia del Trentino</w:t>
            </w:r>
            <w:r w:rsidRPr="00705180">
              <w:rPr>
                <w:rFonts w:ascii="Garamond" w:eastAsia="Times New Roman" w:hAnsi="Garamond" w:cs="Times New Roman"/>
                <w:sz w:val="24"/>
                <w:szCs w:val="24"/>
                <w:lang w:eastAsia="it-IT"/>
              </w:rPr>
              <w:t>, III (</w:t>
            </w:r>
            <w:r w:rsidRPr="00705180">
              <w:rPr>
                <w:rFonts w:ascii="Garamond" w:eastAsia="Times New Roman" w:hAnsi="Garamond" w:cs="Times New Roman"/>
                <w:i/>
                <w:iCs/>
                <w:sz w:val="24"/>
                <w:szCs w:val="24"/>
                <w:lang w:eastAsia="it-IT"/>
              </w:rPr>
              <w:t>L’età medievale</w:t>
            </w:r>
            <w:r w:rsidRPr="00705180">
              <w:rPr>
                <w:rFonts w:ascii="Garamond" w:eastAsia="Times New Roman" w:hAnsi="Garamond" w:cs="Times New Roman"/>
                <w:sz w:val="24"/>
                <w:szCs w:val="24"/>
                <w:lang w:eastAsia="it-IT"/>
              </w:rPr>
              <w:t>), a cura di A. Castagnetti, G.M. Varanini, Bologna 2004, pp. 345-383 ISBN 88-15-10298-1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Storia del Trentino</w:t>
            </w:r>
            <w:r w:rsidRPr="00705180">
              <w:rPr>
                <w:rFonts w:ascii="Garamond" w:eastAsia="Times New Roman" w:hAnsi="Garamond" w:cs="Times New Roman"/>
                <w:sz w:val="24"/>
                <w:szCs w:val="24"/>
                <w:lang w:eastAsia="it-IT"/>
              </w:rPr>
              <w:t>, III (</w:t>
            </w:r>
            <w:r w:rsidRPr="00705180">
              <w:rPr>
                <w:rFonts w:ascii="Garamond" w:eastAsia="Times New Roman" w:hAnsi="Garamond" w:cs="Times New Roman"/>
                <w:i/>
                <w:iCs/>
                <w:sz w:val="24"/>
                <w:szCs w:val="24"/>
                <w:lang w:eastAsia="it-IT"/>
              </w:rPr>
              <w:t>L’età medievale</w:t>
            </w:r>
            <w:r w:rsidRPr="00705180">
              <w:rPr>
                <w:rFonts w:ascii="Garamond" w:eastAsia="Times New Roman" w:hAnsi="Garamond" w:cs="Times New Roman"/>
                <w:sz w:val="24"/>
                <w:szCs w:val="24"/>
                <w:lang w:eastAsia="it-IT"/>
              </w:rPr>
              <w:t>), a cura di A. Castagnetti, G.M. Varanini, Bologna 2004, pp. 916 ISBN 88-15-10298-1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Gli archivi comunali della Provincia di Belluno e le ricerche su laudi e regole</w:t>
            </w:r>
            <w:r w:rsidRPr="00705180">
              <w:rPr>
                <w:rFonts w:ascii="Garamond" w:eastAsia="Times New Roman" w:hAnsi="Garamond" w:cs="Times New Roman"/>
                <w:sz w:val="24"/>
                <w:szCs w:val="24"/>
                <w:lang w:eastAsia="it-IT"/>
              </w:rPr>
              <w:t>, «Archivio storico di Belluno Feltre e Cadore», LXXV (2004), maggio-agosto 2004, n. 325, pp. 89-95.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 proposito della comunità tedesca a Trento dal Quattrocento al Settecento</w:t>
            </w:r>
            <w:r w:rsidRPr="00705180">
              <w:rPr>
                <w:rFonts w:ascii="Garamond" w:eastAsia="Times New Roman" w:hAnsi="Garamond" w:cs="Times New Roman"/>
                <w:sz w:val="24"/>
                <w:szCs w:val="24"/>
                <w:lang w:eastAsia="it-IT"/>
              </w:rPr>
              <w:t>, «Atti della Accademia roveretana degli Agiati», a. 254 (2004), ser. VIII, vol. IV, A, fasc. 1, pp. 73-82.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4 - 33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Le due redazioni dei capitoli di dedizione di Bassano a Venezia (1404)</w:t>
            </w:r>
            <w:r w:rsidRPr="00705180">
              <w:rPr>
                <w:rFonts w:ascii="Garamond" w:eastAsia="Times New Roman" w:hAnsi="Garamond" w:cs="Times New Roman"/>
                <w:sz w:val="24"/>
                <w:szCs w:val="24"/>
                <w:lang w:eastAsia="it-IT"/>
              </w:rPr>
              <w:t>, «Bollettino del Museo Civico di Bassano del Grappa», 100 (2004), pp. 75-82.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2 - 14</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Presentazione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Documenti trentini negli archivi di Innsbruck (1145-1284)</w:t>
            </w:r>
            <w:r w:rsidRPr="00705180">
              <w:rPr>
                <w:rFonts w:ascii="Garamond" w:eastAsia="Times New Roman" w:hAnsi="Garamond" w:cs="Times New Roman"/>
                <w:sz w:val="24"/>
                <w:szCs w:val="24"/>
                <w:lang w:eastAsia="it-IT"/>
              </w:rPr>
              <w:t>, a cura di C. Belloni, Trento 2004, pp. IX-X (Archivi del Trentino. Fonti, strumenti di ricerca e studi, 9) ISBN 88-7702-101-2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Il sacello di S. Michele e il monastero dei SS. Nazaro e Celso nella storia urbanistica e religiosa di Verona medievale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Il sacello rupestre di S. Michele presso la chiesa dei SS. Nazaro e Celso a Verona</w:t>
            </w:r>
            <w:r w:rsidRPr="00705180">
              <w:rPr>
                <w:rFonts w:ascii="Garamond" w:eastAsia="Times New Roman" w:hAnsi="Garamond" w:cs="Times New Roman"/>
                <w:sz w:val="24"/>
                <w:szCs w:val="24"/>
                <w:lang w:eastAsia="it-IT"/>
              </w:rPr>
              <w:t>, a cura di G.M. Varanini, Caselle di Sommacampagna (Verona), Verona 2004, pp. 11-37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5 – 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w:t>
            </w:r>
            <w:r w:rsidRPr="00705180">
              <w:rPr>
                <w:rFonts w:ascii="Garamond" w:hAnsi="Garamond"/>
                <w:i/>
                <w:iCs/>
              </w:rPr>
              <w:t>Il sacello rupestre di S. Michele presso la chiesa dei SS. Nazaro e Celso a Verona</w:t>
            </w:r>
            <w:r w:rsidRPr="00705180">
              <w:rPr>
                <w:rFonts w:ascii="Garamond" w:hAnsi="Garamond"/>
              </w:rPr>
              <w:t>, Caselle di Sommacampagna (Verona), Verona 2004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6 - 19</w:t>
            </w:r>
          </w:p>
        </w:tc>
        <w:tc>
          <w:tcPr>
            <w:tcW w:w="7938" w:type="dxa"/>
          </w:tcPr>
          <w:p w:rsidR="00502600" w:rsidRPr="00705180" w:rsidRDefault="00502600" w:rsidP="00EE2FD3">
            <w:pPr>
              <w:spacing w:before="100" w:beforeAutospacing="1"/>
              <w:ind w:right="567"/>
              <w:rPr>
                <w:rFonts w:ascii="Garamond" w:hAnsi="Garamond"/>
                <w:sz w:val="24"/>
                <w:szCs w:val="24"/>
              </w:rPr>
            </w:pPr>
            <w:r w:rsidRPr="00705180">
              <w:rPr>
                <w:rFonts w:ascii="Garamond" w:eastAsia="Times New Roman" w:hAnsi="Garamond" w:cs="Times New Roman"/>
                <w:i/>
                <w:iCs/>
                <w:sz w:val="24"/>
                <w:szCs w:val="24"/>
                <w:lang w:eastAsia="it-IT"/>
              </w:rPr>
              <w:t>I mulini di Trevenzuolo nel 1179 e un processo di fronte ai giudici del podestà di Verona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Studi in memoria di Paolo Soliman</w:t>
            </w:r>
            <w:r w:rsidRPr="00705180">
              <w:rPr>
                <w:rFonts w:ascii="Garamond" w:eastAsia="Times New Roman" w:hAnsi="Garamond" w:cs="Times New Roman"/>
                <w:sz w:val="24"/>
                <w:szCs w:val="24"/>
                <w:lang w:eastAsia="it-IT"/>
              </w:rPr>
              <w:t xml:space="preserve">, a cura di B. Chiappa, Sanguinetto (Verona) 2004, pp. 49-60. </w:t>
            </w:r>
            <w:r w:rsidRPr="00705180">
              <w:rPr>
                <w:rFonts w:ascii="Garamond" w:eastAsia="Times New Roman" w:hAnsi="Garamond" w:cs="Times New Roman"/>
                <w:color w:val="FF0000"/>
                <w:sz w:val="24"/>
                <w:szCs w:val="24"/>
                <w:lang w:eastAsia="it-IT"/>
              </w:rPr>
              <w:t>= «</w:t>
            </w:r>
            <w:r w:rsidRPr="00F23491">
              <w:rPr>
                <w:rFonts w:ascii="Garamond" w:eastAsia="Times New Roman" w:hAnsi="Garamond" w:cs="Times New Roman"/>
                <w:color w:val="FF0000"/>
                <w:sz w:val="24"/>
                <w:szCs w:val="24"/>
                <w:highlight w:val="yellow"/>
                <w:lang w:eastAsia="it-IT"/>
              </w:rPr>
              <w:t>Quaderni della bassa</w:t>
            </w:r>
            <w:r w:rsidRPr="00705180">
              <w:rPr>
                <w:rFonts w:ascii="Garamond" w:eastAsia="Times New Roman" w:hAnsi="Garamond" w:cs="Times New Roman"/>
                <w:color w:val="FF0000"/>
                <w:sz w:val="24"/>
                <w:szCs w:val="24"/>
                <w:lang w:eastAsia="it-IT"/>
              </w:rPr>
              <w:t xml:space="preserve"> veronese», 1</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2005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Un diploma di Lope, vescovo di Sigüenza (Spagna), nell’archivio parrocchiale di Mozzecane (1229)</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 chiesa dei Santi Pietro e Paolo a Mozzecane</w:t>
            </w:r>
            <w:r w:rsidRPr="00705180">
              <w:rPr>
                <w:rFonts w:ascii="Garamond" w:eastAsia="Times New Roman" w:hAnsi="Garamond" w:cs="Times New Roman"/>
                <w:sz w:val="24"/>
                <w:szCs w:val="24"/>
                <w:lang w:eastAsia="it-IT"/>
              </w:rPr>
              <w:t xml:space="preserve">, a cura di I. Chignola, A. Zorzanello, Verona 2005, pp. 161-163. ISBN 88-88878-05-X.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6 - 10</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Signorie venete nel Trecento. Spunti comparativi</w:t>
            </w:r>
            <w:r w:rsidRPr="00705180">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 xml:space="preserve">in </w:t>
            </w:r>
            <w:r>
              <w:rPr>
                <w:rFonts w:ascii="Garamond" w:eastAsia="Times New Roman" w:hAnsi="Garamond" w:cs="Times New Roman"/>
                <w:i/>
                <w:sz w:val="24"/>
                <w:szCs w:val="24"/>
                <w:lang w:eastAsia="it-IT"/>
              </w:rPr>
              <w:t xml:space="preserve">Padova Carrarese, </w:t>
            </w:r>
            <w:r>
              <w:rPr>
                <w:rFonts w:ascii="Garamond" w:eastAsia="Times New Roman" w:hAnsi="Garamond" w:cs="Times New Roman"/>
                <w:sz w:val="24"/>
                <w:szCs w:val="24"/>
                <w:lang w:eastAsia="it-IT"/>
              </w:rPr>
              <w:t>Atti</w:t>
            </w:r>
            <w:r w:rsidRPr="00705180">
              <w:rPr>
                <w:rFonts w:ascii="Garamond" w:eastAsia="Times New Roman" w:hAnsi="Garamond" w:cs="Times New Roman"/>
                <w:sz w:val="24"/>
                <w:szCs w:val="24"/>
                <w:lang w:eastAsia="it-IT"/>
              </w:rPr>
              <w:t xml:space="preserve"> del convegno, Padova, 11-12 dicembre 2003, a cura di O. Longo, Padova 2005 (I poliedri, 1), pp. 49-68 ISBN 88-7115-398-7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Minima hereticalia. </w:t>
            </w:r>
            <w:r w:rsidRPr="00705180">
              <w:rPr>
                <w:rFonts w:ascii="Garamond" w:eastAsia="Times New Roman" w:hAnsi="Garamond" w:cs="Times New Roman"/>
                <w:i/>
                <w:iCs/>
                <w:sz w:val="24"/>
                <w:szCs w:val="24"/>
                <w:lang w:eastAsia="it-IT"/>
              </w:rPr>
              <w:t>Schede d’archivio veronesi (sec. XII-XIII)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Chiesa, vita religiosa, società nel medioevo italiano. Studi offerti a Giuseppina De Sandre Gasparini</w:t>
            </w:r>
            <w:r w:rsidRPr="00705180">
              <w:rPr>
                <w:rFonts w:ascii="Garamond" w:eastAsia="Times New Roman" w:hAnsi="Garamond" w:cs="Times New Roman"/>
                <w:sz w:val="24"/>
                <w:szCs w:val="24"/>
                <w:lang w:eastAsia="it-IT"/>
              </w:rPr>
              <w:t xml:space="preserve">, a cura di M.C. Rossi, G.M. Varanini, Roma 2005, pp. 677-693 ISBN 88-89670-06-1 (Italia sacra, 80).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Minima hereticalia. </w:t>
            </w:r>
            <w:r w:rsidRPr="00705180">
              <w:rPr>
                <w:rFonts w:ascii="Garamond" w:hAnsi="Garamond"/>
                <w:i/>
                <w:iCs/>
              </w:rPr>
              <w:t>Schede d’archivio</w:t>
            </w:r>
            <w:r w:rsidRPr="00705180">
              <w:rPr>
                <w:rFonts w:ascii="Garamond" w:hAnsi="Garamond"/>
              </w:rPr>
              <w:t xml:space="preserve">, in </w:t>
            </w:r>
            <w:hyperlink r:id="rId7" w:history="1">
              <w:r w:rsidRPr="00705180">
                <w:rPr>
                  <w:rFonts w:ascii="Garamond" w:hAnsi="Garamond"/>
                  <w:color w:val="0000FF"/>
                  <w:u w:val="single"/>
                </w:rPr>
                <w:t>www.retimedievali.it</w:t>
              </w:r>
            </w:hyperlink>
            <w:r w:rsidRPr="00705180">
              <w:rPr>
                <w:rFonts w:ascii="Garamond" w:hAnsi="Garamond"/>
              </w:rPr>
              <w:t xml:space="preserve">, "Reti Medievali - Rivista", VI, 2005, 2, url: </w:t>
            </w:r>
            <w:hyperlink r:id="rId8" w:history="1">
              <w:r w:rsidRPr="00705180">
                <w:rPr>
                  <w:rFonts w:ascii="Garamond" w:hAnsi="Garamond"/>
                  <w:color w:val="0000FF"/>
                  <w:u w:val="single"/>
                </w:rPr>
                <w:t>http://www.dssg.unifi.it/_RM/rivista/saggi/Varanini.htm</w:t>
              </w:r>
            </w:hyperlink>
            <w:r w:rsidRPr="00705180">
              <w:rPr>
                <w:rFonts w:ascii="Garamond" w:hAnsi="Garamond"/>
              </w:rPr>
              <w:t>, pp. 18 (riedizione ampliata del n. 349).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Chiesa, vita religiosa, società nel medioevo italiano. Studi offerti a Giuseppina De Sandre Gasparini</w:t>
            </w:r>
            <w:r w:rsidRPr="00705180">
              <w:rPr>
                <w:rFonts w:ascii="Garamond" w:eastAsia="Times New Roman" w:hAnsi="Garamond" w:cs="Times New Roman"/>
                <w:sz w:val="24"/>
                <w:szCs w:val="24"/>
                <w:lang w:eastAsia="it-IT"/>
              </w:rPr>
              <w:t>, a cura di M.C. Rossi, G.M. Varanini, Roma 2005, pp. 760 ISBN 88-89670-06-1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4 - 29</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Alcune osservazioni sull’insegnamento della storia nei licei italiani (dalla seconda metà dell’Ottocento al primo dopoguerra)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Licealità. Storia, valori, prospettive</w:t>
            </w:r>
            <w:r w:rsidRPr="00705180">
              <w:rPr>
                <w:rFonts w:ascii="Garamond" w:eastAsia="Times New Roman" w:hAnsi="Garamond" w:cs="Times New Roman"/>
                <w:sz w:val="24"/>
                <w:szCs w:val="24"/>
                <w:lang w:eastAsia="it-IT"/>
              </w:rPr>
              <w:t>, Pisa 2004, pp. 57-67(ristampa, con revisione, del n. 323).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6 - 20</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Qualche riflessione conclusiva</w:t>
            </w:r>
            <w:r w:rsidRPr="00705180">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 xml:space="preserve">in </w:t>
            </w:r>
            <w:r>
              <w:rPr>
                <w:rFonts w:ascii="Garamond" w:eastAsia="Times New Roman" w:hAnsi="Garamond" w:cs="Times New Roman"/>
                <w:i/>
                <w:sz w:val="24"/>
                <w:szCs w:val="24"/>
                <w:lang w:eastAsia="it-IT"/>
              </w:rPr>
              <w:t>Poteri signorili e feudali nelle</w:t>
            </w:r>
            <w:r w:rsidRPr="00705180">
              <w:rPr>
                <w:rFonts w:ascii="Garamond" w:eastAsia="Times New Roman" w:hAnsi="Garamond" w:cs="Times New Roman"/>
                <w:i/>
                <w:iCs/>
                <w:sz w:val="24"/>
                <w:szCs w:val="24"/>
                <w:lang w:eastAsia="it-IT"/>
              </w:rPr>
              <w:t xml:space="preserve"> campagne dell'Italia settentrionale fra Tre e Quattrocento: fondamenti di legittimità e forme di esercizio</w:t>
            </w:r>
            <w:r w:rsidRPr="00705180">
              <w:rPr>
                <w:rFonts w:ascii="Garamond" w:eastAsia="Times New Roman" w:hAnsi="Garamond" w:cs="Times New Roman"/>
                <w:sz w:val="24"/>
                <w:szCs w:val="24"/>
                <w:lang w:eastAsia="it-IT"/>
              </w:rPr>
              <w:t>, Atti del convegno di studi, Milano 11-12 aprile 2003, a cura di F. Cengarle, G. Chittolini, G.M.Varanini, Firenze 2005, pp. 249-263 - ISBN 88-8453-254-X (online) ISBN 88-8453-255-8 (print).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6 - 20</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w:t>
            </w:r>
            <w:r w:rsidRPr="00705180">
              <w:rPr>
                <w:rFonts w:ascii="Garamond" w:hAnsi="Garamond"/>
                <w:i/>
                <w:iCs/>
              </w:rPr>
              <w:t>Poteri signorili e feudali nelle campagne dell'Italia settentrionale fra Tre e Quattrocento: fondamenti di legittimità e forme di esercizio</w:t>
            </w:r>
            <w:r w:rsidRPr="00705180">
              <w:rPr>
                <w:rFonts w:ascii="Garamond" w:hAnsi="Garamond"/>
              </w:rPr>
              <w:t>, Atti del convegno di studi, Milano 11-12 aprile 2003, a cura di F. Cengarle, G. Chittolini, G.M.Varanini, Firenze 2005, pp. 264 ISBN 88-8453-254-X (online) ISBN 88-8453-255-8 (print)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 1 - 11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Premessa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Volano. Storia di una comunità</w:t>
            </w:r>
            <w:r w:rsidRPr="00705180">
              <w:rPr>
                <w:rFonts w:ascii="Garamond" w:eastAsia="Times New Roman" w:hAnsi="Garamond" w:cs="Times New Roman"/>
                <w:sz w:val="24"/>
                <w:szCs w:val="24"/>
                <w:lang w:eastAsia="it-IT"/>
              </w:rPr>
              <w:t>, a cura di R. Adami, M. Bonazza, G.M. Varanini, Rovereto, Nicolodi 2005, pp. 9-14 ISBN 88-8447-159-1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1 - 11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Dinamiche sociali, politiche di villaggio. Volano nel tardo medioevo e nella prima età moderna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Volano. Storia di una comunità</w:t>
            </w:r>
            <w:r w:rsidRPr="00705180">
              <w:rPr>
                <w:rFonts w:ascii="Garamond" w:eastAsia="Times New Roman" w:hAnsi="Garamond" w:cs="Times New Roman"/>
                <w:sz w:val="24"/>
                <w:szCs w:val="24"/>
                <w:lang w:eastAsia="it-IT"/>
              </w:rPr>
              <w:t>, a cura di R. Adami, M. Bonazza, G.M. Varanini, Rovereto, Nicolodi 2005, pp. 343-369 ISBN 88-8447-159-1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21 - 11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w:t>
            </w:r>
            <w:r w:rsidRPr="00705180">
              <w:rPr>
                <w:rFonts w:ascii="Garamond" w:hAnsi="Garamond"/>
                <w:i/>
                <w:iCs/>
              </w:rPr>
              <w:t>Volano. Storia di una comunità</w:t>
            </w:r>
            <w:r w:rsidRPr="00705180">
              <w:rPr>
                <w:rFonts w:ascii="Garamond" w:hAnsi="Garamond"/>
              </w:rPr>
              <w:t>, a cura di R. Adami, M. Bonazza, G.M. Varanini, Rovereto, Nicolodi 2005, pp. 508 ISBN 88-8447-159-1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9</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Alcune osservazioni sui due testamenti di Guglielmo Castelbarco (1316 e 1319)</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 xml:space="preserve">Una </w:t>
            </w:r>
            <w:r>
              <w:rPr>
                <w:rFonts w:ascii="Garamond" w:eastAsia="Times New Roman" w:hAnsi="Garamond" w:cs="Times New Roman"/>
                <w:i/>
                <w:iCs/>
                <w:sz w:val="24"/>
                <w:szCs w:val="24"/>
                <w:lang w:eastAsia="it-IT"/>
              </w:rPr>
              <w:t>dinastia allo specchio.Il</w:t>
            </w:r>
            <w:r w:rsidRPr="00705180">
              <w:rPr>
                <w:rFonts w:ascii="Garamond" w:eastAsia="Times New Roman" w:hAnsi="Garamond" w:cs="Times New Roman"/>
                <w:i/>
                <w:iCs/>
                <w:sz w:val="24"/>
                <w:szCs w:val="24"/>
                <w:lang w:eastAsia="it-IT"/>
              </w:rPr>
              <w:t xml:space="preserve"> mecenatismo dei Castelbarco nel territorio di Avio e nella città di Verona</w:t>
            </w:r>
            <w:r w:rsidRPr="00705180">
              <w:rPr>
                <w:rFonts w:ascii="Garamond" w:eastAsia="Times New Roman" w:hAnsi="Garamond" w:cs="Times New Roman"/>
                <w:sz w:val="24"/>
                <w:szCs w:val="24"/>
                <w:lang w:eastAsia="it-IT"/>
              </w:rPr>
              <w:t xml:space="preserve">, a cura di E. Napione, M. Peghini, Avio (Trento) 2005, pp. 130-141. ISBN 88-7558-022-7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Immagini di Mastino II della Scala nei testi cronistici trecenteschi</w:t>
            </w:r>
            <w:r w:rsidRPr="00705180">
              <w:rPr>
                <w:rFonts w:ascii="Garamond" w:hAnsi="Garamond"/>
              </w:rPr>
              <w:t xml:space="preserve">, in </w:t>
            </w:r>
            <w:r>
              <w:rPr>
                <w:rFonts w:ascii="Garamond" w:hAnsi="Garamond"/>
                <w:i/>
              </w:rPr>
              <w:t>L’arca di Mastino</w:t>
            </w:r>
            <w:r w:rsidRPr="00705180">
              <w:rPr>
                <w:rFonts w:ascii="Garamond" w:hAnsi="Garamond"/>
                <w:i/>
                <w:iCs/>
              </w:rPr>
              <w:t xml:space="preserve"> II. Storia, fortuna e conservazione del monumento scaligero</w:t>
            </w:r>
            <w:r w:rsidRPr="00705180">
              <w:rPr>
                <w:rFonts w:ascii="Garamond" w:hAnsi="Garamond"/>
              </w:rPr>
              <w:t>, La Grafica, Vago di Lavagno (Verona) 2005, pp. 9-28.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Nelle città della Marca Trevigiana: dalle fazioni al patriziato (secoli XIII-XV)</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Guelfi e ghibellini nell’Italia del Rinascimento</w:t>
            </w:r>
            <w:r w:rsidRPr="00705180">
              <w:rPr>
                <w:rFonts w:ascii="Garamond" w:eastAsia="Times New Roman" w:hAnsi="Garamond" w:cs="Times New Roman"/>
                <w:sz w:val="24"/>
                <w:szCs w:val="24"/>
                <w:lang w:eastAsia="it-IT"/>
              </w:rPr>
              <w:t xml:space="preserve">, a cura di M. Gentile, Roma 2005, pp. 563-602 (I libri di Viella, 52) ISBN 88-8334-181-3.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2 - 13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Dal territorio vicentino a Trento, attraverso le prealpi (da un registro di bollette del 1469-74)</w:t>
            </w:r>
            <w:r w:rsidRPr="00705180">
              <w:rPr>
                <w:rFonts w:ascii="Garamond" w:hAnsi="Garamond"/>
              </w:rPr>
              <w:t>, «Cimbri – Tzimbar», XVI (2005), n. 34, pp. 11-22 ISSN: 1122-4347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1 - 12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Cittadini e «ville» nella campagna veneta tre-quattrocentesca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Andrea Palladio e la villa veneta. Da Petrarca a Carlo Scarpa</w:t>
            </w:r>
            <w:r w:rsidRPr="00705180">
              <w:rPr>
                <w:rFonts w:ascii="Garamond" w:eastAsia="Times New Roman" w:hAnsi="Garamond" w:cs="Times New Roman"/>
                <w:sz w:val="24"/>
                <w:szCs w:val="24"/>
                <w:lang w:eastAsia="it-IT"/>
              </w:rPr>
              <w:t>, a cura di G. Beltramini, H. Burns, Venezia 2005, pp. 39-53 ISBN 88-317-8640-7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Abitare in Lessinia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 Lessinia. Ieri oggi domani. Quaderno culturale 2005</w:t>
            </w:r>
            <w:r w:rsidRPr="00705180">
              <w:rPr>
                <w:rFonts w:ascii="Garamond" w:eastAsia="Times New Roman" w:hAnsi="Garamond" w:cs="Times New Roman"/>
                <w:sz w:val="24"/>
                <w:szCs w:val="24"/>
                <w:lang w:eastAsia="it-IT"/>
              </w:rPr>
              <w:t xml:space="preserve">, Vago di Lavagno (Verona) 2005, pp. 27-32..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3 - 10</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Olivi e olio nel patrimonio della famiglia di Totone di Campione</w:t>
            </w:r>
            <w:r w:rsidRPr="00705180">
              <w:rPr>
                <w:rFonts w:ascii="Garamond" w:hAnsi="Garamond"/>
              </w:rPr>
              <w:t xml:space="preserve">, in </w:t>
            </w:r>
            <w:r w:rsidRPr="00705180">
              <w:rPr>
                <w:rFonts w:ascii="Garamond" w:hAnsi="Garamond"/>
                <w:i/>
                <w:iCs/>
              </w:rPr>
              <w:t>Carte di famiglia. Strategie, rappresentazione e memoria del gruppo familiare di Totone da Campione (721-877)</w:t>
            </w:r>
            <w:r w:rsidRPr="00705180">
              <w:rPr>
                <w:rFonts w:ascii="Garamond" w:hAnsi="Garamond"/>
              </w:rPr>
              <w:t>, a cura di S. Gasparri, C. La Rocca, Roma 2005, pp. 141-156 (in collaborazione con Andrea Brugnoli) ISBN 88-8334-166-X (Altomedioevo, 5)</w:t>
            </w:r>
          </w:p>
        </w:tc>
      </w:tr>
      <w:tr w:rsidR="00502600" w:rsidRPr="00F951C4"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4</w:t>
            </w:r>
          </w:p>
        </w:tc>
        <w:tc>
          <w:tcPr>
            <w:tcW w:w="7938" w:type="dxa"/>
          </w:tcPr>
          <w:p w:rsidR="00502600" w:rsidRPr="00546745" w:rsidRDefault="00502600" w:rsidP="00EE2FD3">
            <w:pPr>
              <w:pStyle w:val="NormaleWeb"/>
              <w:spacing w:after="0" w:line="276" w:lineRule="auto"/>
              <w:ind w:right="567"/>
              <w:rPr>
                <w:rFonts w:ascii="Garamond" w:hAnsi="Garamond"/>
                <w:i/>
                <w:iCs/>
              </w:rPr>
            </w:pPr>
            <w:r w:rsidRPr="00705180">
              <w:rPr>
                <w:rFonts w:ascii="Garamond" w:hAnsi="Garamond"/>
              </w:rPr>
              <w:t xml:space="preserve"> </w:t>
            </w:r>
            <w:r w:rsidRPr="00705180">
              <w:rPr>
                <w:rFonts w:ascii="Garamond" w:hAnsi="Garamond"/>
                <w:i/>
                <w:iCs/>
              </w:rPr>
              <w:t>Un mutuo di prestatori veronesi al vescovo di Bressanone (1204)</w:t>
            </w:r>
            <w:r w:rsidRPr="00705180">
              <w:rPr>
                <w:rFonts w:ascii="Garamond" w:hAnsi="Garamond"/>
              </w:rPr>
              <w:t xml:space="preserve">,. </w:t>
            </w:r>
            <w:r w:rsidRPr="00546745">
              <w:rPr>
                <w:rFonts w:ascii="Garamond" w:hAnsi="Garamond"/>
                <w:i/>
                <w:iCs/>
              </w:rPr>
              <w:t>Tirol-Österreich-Italien. Festschrift für Josef Riedmann zum 65. Geburtstag</w:t>
            </w:r>
            <w:r w:rsidRPr="00546745">
              <w:rPr>
                <w:rFonts w:ascii="Garamond" w:hAnsi="Garamond"/>
              </w:rPr>
              <w:t>, Innsbruck 2005, p. 641-646 ISBN/ISSN: 3-7030-0400-2</w:t>
            </w:r>
          </w:p>
        </w:tc>
      </w:tr>
      <w:tr w:rsidR="00502600" w:rsidRPr="00705180" w:rsidTr="00EE2FD3">
        <w:trPr>
          <w:gridAfter w:val="2"/>
          <w:wAfter w:w="15876" w:type="dxa"/>
        </w:trPr>
        <w:tc>
          <w:tcPr>
            <w:tcW w:w="1101" w:type="dxa"/>
            <w:vAlign w:val="center"/>
          </w:tcPr>
          <w:p w:rsidR="00502600" w:rsidRPr="00546745"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2 - 12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Credito e usura fra teologia, diritto e amministrazione. Linguaggi a confronto (sec. XII-XVI)</w:t>
            </w:r>
            <w:r w:rsidRPr="00705180">
              <w:rPr>
                <w:rFonts w:ascii="Garamond" w:eastAsia="Times New Roman" w:hAnsi="Garamond" w:cs="Times New Roman"/>
                <w:sz w:val="24"/>
                <w:szCs w:val="24"/>
                <w:lang w:eastAsia="it-IT"/>
              </w:rPr>
              <w:t>, a cura di D. Quaglioni, G. Todeschini, G.M. Varanini, , Ecole française de Rome, Roma 2005 (Collection de l’Ecole française de Rome, 346) ISBN 2-7283-0732-6</w:t>
            </w:r>
          </w:p>
        </w:tc>
      </w:tr>
      <w:tr w:rsidR="00502600" w:rsidRPr="00DB5149"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5 - 13</w:t>
            </w:r>
          </w:p>
        </w:tc>
        <w:tc>
          <w:tcPr>
            <w:tcW w:w="7938" w:type="dxa"/>
          </w:tcPr>
          <w:p w:rsidR="00502600" w:rsidRPr="00705180" w:rsidRDefault="00502600" w:rsidP="00EE2FD3">
            <w:pPr>
              <w:spacing w:before="100" w:beforeAutospacing="1"/>
              <w:ind w:right="567"/>
              <w:rPr>
                <w:rFonts w:ascii="Garamond" w:hAnsi="Garamond"/>
                <w:i/>
                <w:iCs/>
                <w:sz w:val="24"/>
                <w:szCs w:val="24"/>
                <w:lang w:val="en-US"/>
              </w:rPr>
            </w:pPr>
            <w:r w:rsidRPr="00705180">
              <w:rPr>
                <w:rFonts w:ascii="Garamond" w:eastAsia="Times New Roman" w:hAnsi="Garamond" w:cs="Times New Roman"/>
                <w:sz w:val="24"/>
                <w:szCs w:val="24"/>
                <w:lang w:val="en-US" w:eastAsia="it-IT"/>
              </w:rPr>
              <w:t>“</w:t>
            </w:r>
            <w:r w:rsidRPr="00705180">
              <w:rPr>
                <w:rFonts w:ascii="Garamond" w:eastAsia="Times New Roman" w:hAnsi="Garamond" w:cs="Times New Roman"/>
                <w:i/>
                <w:iCs/>
                <w:sz w:val="24"/>
                <w:szCs w:val="24"/>
                <w:lang w:val="en-GB" w:eastAsia="it-IT"/>
              </w:rPr>
              <w:t>An den praechtigen und maechtigen Herrn”. Suppliken an italienische Signori im 14. Jahrhundert zwischen Kanzlei und Hof: Das Beispiel der Scaliger in Verona</w:t>
            </w:r>
            <w:r w:rsidRPr="00705180">
              <w:rPr>
                <w:rFonts w:ascii="Garamond" w:eastAsia="Times New Roman" w:hAnsi="Garamond" w:cs="Times New Roman"/>
                <w:sz w:val="24"/>
                <w:szCs w:val="24"/>
                <w:lang w:val="en-GB" w:eastAsia="it-IT"/>
              </w:rPr>
              <w:t xml:space="preserve">, in </w:t>
            </w:r>
            <w:r w:rsidRPr="00705180">
              <w:rPr>
                <w:rFonts w:ascii="Garamond" w:eastAsia="Times New Roman" w:hAnsi="Garamond" w:cs="Times New Roman"/>
                <w:i/>
                <w:iCs/>
                <w:sz w:val="24"/>
                <w:szCs w:val="24"/>
                <w:lang w:val="en-GB" w:eastAsia="it-IT"/>
              </w:rPr>
              <w:t>Bittschriften und Gravamina. Politik, Verwaltung und Justiz in Europa (14.-18. Jahrundert)</w:t>
            </w:r>
            <w:r w:rsidRPr="00705180">
              <w:rPr>
                <w:rFonts w:ascii="Garamond" w:eastAsia="Times New Roman" w:hAnsi="Garamond" w:cs="Times New Roman"/>
                <w:sz w:val="24"/>
                <w:szCs w:val="24"/>
                <w:lang w:val="en-GB" w:eastAsia="it-IT"/>
              </w:rPr>
              <w:t>, hrsg. C. Nubola, A. Würgler, Berlin 2005, pp. 95-132, ISBN/ISSN: 0939-0960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val="en-US"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6 - 24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Cologna Veneta e i suoi statuti</w:t>
            </w:r>
            <w:r w:rsidRPr="00705180">
              <w:rPr>
                <w:rFonts w:ascii="Garamond" w:hAnsi="Garamond"/>
              </w:rPr>
              <w:t>, in</w:t>
            </w:r>
            <w:r w:rsidRPr="00705180">
              <w:rPr>
                <w:rFonts w:ascii="Garamond" w:hAnsi="Garamond"/>
                <w:i/>
                <w:iCs/>
              </w:rPr>
              <w:t xml:space="preserve"> Statuti di Cologna Veneta del 1432 con le aggiunte quattro-cinquecentesche e la ristampa anastatica dell’edizione del 1593</w:t>
            </w:r>
            <w:r w:rsidRPr="00705180">
              <w:rPr>
                <w:rFonts w:ascii="Garamond" w:hAnsi="Garamond"/>
              </w:rPr>
              <w:t>, a cura di B. Chiappa, Viella, Roma 2005 (Corpus statutario delle Venezie, 19), pp. 9-62 ISBN 88-8834-148-1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8 - 8</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Guerra, pace e contrabbando sul lago di Garda tra signoria scaligera e stato regionale (secoli XIV-XVI)</w:t>
            </w:r>
            <w:r w:rsidRPr="00705180">
              <w:rPr>
                <w:rFonts w:ascii="Garamond" w:hAnsi="Garamond"/>
              </w:rPr>
              <w:t xml:space="preserve">, in </w:t>
            </w:r>
            <w:r w:rsidRPr="00705180">
              <w:rPr>
                <w:rFonts w:ascii="Garamond" w:hAnsi="Garamond"/>
                <w:i/>
                <w:iCs/>
              </w:rPr>
              <w:t>La Dogana veneta di Lazise. Studi e ricerche</w:t>
            </w:r>
            <w:r w:rsidRPr="00705180">
              <w:rPr>
                <w:rFonts w:ascii="Garamond" w:hAnsi="Garamond"/>
              </w:rPr>
              <w:t>, a cura di S. Lodi, G.M. Varanini, Caselle di Sommacampagna 2005, pp. 15-40 (in collaborazione con G. Sala).</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La Dogana veneta di Lazise. Studi e ricerche</w:t>
            </w:r>
            <w:r w:rsidRPr="00705180">
              <w:rPr>
                <w:rFonts w:ascii="Garamond" w:eastAsia="Times New Roman" w:hAnsi="Garamond" w:cs="Times New Roman"/>
                <w:sz w:val="24"/>
                <w:szCs w:val="24"/>
                <w:lang w:eastAsia="it-IT"/>
              </w:rPr>
              <w:t>, a cura di S. Lodi, G.M. Varanini, Caselle di Sommacampagna 2005, pp. 146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«Gaspar recultor» e l'arca di Cansignorio della Scala</w:t>
            </w:r>
            <w:r w:rsidRPr="00705180">
              <w:rPr>
                <w:rFonts w:ascii="Garamond" w:eastAsia="Times New Roman" w:hAnsi="Garamond" w:cs="Times New Roman"/>
                <w:sz w:val="24"/>
                <w:szCs w:val="24"/>
                <w:lang w:eastAsia="it-IT"/>
              </w:rPr>
              <w:t>, «Verona illustrata. Rivista del museo di Castelvecchio», 18 (2005), pp. 31-33 [parte a mia firma di articolo scritto in collaborazione con E. Napione]</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CF      2 - 28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Presentazione</w:t>
            </w:r>
            <w:r w:rsidRPr="00705180">
              <w:rPr>
                <w:rFonts w:ascii="Garamond" w:eastAsia="Times New Roman" w:hAnsi="Garamond" w:cs="Times New Roman"/>
                <w:sz w:val="24"/>
                <w:szCs w:val="24"/>
                <w:lang w:eastAsia="it-IT"/>
              </w:rPr>
              <w:t xml:space="preserve">, in E. Curzel, </w:t>
            </w:r>
            <w:r w:rsidRPr="00705180">
              <w:rPr>
                <w:rFonts w:ascii="Garamond" w:eastAsia="Times New Roman" w:hAnsi="Garamond" w:cs="Times New Roman"/>
                <w:i/>
                <w:iCs/>
                <w:sz w:val="24"/>
                <w:szCs w:val="24"/>
                <w:lang w:eastAsia="it-IT"/>
              </w:rPr>
              <w:t>Chiese trentine. Ricerche storiche su territori, persone e istituzioni</w:t>
            </w:r>
            <w:r>
              <w:rPr>
                <w:rFonts w:ascii="Garamond" w:eastAsia="Times New Roman" w:hAnsi="Garamond" w:cs="Times New Roman"/>
                <w:sz w:val="24"/>
                <w:szCs w:val="24"/>
                <w:lang w:eastAsia="it-IT"/>
              </w:rPr>
              <w:t>,</w:t>
            </w:r>
            <w:r w:rsidRPr="00705180">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Cierre edizioni, Caselle di Sommacampagna</w:t>
            </w:r>
            <w:r w:rsidRPr="00705180">
              <w:rPr>
                <w:rFonts w:ascii="Garamond" w:eastAsia="Times New Roman" w:hAnsi="Garamond" w:cs="Times New Roman"/>
                <w:sz w:val="24"/>
                <w:szCs w:val="24"/>
                <w:lang w:eastAsia="it-IT"/>
              </w:rPr>
              <w:t xml:space="preserve"> 2005</w:t>
            </w:r>
            <w:r>
              <w:rPr>
                <w:rFonts w:ascii="Garamond" w:eastAsia="Times New Roman" w:hAnsi="Garamond" w:cs="Times New Roman"/>
                <w:sz w:val="24"/>
                <w:szCs w:val="24"/>
                <w:lang w:eastAsia="it-IT"/>
              </w:rPr>
              <w:t xml:space="preserve"> (Biblioteca dei Quaderni di storia religiosa, IV)</w:t>
            </w:r>
            <w:r w:rsidRPr="00705180">
              <w:rPr>
                <w:rFonts w:ascii="Garamond" w:eastAsia="Times New Roman" w:hAnsi="Garamond" w:cs="Times New Roman"/>
                <w:sz w:val="24"/>
                <w:szCs w:val="24"/>
                <w:lang w:eastAsia="it-IT"/>
              </w:rPr>
              <w:t xml:space="preserve">, pp. 7-10, ISBN 88-8314-326-4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Presentazione, </w:t>
            </w:r>
            <w:r w:rsidRPr="00705180">
              <w:rPr>
                <w:rFonts w:ascii="Garamond" w:hAnsi="Garamond"/>
              </w:rPr>
              <w:t xml:space="preserve">in </w:t>
            </w:r>
            <w:r w:rsidRPr="00705180">
              <w:rPr>
                <w:rFonts w:ascii="Garamond" w:hAnsi="Garamond"/>
                <w:i/>
                <w:iCs/>
              </w:rPr>
              <w:t>Impronte veneziane nel Colognese. Mostra di immagini e documenti nel VI centenario della dedizione di Cologna Veneta alla repubblica di Venezia 1405-</w:t>
            </w:r>
            <w:r w:rsidRPr="00705180">
              <w:rPr>
                <w:rFonts w:ascii="Garamond" w:hAnsi="Garamond"/>
                <w:i/>
                <w:iCs/>
              </w:rPr>
              <w:lastRenderedPageBreak/>
              <w:t>2005</w:t>
            </w:r>
            <w:r w:rsidRPr="00705180">
              <w:rPr>
                <w:rFonts w:ascii="Garamond" w:hAnsi="Garamond"/>
              </w:rPr>
              <w:t>, Cologna Veneta 2005, p. 5.</w:t>
            </w:r>
          </w:p>
        </w:tc>
      </w:tr>
      <w:tr w:rsidR="00502600" w:rsidRPr="00E811CD"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Società cristiana e minoranza ebraica a Verona nella seconda metà del Quattrocento. Tra ideologia osservante e vita quotidiana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Ebrei nella Terraferma veneta del Quattrocento</w:t>
            </w:r>
            <w:r w:rsidRPr="00705180">
              <w:rPr>
                <w:rFonts w:ascii="Garamond" w:eastAsia="Times New Roman" w:hAnsi="Garamond" w:cs="Times New Roman"/>
                <w:sz w:val="24"/>
                <w:szCs w:val="24"/>
                <w:lang w:eastAsia="it-IT"/>
              </w:rPr>
              <w:t xml:space="preserve">, Atti della Giornata di studio (Verona, 14 novembre 2003), a cura di Gian Maria Varanini e Reinhold C. Mueller, "Reti Medievali - Rivista", VI, 2005, 1, url: &lt;http://www.dssg.unifi.it/_RM/rivista/atti/ebrei/Varanini.htm&gt;. [anche a stampa: </w:t>
            </w:r>
            <w:r w:rsidRPr="00705180">
              <w:rPr>
                <w:rFonts w:ascii="Garamond" w:eastAsia="Times New Roman" w:hAnsi="Garamond" w:cs="Times New Roman"/>
                <w:i/>
                <w:iCs/>
                <w:sz w:val="24"/>
                <w:szCs w:val="24"/>
                <w:lang w:eastAsia="it-IT"/>
              </w:rPr>
              <w:t>Ebrei nella Terraferma veneta del Quattrocento. Atti del Convegno di Studi ( Verona 14 novembre 2003)</w:t>
            </w:r>
            <w:r w:rsidRPr="00705180">
              <w:rPr>
                <w:rFonts w:ascii="Garamond" w:eastAsia="Times New Roman" w:hAnsi="Garamond" w:cs="Times New Roman"/>
                <w:sz w:val="24"/>
                <w:szCs w:val="24"/>
                <w:lang w:eastAsia="it-IT"/>
              </w:rPr>
              <w:t>, a cura di G.M. Varanini, R.C. Mueller, Firenze 2005, pp. 141-162] ISBN 88-8453-331-7 (online) ISBN 88-8453-332-5 (print)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w:t>
            </w:r>
            <w:r w:rsidRPr="00705180">
              <w:rPr>
                <w:rFonts w:ascii="Garamond" w:hAnsi="Garamond"/>
                <w:i/>
                <w:iCs/>
              </w:rPr>
              <w:t>Ebrei nella Terraferma veneta del Quattrocento. Atti del Convegno di Studi ( Verona 14 novembre 2003)</w:t>
            </w:r>
            <w:r w:rsidRPr="00705180">
              <w:rPr>
                <w:rFonts w:ascii="Garamond" w:hAnsi="Garamond"/>
              </w:rPr>
              <w:t>, a cura di G.M. Varanini, R.C. Mueller, Firenze 2005, pp. 200 ISBN 88-8453-331-7 (online) ISBN 88-8453-332-5 (print)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leggenda di Carlomagno nelle montagne lombarde e trentine: Santo Stefano di Carisolo</w:t>
            </w:r>
            <w:r w:rsidRPr="00705180">
              <w:rPr>
                <w:rFonts w:ascii="Garamond" w:hAnsi="Garamond"/>
              </w:rPr>
              <w:t>,</w:t>
            </w:r>
            <w:r w:rsidRPr="00705180">
              <w:rPr>
                <w:rFonts w:ascii="Garamond" w:hAnsi="Garamond"/>
                <w:i/>
                <w:iCs/>
              </w:rPr>
              <w:t xml:space="preserve"> </w:t>
            </w:r>
            <w:r w:rsidRPr="00705180">
              <w:rPr>
                <w:rFonts w:ascii="Garamond" w:hAnsi="Garamond"/>
              </w:rPr>
              <w:t>«Giovane montagna. Rivista di vita alpina», 91 (2005), n. 4, pp. 30-36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3 - 5</w:t>
            </w:r>
          </w:p>
        </w:tc>
        <w:tc>
          <w:tcPr>
            <w:tcW w:w="7938" w:type="dxa"/>
          </w:tcPr>
          <w:p w:rsidR="00502600" w:rsidRPr="00705180" w:rsidRDefault="00502600" w:rsidP="00EE2FD3">
            <w:pPr>
              <w:spacing w:before="100" w:beforeAutospacing="1"/>
              <w:ind w:right="567"/>
              <w:rPr>
                <w:rFonts w:ascii="Garamond" w:eastAsia="Times New Roman" w:hAnsi="Garamond" w:cs="Times New Roman"/>
                <w:sz w:val="24"/>
                <w:szCs w:val="24"/>
                <w:lang w:eastAsia="it-IT"/>
              </w:rPr>
            </w:pPr>
            <w:r w:rsidRPr="00705180">
              <w:rPr>
                <w:rFonts w:ascii="Garamond" w:eastAsia="Times New Roman" w:hAnsi="Garamond" w:cs="Times New Roman"/>
                <w:i/>
                <w:iCs/>
                <w:sz w:val="24"/>
                <w:szCs w:val="24"/>
                <w:lang w:eastAsia="it-IT"/>
              </w:rPr>
              <w:t xml:space="preserve">Olivi e olio nel medioevo </w:t>
            </w:r>
            <w:r w:rsidRPr="00E811CD">
              <w:rPr>
                <w:rFonts w:ascii="Garamond" w:eastAsia="Times New Roman" w:hAnsi="Garamond" w:cs="Times New Roman"/>
                <w:i/>
                <w:iCs/>
                <w:sz w:val="24"/>
                <w:szCs w:val="24"/>
                <w:lang w:eastAsia="it-IT"/>
              </w:rPr>
              <w:t>italiano</w:t>
            </w:r>
            <w:r w:rsidRPr="00E811CD">
              <w:rPr>
                <w:rFonts w:ascii="Garamond" w:eastAsia="Times New Roman" w:hAnsi="Garamond" w:cs="Times New Roman"/>
                <w:sz w:val="24"/>
                <w:szCs w:val="24"/>
                <w:lang w:eastAsia="it-IT"/>
              </w:rPr>
              <w:t xml:space="preserve">, in </w:t>
            </w:r>
            <w:r w:rsidRPr="00E811CD">
              <w:rPr>
                <w:rFonts w:ascii="Garamond" w:eastAsia="Times New Roman" w:hAnsi="Garamond" w:cs="Times New Roman"/>
                <w:i/>
                <w:iCs/>
                <w:sz w:val="24"/>
                <w:szCs w:val="24"/>
                <w:lang w:eastAsia="it-IT"/>
              </w:rPr>
              <w:t>Olivi e olio nel medioevo italiano</w:t>
            </w:r>
            <w:r w:rsidRPr="00E811CD">
              <w:rPr>
                <w:rFonts w:ascii="Garamond" w:eastAsia="Times New Roman" w:hAnsi="Garamond" w:cs="Times New Roman"/>
                <w:sz w:val="24"/>
                <w:szCs w:val="24"/>
                <w:lang w:eastAsia="it-IT"/>
              </w:rPr>
              <w:t xml:space="preserve">, a cura di A. Brugnoli, G.M. Varanini, </w:t>
            </w:r>
            <w:r w:rsidRPr="00E811CD">
              <w:rPr>
                <w:rFonts w:ascii="Garamond" w:eastAsia="Times New Roman" w:hAnsi="Garamond" w:cs="Times New Roman"/>
                <w:sz w:val="24"/>
                <w:szCs w:val="24"/>
                <w:shd w:val="clear" w:color="auto" w:fill="FFFF00"/>
                <w:lang w:eastAsia="it-IT"/>
              </w:rPr>
              <w:t>Bologna 2005,</w:t>
            </w:r>
            <w:r w:rsidRPr="00E811CD">
              <w:rPr>
                <w:rFonts w:ascii="Garamond" w:eastAsia="Times New Roman" w:hAnsi="Garamond" w:cs="Times New Roman"/>
                <w:sz w:val="24"/>
                <w:szCs w:val="24"/>
                <w:lang w:eastAsia="it-IT"/>
              </w:rPr>
              <w:t xml:space="preserve"> pp</w:t>
            </w:r>
            <w:r w:rsidRPr="00705180">
              <w:rPr>
                <w:rFonts w:ascii="Garamond" w:eastAsia="Times New Roman" w:hAnsi="Garamond" w:cs="Times New Roman"/>
                <w:sz w:val="24"/>
                <w:szCs w:val="24"/>
                <w:lang w:eastAsia="it-IT"/>
              </w:rPr>
              <w:t>. 3-100 (con Andrea Brugnoli). ISBN 88-491-2500-3</w:t>
            </w:r>
          </w:p>
          <w:p w:rsidR="00502600" w:rsidRPr="00705180" w:rsidRDefault="00502600" w:rsidP="00EE2FD3">
            <w:pPr>
              <w:spacing w:before="100" w:beforeAutospacing="1"/>
              <w:ind w:right="567"/>
              <w:rPr>
                <w:rFonts w:ascii="Garamond" w:hAnsi="Garamond"/>
                <w:sz w:val="24"/>
                <w:szCs w:val="24"/>
              </w:rPr>
            </w:pPr>
            <w:r w:rsidRPr="00705180">
              <w:rPr>
                <w:rFonts w:ascii="Garamond" w:eastAsia="Times New Roman" w:hAnsi="Garamond" w:cs="Times New Roman"/>
                <w:color w:val="FF0000"/>
                <w:sz w:val="24"/>
                <w:szCs w:val="24"/>
                <w:lang w:eastAsia="it-IT"/>
              </w:rPr>
              <w:t xml:space="preserve">Curatela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Ricerche di storia gardesana. II.</w:t>
            </w: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Insediamento, organizzazione del territorio, società nell’alto Garda veronese: Brenzone e Campo di Brenzone (secoli XII-XV)</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Medioevo. Studi e documenti</w:t>
            </w:r>
            <w:r w:rsidRPr="00705180">
              <w:rPr>
                <w:rFonts w:ascii="Garamond" w:eastAsia="Times New Roman" w:hAnsi="Garamond" w:cs="Times New Roman"/>
                <w:sz w:val="24"/>
                <w:szCs w:val="24"/>
                <w:lang w:eastAsia="it-IT"/>
              </w:rPr>
              <w:t>, a cura di A. Castagnetti, A. Ciaralli, G.M. Varanini, Verona 2005, I, pp. 177-226, ISBN/ISSN: 88-89844-09-4.</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2006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 @</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Francesco Petrarca e i Da Carrara, signori di Padova</w:t>
            </w:r>
            <w:r w:rsidRPr="00705180">
              <w:rPr>
                <w:rFonts w:ascii="Garamond" w:eastAsia="Times New Roman" w:hAnsi="Garamond" w:cs="Times New Roman"/>
                <w:sz w:val="24"/>
                <w:szCs w:val="24"/>
                <w:lang w:eastAsia="it-IT"/>
              </w:rPr>
              <w:t xml:space="preserve">, in </w:t>
            </w:r>
            <w:r w:rsidRPr="00F23491">
              <w:rPr>
                <w:rFonts w:ascii="Garamond" w:eastAsia="Times New Roman" w:hAnsi="Garamond" w:cs="Times New Roman"/>
                <w:i/>
                <w:iCs/>
                <w:sz w:val="24"/>
                <w:szCs w:val="24"/>
                <w:highlight w:val="yellow"/>
                <w:lang w:eastAsia="it-IT"/>
              </w:rPr>
              <w:t>Petrarca politico</w:t>
            </w:r>
            <w:r w:rsidRPr="00F23491">
              <w:rPr>
                <w:rFonts w:ascii="Garamond" w:eastAsia="Times New Roman" w:hAnsi="Garamond" w:cs="Times New Roman"/>
                <w:sz w:val="24"/>
                <w:szCs w:val="24"/>
                <w:highlight w:val="yellow"/>
                <w:lang w:eastAsia="it-IT"/>
              </w:rPr>
              <w:t>,</w:t>
            </w:r>
            <w:r w:rsidRPr="00705180">
              <w:rPr>
                <w:rFonts w:ascii="Garamond" w:eastAsia="Times New Roman" w:hAnsi="Garamond" w:cs="Times New Roman"/>
                <w:sz w:val="24"/>
                <w:szCs w:val="24"/>
                <w:lang w:eastAsia="it-IT"/>
              </w:rPr>
              <w:t xml:space="preserve"> Atti del convegno (Roma – Arezzo 19-20 marzo 2004), Roma 2006, pp. 81-97 (Istituto storico italiano per il medioevo, Nuovi studi storici, 70) ISBN 88-89190-20-5</w:t>
            </w:r>
          </w:p>
        </w:tc>
      </w:tr>
      <w:tr w:rsidR="00502600" w:rsidRPr="00DB5149"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4 - 32</w:t>
            </w:r>
          </w:p>
        </w:tc>
        <w:tc>
          <w:tcPr>
            <w:tcW w:w="7938" w:type="dxa"/>
          </w:tcPr>
          <w:p w:rsidR="00502600" w:rsidRPr="00546745" w:rsidRDefault="00502600" w:rsidP="00EE2FD3">
            <w:pPr>
              <w:pStyle w:val="NormaleWeb"/>
              <w:spacing w:after="0" w:line="276" w:lineRule="auto"/>
              <w:ind w:right="567"/>
              <w:rPr>
                <w:rFonts w:ascii="Garamond" w:hAnsi="Garamond"/>
                <w:i/>
                <w:iCs/>
                <w:lang w:val="fr-FR"/>
              </w:rPr>
            </w:pPr>
            <w:r w:rsidRPr="00705180">
              <w:rPr>
                <w:rFonts w:ascii="Garamond" w:hAnsi="Garamond"/>
                <w:i/>
                <w:iCs/>
              </w:rPr>
              <w:t xml:space="preserve">Castellani e governo del territorio nei distretti delle città venete. </w:t>
            </w:r>
            <w:r w:rsidRPr="00546745">
              <w:rPr>
                <w:rFonts w:ascii="Garamond" w:hAnsi="Garamond"/>
                <w:i/>
                <w:iCs/>
                <w:lang w:val="fr-FR"/>
              </w:rPr>
              <w:t>Età comunale, regimi signorili, dominazione veneziana (XIII-XV sec.)</w:t>
            </w:r>
            <w:r w:rsidRPr="00546745">
              <w:rPr>
                <w:rFonts w:ascii="Garamond" w:hAnsi="Garamond"/>
                <w:lang w:val="fr-FR"/>
              </w:rPr>
              <w:t xml:space="preserve">, in </w:t>
            </w:r>
            <w:r w:rsidRPr="00546745">
              <w:rPr>
                <w:rFonts w:ascii="Garamond" w:hAnsi="Garamond"/>
                <w:i/>
                <w:iCs/>
                <w:lang w:val="fr-FR"/>
              </w:rPr>
              <w:t xml:space="preserve">De part et d’autre des Alpes. </w:t>
            </w:r>
            <w:r w:rsidRPr="00705180">
              <w:rPr>
                <w:rFonts w:ascii="Garamond" w:hAnsi="Garamond"/>
                <w:i/>
                <w:iCs/>
                <w:lang w:val="fr-FR"/>
              </w:rPr>
              <w:t>Les chatelains des princes à la fin du Moyen Age</w:t>
            </w:r>
            <w:r w:rsidRPr="00705180">
              <w:rPr>
                <w:rFonts w:ascii="Garamond" w:hAnsi="Garamond"/>
                <w:lang w:val="fr-FR"/>
              </w:rPr>
              <w:t>, Actes de la table ronde de Chambéry, 11 et 12 octobre 2001, a cura di G. Castelnuovo, O. Mattéoni, Paris 2006, pp. 25-57 ISBN 2-85944-560-9 (Histoire ancienne et médiévale, 88).</w:t>
            </w:r>
          </w:p>
        </w:tc>
      </w:tr>
      <w:tr w:rsidR="00502600" w:rsidRPr="00705180" w:rsidTr="00EE2FD3">
        <w:trPr>
          <w:gridAfter w:val="2"/>
          <w:wAfter w:w="15876" w:type="dxa"/>
        </w:trPr>
        <w:tc>
          <w:tcPr>
            <w:tcW w:w="1101" w:type="dxa"/>
            <w:vAlign w:val="center"/>
          </w:tcPr>
          <w:p w:rsidR="00502600" w:rsidRPr="00546745"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val="fr-FR" w:eastAsia="it-IT"/>
              </w:rPr>
            </w:pPr>
          </w:p>
        </w:tc>
        <w:tc>
          <w:tcPr>
            <w:tcW w:w="1417" w:type="dxa"/>
          </w:tcPr>
          <w:p w:rsidR="00502600" w:rsidRPr="00546745" w:rsidRDefault="00502600" w:rsidP="00EE2FD3">
            <w:pPr>
              <w:spacing w:before="100" w:beforeAutospacing="1"/>
              <w:ind w:right="567"/>
              <w:rPr>
                <w:rFonts w:ascii="Garamond" w:eastAsia="Times New Roman" w:hAnsi="Garamond" w:cs="Times New Roman"/>
                <w:b/>
                <w:color w:val="FF0000"/>
                <w:sz w:val="24"/>
                <w:szCs w:val="24"/>
                <w:lang w:val="fr-FR"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Cipolla Carlo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Dizionario biografico dei veronesi</w:t>
            </w: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(secolo XX)</w:t>
            </w:r>
            <w:r w:rsidRPr="00705180">
              <w:rPr>
                <w:rFonts w:ascii="Garamond" w:eastAsia="Times New Roman" w:hAnsi="Garamond" w:cs="Times New Roman"/>
                <w:sz w:val="24"/>
                <w:szCs w:val="24"/>
                <w:lang w:eastAsia="it-IT"/>
              </w:rPr>
              <w:t xml:space="preserve">, a cura di G.F. Viviani, Verona 2006, pp. 237-239.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De Marco Enzo</w:t>
            </w:r>
            <w:r w:rsidRPr="00705180">
              <w:rPr>
                <w:rFonts w:ascii="Garamond" w:hAnsi="Garamond"/>
              </w:rPr>
              <w:t xml:space="preserve">, in </w:t>
            </w:r>
            <w:r w:rsidRPr="00705180">
              <w:rPr>
                <w:rFonts w:ascii="Garamond" w:hAnsi="Garamond"/>
                <w:i/>
                <w:iCs/>
              </w:rPr>
              <w:t>Dizionario biografico dei veronesi (secolo XX)</w:t>
            </w:r>
            <w:r w:rsidRPr="00705180">
              <w:rPr>
                <w:rFonts w:ascii="Garamond" w:hAnsi="Garamond"/>
              </w:rPr>
              <w:t>, a cura di G.F. Viviani, Verona 2006, pp. 297-298.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Faccioli Giovanni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Dizionario biografico dei veronesi</w:t>
            </w: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(secolo XX)</w:t>
            </w:r>
            <w:r w:rsidRPr="00705180">
              <w:rPr>
                <w:rFonts w:ascii="Garamond" w:eastAsia="Times New Roman" w:hAnsi="Garamond" w:cs="Times New Roman"/>
                <w:sz w:val="24"/>
                <w:szCs w:val="24"/>
                <w:lang w:eastAsia="it-IT"/>
              </w:rPr>
              <w:t>, a cura di G.F. Viviani, Verona 2006, pp. 334-335.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Fraccaroli Giuseppe</w:t>
            </w:r>
            <w:r w:rsidRPr="00705180">
              <w:rPr>
                <w:rFonts w:ascii="Garamond" w:hAnsi="Garamond"/>
              </w:rPr>
              <w:t xml:space="preserve">, in </w:t>
            </w:r>
            <w:r w:rsidRPr="00705180">
              <w:rPr>
                <w:rFonts w:ascii="Garamond" w:hAnsi="Garamond"/>
                <w:i/>
                <w:iCs/>
              </w:rPr>
              <w:t>Dizionario biografico dei veronesi</w:t>
            </w:r>
            <w:r w:rsidRPr="00705180">
              <w:rPr>
                <w:rFonts w:ascii="Garamond" w:hAnsi="Garamond"/>
              </w:rPr>
              <w:t xml:space="preserve"> </w:t>
            </w:r>
            <w:r w:rsidRPr="00705180">
              <w:rPr>
                <w:rFonts w:ascii="Garamond" w:hAnsi="Garamond"/>
                <w:i/>
                <w:iCs/>
              </w:rPr>
              <w:t>(secolo XX)</w:t>
            </w:r>
            <w:r w:rsidRPr="00705180">
              <w:rPr>
                <w:rFonts w:ascii="Garamond" w:hAnsi="Garamond"/>
              </w:rPr>
              <w:t>, a cura di G.F. Viviani, Verona 2006, pp. 388-389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 </w:t>
            </w:r>
            <w:r w:rsidRPr="00705180">
              <w:rPr>
                <w:rFonts w:ascii="Garamond" w:hAnsi="Garamond"/>
                <w:i/>
                <w:iCs/>
              </w:rPr>
              <w:t>Mor Carlo Guido</w:t>
            </w:r>
            <w:r w:rsidRPr="00705180">
              <w:rPr>
                <w:rFonts w:ascii="Garamond" w:hAnsi="Garamond"/>
              </w:rPr>
              <w:t>,</w:t>
            </w:r>
            <w:r w:rsidRPr="00705180">
              <w:rPr>
                <w:rFonts w:ascii="Garamond" w:hAnsi="Garamond"/>
                <w:i/>
                <w:iCs/>
              </w:rPr>
              <w:t xml:space="preserve"> </w:t>
            </w:r>
            <w:r w:rsidRPr="00705180">
              <w:rPr>
                <w:rFonts w:ascii="Garamond" w:hAnsi="Garamond"/>
              </w:rPr>
              <w:t xml:space="preserve">in </w:t>
            </w:r>
            <w:r w:rsidRPr="00705180">
              <w:rPr>
                <w:rFonts w:ascii="Garamond" w:hAnsi="Garamond"/>
                <w:i/>
                <w:iCs/>
              </w:rPr>
              <w:t>Dizionario biografico dei veronesi</w:t>
            </w:r>
            <w:r w:rsidRPr="00705180">
              <w:rPr>
                <w:rFonts w:ascii="Garamond" w:hAnsi="Garamond"/>
              </w:rPr>
              <w:t xml:space="preserve"> </w:t>
            </w:r>
            <w:r w:rsidRPr="00705180">
              <w:rPr>
                <w:rFonts w:ascii="Garamond" w:hAnsi="Garamond"/>
                <w:i/>
                <w:iCs/>
              </w:rPr>
              <w:t>(secolo XX)</w:t>
            </w:r>
            <w:r w:rsidRPr="00705180">
              <w:rPr>
                <w:rFonts w:ascii="Garamond" w:hAnsi="Garamond"/>
              </w:rPr>
              <w:t>, a cura di G.F. Viviani, Verona 2006, p. 574.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Picotti Giovanni Battista</w:t>
            </w:r>
            <w:r w:rsidRPr="00705180">
              <w:rPr>
                <w:rFonts w:ascii="Garamond" w:hAnsi="Garamond"/>
              </w:rPr>
              <w:t xml:space="preserve">, in </w:t>
            </w:r>
            <w:r w:rsidRPr="00705180">
              <w:rPr>
                <w:rFonts w:ascii="Garamond" w:hAnsi="Garamond"/>
                <w:i/>
                <w:iCs/>
              </w:rPr>
              <w:t>Dizionario biografico dei veronesi (secolo XX)</w:t>
            </w:r>
            <w:r w:rsidRPr="00705180">
              <w:rPr>
                <w:rFonts w:ascii="Garamond" w:hAnsi="Garamond"/>
              </w:rPr>
              <w:t>, a cura di G.F. Viviani, Verona 2006, p. 647.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Simeoni Luigi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Dizionario biografico dei veronesi</w:t>
            </w: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(secolo XX)</w:t>
            </w:r>
            <w:r w:rsidRPr="00705180">
              <w:rPr>
                <w:rFonts w:ascii="Garamond" w:eastAsia="Times New Roman" w:hAnsi="Garamond" w:cs="Times New Roman"/>
                <w:sz w:val="24"/>
                <w:szCs w:val="24"/>
                <w:lang w:eastAsia="it-IT"/>
              </w:rPr>
              <w:t>, a cura di G.F. Viviani, Verona 2006, pp. 761-763.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Girolamo Fracastoro nel contesto: la famiglia e gli studi</w:t>
            </w:r>
            <w:r w:rsidRPr="00705180">
              <w:rPr>
                <w:rFonts w:ascii="Garamond" w:eastAsia="Times New Roman" w:hAnsi="Garamond" w:cs="Times New Roman"/>
                <w:sz w:val="24"/>
                <w:szCs w:val="24"/>
                <w:lang w:eastAsia="it-IT"/>
              </w:rPr>
              <w:t>, in Girolamo Fracastoro. Fra medicina, filosofia e scienze della natura, Atti del convegno internazionale di studi in occasione del 450° anniversario della morte, Verona Padova 9-11 ottobre 2003, a cura di A. Pastore, E. Peruzzi, Firenze 2006, pp. 7-24 (Biblioteca di Nuncius. Studi e testi, LVIII) ISBN 88-222-5523-2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tradizione statutaria feltrina dal Duecento al Cinquecento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Gli statuti di Feltre del secolo XIV nella trascrizione cinquecentesca con il frammento del codice statutario del 1293</w:t>
            </w:r>
            <w:r w:rsidRPr="00705180">
              <w:rPr>
                <w:rFonts w:ascii="Garamond" w:eastAsia="Times New Roman" w:hAnsi="Garamond" w:cs="Times New Roman"/>
                <w:sz w:val="24"/>
                <w:szCs w:val="24"/>
                <w:lang w:eastAsia="it-IT"/>
              </w:rPr>
              <w:t xml:space="preserve">, a cura di Ugo Pistoia e Diletta Fusaro, Roma 2006, pp. XIX-LXXXVII. ISBN-10: 88-8334-231-3  ISBN-13: 978-88-8334-231-8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«Nonnulli presumptuosi». Due ducali ai rettori di Verona a proposito di studi universitari</w:t>
            </w:r>
            <w:r w:rsidRPr="00705180">
              <w:rPr>
                <w:rFonts w:ascii="Garamond" w:hAnsi="Garamond"/>
              </w:rPr>
              <w:t>, «Quaderni per la storia dell’Università di Padova», 39 (2006), pp. 211-219.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9 - 5</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Montagne venete nel medioevo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Viaggio alla Montagna veneta</w:t>
            </w:r>
            <w:r w:rsidRPr="00705180">
              <w:rPr>
                <w:rFonts w:ascii="Garamond" w:eastAsia="Times New Roman" w:hAnsi="Garamond" w:cs="Times New Roman"/>
                <w:sz w:val="24"/>
                <w:szCs w:val="24"/>
                <w:lang w:eastAsia="it-IT"/>
              </w:rPr>
              <w:t>, a cura di R. Boschi, E. Turri, D. Zumiani, Verona 2006, pp. 113-131. in collaborazione con Ugo Pistoia</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8 - 15</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Bolzano nel Trecento. Appunti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Trecento. Pittori gotici a Bolzano, Atti del convegno di studi / Gotische Maler in Bozen. Berichte der Studientagung</w:t>
            </w:r>
            <w:r w:rsidRPr="00705180">
              <w:rPr>
                <w:rFonts w:ascii="Garamond" w:eastAsia="Times New Roman" w:hAnsi="Garamond" w:cs="Times New Roman"/>
                <w:sz w:val="24"/>
                <w:szCs w:val="24"/>
                <w:lang w:eastAsia="it-IT"/>
              </w:rPr>
              <w:t xml:space="preserve">, a cura di A. De Marchi, T. Franco, S. Spada Pintarelli, Bolzano 2006, pp. 15-23.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 deboli segni della presenza umana</w:t>
            </w: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La “Campanea maior”, le Ca' di Campagna e la lunga egemonia della città</w:t>
            </w: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Economia e società dal Quattrocento al Settecento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Buttapietra. Il territorio e le comunità</w:t>
            </w:r>
            <w:r w:rsidRPr="00705180">
              <w:rPr>
                <w:rFonts w:ascii="Garamond" w:eastAsia="Times New Roman" w:hAnsi="Garamond" w:cs="Times New Roman"/>
                <w:sz w:val="24"/>
                <w:szCs w:val="24"/>
                <w:lang w:eastAsia="it-IT"/>
              </w:rPr>
              <w:t>, a cura di B. Chiappa, G.M. Varanini, Verona 2006, pp. 22-57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8 - 3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w:t>
            </w:r>
            <w:r w:rsidRPr="00705180">
              <w:rPr>
                <w:rFonts w:ascii="Garamond" w:hAnsi="Garamond"/>
                <w:i/>
                <w:iCs/>
              </w:rPr>
              <w:t>Buttapietra. Il territorio e le comunità</w:t>
            </w:r>
            <w:r w:rsidRPr="00705180">
              <w:rPr>
                <w:rFonts w:ascii="Garamond" w:hAnsi="Garamond"/>
              </w:rPr>
              <w:t>, a cura di B. Chiappa, G.M. Varanini, pp. 272, Verona 2006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8 - 16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Note sullo statuto di Cologna Veneta</w:t>
            </w:r>
            <w:r w:rsidRPr="00705180">
              <w:rPr>
                <w:rFonts w:ascii="Garamond" w:eastAsia="Times New Roman" w:hAnsi="Garamond" w:cs="Times New Roman"/>
                <w:sz w:val="24"/>
                <w:szCs w:val="24"/>
                <w:lang w:eastAsia="it-IT"/>
              </w:rPr>
              <w:t>, «La Mainarda», serie II, II (2005), fasc. 2, pp. 59-61.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*GM1 </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2 @</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Filologia, fonti, interpretazione nelle ricerche di Arsenio Frugoni. Appunti</w:t>
            </w:r>
            <w:r w:rsidRPr="00705180">
              <w:rPr>
                <w:rFonts w:ascii="Garamond" w:hAnsi="Garamond"/>
              </w:rPr>
              <w:t>, «Bullettino dell’Istituto storico italiano per il medioevo e archivio muratoriano», 108 (2006), pp. 417-435.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*GM1  </w:t>
            </w:r>
            <w:r>
              <w:rPr>
                <w:rFonts w:ascii="Garamond" w:eastAsia="Times New Roman" w:hAnsi="Garamond" w:cs="Times New Roman"/>
                <w:b/>
                <w:color w:val="FF0000"/>
                <w:sz w:val="24"/>
                <w:szCs w:val="24"/>
                <w:lang w:eastAsia="it-IT"/>
              </w:rPr>
              <w:lastRenderedPageBreak/>
              <w:t>4 - 10</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lastRenderedPageBreak/>
              <w:t>Alcune note sulle ricerche storiche di Gino Luzzatto sino al 1910</w:t>
            </w:r>
            <w:r w:rsidRPr="00705180">
              <w:rPr>
                <w:rFonts w:ascii="Garamond" w:hAnsi="Garamond"/>
              </w:rPr>
              <w:t xml:space="preserve">, in </w:t>
            </w:r>
            <w:r w:rsidRPr="00705180">
              <w:rPr>
                <w:rFonts w:ascii="Garamond" w:hAnsi="Garamond"/>
                <w:i/>
                <w:iCs/>
              </w:rPr>
              <w:t xml:space="preserve">Gino Luzzatto </w:t>
            </w:r>
            <w:r w:rsidRPr="00705180">
              <w:rPr>
                <w:rFonts w:ascii="Garamond" w:hAnsi="Garamond"/>
                <w:i/>
                <w:iCs/>
              </w:rPr>
              <w:lastRenderedPageBreak/>
              <w:t>storico dell’economia, tra impegno civile e rigore scientifico</w:t>
            </w:r>
            <w:r w:rsidRPr="00705180">
              <w:rPr>
                <w:rFonts w:ascii="Garamond" w:hAnsi="Garamond"/>
              </w:rPr>
              <w:t>, Atti del convegno di studi, Venezia 5-6 novembre 2004, a cura di P. Lanaro, Venezia 2005 (= “Ateneo Veneto. Rivista di scienze, lettere ed arti”, 2005 [ma 2006]), pp. 97-108 ISBN/ISSN: 0004-6558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 xml:space="preserve">Maggi Berardo, </w:t>
            </w:r>
            <w:r w:rsidRPr="00705180">
              <w:rPr>
                <w:rFonts w:ascii="Garamond" w:eastAsia="Times New Roman" w:hAnsi="Garamond" w:cs="Times New Roman"/>
                <w:sz w:val="24"/>
                <w:szCs w:val="24"/>
                <w:lang w:eastAsia="it-IT"/>
              </w:rPr>
              <w:t xml:space="preserve">in </w:t>
            </w:r>
            <w:r w:rsidRPr="00705180">
              <w:rPr>
                <w:rFonts w:ascii="Garamond" w:eastAsia="Times New Roman" w:hAnsi="Garamond" w:cs="Times New Roman"/>
                <w:i/>
                <w:iCs/>
                <w:sz w:val="24"/>
                <w:szCs w:val="24"/>
                <w:lang w:eastAsia="it-IT"/>
              </w:rPr>
              <w:t>Dizionario biografico degli italiani</w:t>
            </w:r>
            <w:r w:rsidRPr="00705180">
              <w:rPr>
                <w:rFonts w:ascii="Garamond" w:eastAsia="Times New Roman" w:hAnsi="Garamond" w:cs="Times New Roman"/>
                <w:sz w:val="24"/>
                <w:szCs w:val="24"/>
                <w:lang w:eastAsia="it-IT"/>
              </w:rPr>
              <w:t>, LXVII, Roma 2006, pp. [3].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Maggi Bertolino, </w:t>
            </w:r>
            <w:r w:rsidRPr="00705180">
              <w:rPr>
                <w:rFonts w:ascii="Garamond" w:hAnsi="Garamond"/>
              </w:rPr>
              <w:t xml:space="preserve">in </w:t>
            </w:r>
            <w:r w:rsidRPr="00705180">
              <w:rPr>
                <w:rFonts w:ascii="Garamond" w:hAnsi="Garamond"/>
                <w:i/>
                <w:iCs/>
              </w:rPr>
              <w:t>Dizionario biografico degli italiani</w:t>
            </w:r>
            <w:r w:rsidRPr="00705180">
              <w:rPr>
                <w:rFonts w:ascii="Garamond" w:hAnsi="Garamond"/>
              </w:rPr>
              <w:t>, LXVII, Roma 2006, pp. [1].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 xml:space="preserve">Maggi Emanuele, </w:t>
            </w:r>
            <w:r w:rsidRPr="00705180">
              <w:rPr>
                <w:rFonts w:ascii="Garamond" w:eastAsia="Times New Roman" w:hAnsi="Garamond" w:cs="Times New Roman"/>
                <w:sz w:val="24"/>
                <w:szCs w:val="24"/>
                <w:lang w:eastAsia="it-IT"/>
              </w:rPr>
              <w:t xml:space="preserve">in </w:t>
            </w:r>
            <w:r w:rsidRPr="00705180">
              <w:rPr>
                <w:rFonts w:ascii="Garamond" w:eastAsia="Times New Roman" w:hAnsi="Garamond" w:cs="Times New Roman"/>
                <w:i/>
                <w:iCs/>
                <w:sz w:val="24"/>
                <w:szCs w:val="24"/>
                <w:lang w:eastAsia="it-IT"/>
              </w:rPr>
              <w:t>Dizionario biografico degli italiani</w:t>
            </w:r>
            <w:r w:rsidRPr="00705180">
              <w:rPr>
                <w:rFonts w:ascii="Garamond" w:eastAsia="Times New Roman" w:hAnsi="Garamond" w:cs="Times New Roman"/>
                <w:sz w:val="24"/>
                <w:szCs w:val="24"/>
                <w:lang w:eastAsia="it-IT"/>
              </w:rPr>
              <w:t>, LXVII, Roma 2006, pp. [2]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Maggi Federico,</w:t>
            </w:r>
            <w:r w:rsidRPr="00705180">
              <w:rPr>
                <w:rFonts w:ascii="Garamond" w:hAnsi="Garamond"/>
              </w:rPr>
              <w:t xml:space="preserve"> in </w:t>
            </w:r>
            <w:r w:rsidRPr="00705180">
              <w:rPr>
                <w:rFonts w:ascii="Garamond" w:hAnsi="Garamond"/>
                <w:i/>
                <w:iCs/>
              </w:rPr>
              <w:t>Dizionario biografico degli italiani</w:t>
            </w:r>
            <w:r w:rsidRPr="00705180">
              <w:rPr>
                <w:rFonts w:ascii="Garamond" w:hAnsi="Garamond"/>
              </w:rPr>
              <w:t>, LXVII, Roma 2006, pp. [2].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Maggi Guglielmo, </w:t>
            </w:r>
            <w:r w:rsidRPr="00705180">
              <w:rPr>
                <w:rFonts w:ascii="Garamond" w:hAnsi="Garamond"/>
              </w:rPr>
              <w:t xml:space="preserve">in </w:t>
            </w:r>
            <w:r w:rsidRPr="00705180">
              <w:rPr>
                <w:rFonts w:ascii="Garamond" w:hAnsi="Garamond"/>
                <w:i/>
                <w:iCs/>
              </w:rPr>
              <w:t>Dizionario biografico degli italiani</w:t>
            </w:r>
            <w:r w:rsidRPr="00705180">
              <w:rPr>
                <w:rFonts w:ascii="Garamond" w:hAnsi="Garamond"/>
              </w:rPr>
              <w:t>, LXVII, Roma 2006, pp. [1].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Maggi Maffeo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Dizionario biografico degli italiani</w:t>
            </w:r>
            <w:r w:rsidRPr="00705180">
              <w:rPr>
                <w:rFonts w:ascii="Garamond" w:eastAsia="Times New Roman" w:hAnsi="Garamond" w:cs="Times New Roman"/>
                <w:sz w:val="24"/>
                <w:szCs w:val="24"/>
                <w:lang w:eastAsia="it-IT"/>
              </w:rPr>
              <w:t>, LXVII, Roma 2006, pp. [1].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chiesa e i frati di S. Maria della Scala nel contesto urbanistico e socio-religioso della Verona scaligera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Santa Maria della Scala. La grande ‘fabrica’ dei Servi di Maria in Verona. Storia, trasformazioni, conservazione</w:t>
            </w:r>
            <w:r w:rsidRPr="00705180">
              <w:rPr>
                <w:rFonts w:ascii="Garamond" w:eastAsia="Times New Roman" w:hAnsi="Garamond" w:cs="Times New Roman"/>
                <w:sz w:val="24"/>
                <w:szCs w:val="24"/>
                <w:lang w:eastAsia="it-IT"/>
              </w:rPr>
              <w:t>, a cura di A. Sandrini, Verona 2006, pp. 43-58.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 </w:t>
            </w:r>
            <w:r w:rsidRPr="00705180">
              <w:rPr>
                <w:rFonts w:ascii="Garamond" w:hAnsi="Garamond"/>
                <w:i/>
                <w:iCs/>
              </w:rPr>
              <w:t>Cangrande della Scala. Il corpo e l’anima</w:t>
            </w:r>
            <w:r w:rsidRPr="00705180">
              <w:rPr>
                <w:rFonts w:ascii="Garamond" w:hAnsi="Garamond"/>
              </w:rPr>
              <w:t xml:space="preserve">,  in </w:t>
            </w:r>
            <w:r>
              <w:rPr>
                <w:rFonts w:ascii="Garamond" w:hAnsi="Garamond"/>
                <w:i/>
                <w:iCs/>
              </w:rPr>
              <w:t>Il corpo del principe</w:t>
            </w:r>
            <w:r w:rsidRPr="00705180">
              <w:rPr>
                <w:rFonts w:ascii="Garamond" w:hAnsi="Garamond"/>
                <w:i/>
                <w:iCs/>
              </w:rPr>
              <w:t>. Ricerche su Cangrande della Scala</w:t>
            </w:r>
            <w:r w:rsidRPr="00705180">
              <w:rPr>
                <w:rFonts w:ascii="Garamond" w:hAnsi="Garamond"/>
              </w:rPr>
              <w:t>, a cura di E. Napione, Venezia 2006, pp. 13-25 ISBN 88-317-9024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5 - 5</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Produzione, consumo e utilizzazione alimentare dell’olio d’oliva nel basso Medioevo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 cucina medievale fra lontananza e riproducibilità</w:t>
            </w:r>
            <w:r w:rsidRPr="00705180">
              <w:rPr>
                <w:rFonts w:ascii="Garamond" w:eastAsia="Times New Roman" w:hAnsi="Garamond" w:cs="Times New Roman"/>
                <w:sz w:val="24"/>
                <w:szCs w:val="24"/>
                <w:lang w:eastAsia="it-IT"/>
              </w:rPr>
              <w:t xml:space="preserve">, a cura di B. Garofani, U. Gherner, Torino 2006, pp. 130-141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Castelbaldo, 1292: una nota (dalle fonti veronesi)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 permuta tra l’abbazia della Vangadizza e il comune di Padova del 1298. Testo, storia e storiografia di un documento ritrovato</w:t>
            </w:r>
            <w:r w:rsidRPr="00705180">
              <w:rPr>
                <w:rFonts w:ascii="Garamond" w:eastAsia="Times New Roman" w:hAnsi="Garamond" w:cs="Times New Roman"/>
                <w:sz w:val="24"/>
                <w:szCs w:val="24"/>
                <w:lang w:eastAsia="it-IT"/>
              </w:rPr>
              <w:t>, II (</w:t>
            </w:r>
            <w:r w:rsidRPr="00705180">
              <w:rPr>
                <w:rFonts w:ascii="Garamond" w:eastAsia="Times New Roman" w:hAnsi="Garamond" w:cs="Times New Roman"/>
                <w:i/>
                <w:iCs/>
                <w:sz w:val="24"/>
                <w:szCs w:val="24"/>
                <w:lang w:eastAsia="it-IT"/>
              </w:rPr>
              <w:t>Studi</w:t>
            </w:r>
            <w:r w:rsidRPr="00705180">
              <w:rPr>
                <w:rFonts w:ascii="Garamond" w:eastAsia="Times New Roman" w:hAnsi="Garamond" w:cs="Times New Roman"/>
                <w:sz w:val="24"/>
                <w:szCs w:val="24"/>
                <w:lang w:eastAsia="it-IT"/>
              </w:rPr>
              <w:t>), Padova 2006, pp. 89-91 ISBN 88-7178-792-7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4 – 6 </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Note sull’archivio del capitolo della cattedrale di Verona tra XII e XIII secolo</w:t>
            </w:r>
            <w:r w:rsidRPr="00705180">
              <w:rPr>
                <w:rFonts w:ascii="Garamond" w:hAnsi="Garamond"/>
              </w:rPr>
              <w:t xml:space="preserve">, in </w:t>
            </w:r>
            <w:r w:rsidRPr="00705180">
              <w:rPr>
                <w:rFonts w:ascii="Garamond" w:hAnsi="Garamond"/>
                <w:i/>
                <w:iCs/>
              </w:rPr>
              <w:t>Le carte del capitolo della cattedrale di Verona</w:t>
            </w:r>
            <w:r w:rsidRPr="00705180">
              <w:rPr>
                <w:rFonts w:ascii="Garamond" w:hAnsi="Garamond"/>
              </w:rPr>
              <w:t>, II (1152-1183), a cura di E. Lanza, Roma 2006, pp. XI-LXV (Fonti per la storia della Terraferma veneta, 22) ISBN 88-8334 196-1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8 - 24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Verona nella seconda metà del Quattrocento. L’assetto politico-istituzionale</w:t>
            </w:r>
            <w:r w:rsidRPr="00705180">
              <w:rPr>
                <w:rFonts w:ascii="Garamond" w:hAnsi="Garamond"/>
              </w:rPr>
              <w:t xml:space="preserve">, in </w:t>
            </w:r>
            <w:r w:rsidRPr="00705180">
              <w:rPr>
                <w:rFonts w:ascii="Garamond" w:hAnsi="Garamond"/>
                <w:i/>
                <w:iCs/>
              </w:rPr>
              <w:t>Mantegna e le arti a Verona 1450-1500</w:t>
            </w:r>
            <w:r w:rsidRPr="00705180">
              <w:rPr>
                <w:rFonts w:ascii="Garamond" w:hAnsi="Garamond"/>
              </w:rPr>
              <w:t xml:space="preserve">, a cura di S. Marinelli, P. Marini, </w:t>
            </w:r>
            <w:r>
              <w:rPr>
                <w:rFonts w:ascii="Garamond" w:hAnsi="Garamond"/>
              </w:rPr>
              <w:t xml:space="preserve">Marsilio, </w:t>
            </w:r>
            <w:r w:rsidRPr="00705180">
              <w:rPr>
                <w:rFonts w:ascii="Garamond" w:hAnsi="Garamond"/>
              </w:rPr>
              <w:t>Venezia 2006, pp. 173-17</w:t>
            </w:r>
            <w:r>
              <w:rPr>
                <w:rFonts w:ascii="Garamond" w:hAnsi="Garamond"/>
              </w:rPr>
              <w:t xml:space="preserve">8, </w:t>
            </w:r>
            <w:r w:rsidRPr="00705180">
              <w:rPr>
                <w:rFonts w:ascii="Garamond" w:hAnsi="Garamond"/>
              </w:rPr>
              <w:t xml:space="preserve"> ISBN 88-317-9020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8 - 24</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Verona, San Zeno e Gregorio Correr</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Mantegna e le arti a Verona 1450-1500</w:t>
            </w:r>
            <w:r w:rsidRPr="00705180">
              <w:rPr>
                <w:rFonts w:ascii="Garamond" w:eastAsia="Times New Roman" w:hAnsi="Garamond" w:cs="Times New Roman"/>
                <w:sz w:val="24"/>
                <w:szCs w:val="24"/>
                <w:lang w:eastAsia="it-IT"/>
              </w:rPr>
              <w:t xml:space="preserve">, a cura di S. Marinelli, P. Marini, </w:t>
            </w:r>
            <w:r>
              <w:rPr>
                <w:rFonts w:ascii="Garamond" w:eastAsia="Times New Roman" w:hAnsi="Garamond" w:cs="Times New Roman"/>
                <w:sz w:val="24"/>
                <w:szCs w:val="24"/>
                <w:lang w:eastAsia="it-IT"/>
              </w:rPr>
              <w:t xml:space="preserve">Marsilio, </w:t>
            </w:r>
            <w:r w:rsidRPr="00705180">
              <w:rPr>
                <w:rFonts w:ascii="Garamond" w:eastAsia="Times New Roman" w:hAnsi="Garamond" w:cs="Times New Roman"/>
                <w:sz w:val="24"/>
                <w:szCs w:val="24"/>
                <w:lang w:eastAsia="it-IT"/>
              </w:rPr>
              <w:t>Venezia 2006, pp. 47-5</w:t>
            </w:r>
            <w:r>
              <w:rPr>
                <w:rFonts w:ascii="Garamond" w:eastAsia="Times New Roman" w:hAnsi="Garamond" w:cs="Times New Roman"/>
                <w:sz w:val="24"/>
                <w:szCs w:val="24"/>
                <w:lang w:eastAsia="it-IT"/>
              </w:rPr>
              <w:t>2,</w:t>
            </w:r>
            <w:r w:rsidRPr="00705180">
              <w:rPr>
                <w:rFonts w:ascii="Garamond" w:eastAsia="Times New Roman" w:hAnsi="Garamond" w:cs="Times New Roman"/>
                <w:sz w:val="24"/>
                <w:szCs w:val="24"/>
                <w:lang w:eastAsia="it-IT"/>
              </w:rPr>
              <w:t xml:space="preserve"> ISBN 88-317-9020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4 – 7 </w:t>
            </w:r>
          </w:p>
        </w:tc>
        <w:tc>
          <w:tcPr>
            <w:tcW w:w="7938" w:type="dxa"/>
          </w:tcPr>
          <w:p w:rsidR="00502600" w:rsidRPr="00705180" w:rsidRDefault="00502600" w:rsidP="00EE2FD3">
            <w:pPr>
              <w:spacing w:before="100" w:beforeAutospacing="1"/>
              <w:ind w:right="567"/>
              <w:rPr>
                <w:rFonts w:ascii="Garamond" w:eastAsia="Times New Roman" w:hAnsi="Garamond" w:cs="Times New Roman"/>
                <w:sz w:val="24"/>
                <w:szCs w:val="24"/>
                <w:lang w:eastAsia="it-IT"/>
              </w:rPr>
            </w:pPr>
            <w:r w:rsidRPr="00705180">
              <w:rPr>
                <w:rFonts w:ascii="Garamond" w:eastAsia="Times New Roman" w:hAnsi="Garamond" w:cs="Times New Roman"/>
                <w:i/>
                <w:iCs/>
                <w:sz w:val="24"/>
                <w:szCs w:val="24"/>
                <w:lang w:eastAsia="it-IT"/>
              </w:rPr>
              <w:t>Descrizione del manoscritto e osservazioni diplomatistiche e storiche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Il “Regestum possessionum comunis Vincencie” del 1262</w:t>
            </w:r>
            <w:r w:rsidRPr="00705180">
              <w:rPr>
                <w:rFonts w:ascii="Garamond" w:eastAsia="Times New Roman" w:hAnsi="Garamond" w:cs="Times New Roman"/>
                <w:sz w:val="24"/>
                <w:szCs w:val="24"/>
                <w:lang w:eastAsia="it-IT"/>
              </w:rPr>
              <w:t xml:space="preserve">, a cura di N. Carlotto, G.M. Varanini, </w:t>
            </w:r>
            <w:r>
              <w:rPr>
                <w:rFonts w:ascii="Garamond" w:eastAsia="Times New Roman" w:hAnsi="Garamond" w:cs="Times New Roman"/>
                <w:sz w:val="24"/>
                <w:szCs w:val="24"/>
                <w:lang w:eastAsia="it-IT"/>
              </w:rPr>
              <w:t xml:space="preserve">Viella, </w:t>
            </w:r>
            <w:r w:rsidRPr="00705180">
              <w:rPr>
                <w:rFonts w:ascii="Garamond" w:eastAsia="Times New Roman" w:hAnsi="Garamond" w:cs="Times New Roman"/>
                <w:sz w:val="24"/>
                <w:szCs w:val="24"/>
                <w:lang w:eastAsia="it-IT"/>
              </w:rPr>
              <w:t>Roma 2006</w:t>
            </w:r>
            <w:r>
              <w:rPr>
                <w:rFonts w:ascii="Garamond" w:eastAsia="Times New Roman" w:hAnsi="Garamond" w:cs="Times New Roman"/>
                <w:sz w:val="24"/>
                <w:szCs w:val="24"/>
                <w:lang w:eastAsia="it-IT"/>
              </w:rPr>
              <w:t xml:space="preserve"> </w:t>
            </w:r>
            <w:r w:rsidRPr="00705180">
              <w:rPr>
                <w:rFonts w:ascii="Garamond" w:eastAsia="Times New Roman" w:hAnsi="Garamond" w:cs="Times New Roman"/>
                <w:sz w:val="24"/>
                <w:szCs w:val="24"/>
                <w:lang w:eastAsia="it-IT"/>
              </w:rPr>
              <w:t>(Fonti per la storia della Terraferma veneta, 23), pp. XXXV-LX</w:t>
            </w:r>
            <w:r>
              <w:rPr>
                <w:rFonts w:ascii="Garamond" w:eastAsia="Times New Roman" w:hAnsi="Garamond" w:cs="Times New Roman"/>
                <w:sz w:val="24"/>
                <w:szCs w:val="24"/>
                <w:lang w:eastAsia="it-IT"/>
              </w:rPr>
              <w:t xml:space="preserve">, </w:t>
            </w:r>
            <w:r w:rsidRPr="00705180">
              <w:rPr>
                <w:rFonts w:ascii="Garamond" w:eastAsia="Times New Roman" w:hAnsi="Garamond" w:cs="Times New Roman"/>
                <w:sz w:val="24"/>
                <w:szCs w:val="24"/>
                <w:lang w:eastAsia="it-IT"/>
              </w:rPr>
              <w:t>ISBN 88-8334 214-3</w:t>
            </w:r>
          </w:p>
          <w:p w:rsidR="00502600" w:rsidRPr="00705180" w:rsidRDefault="00502600" w:rsidP="00EE2FD3">
            <w:pPr>
              <w:spacing w:before="100" w:beforeAutospacing="1"/>
              <w:ind w:right="567"/>
              <w:rPr>
                <w:rFonts w:ascii="Garamond" w:hAnsi="Garamond"/>
                <w:i/>
                <w:iCs/>
                <w:sz w:val="24"/>
                <w:szCs w:val="24"/>
              </w:rPr>
            </w:pP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997DAB" w:rsidRDefault="00502600" w:rsidP="00EE2FD3">
            <w:pPr>
              <w:spacing w:before="100" w:beforeAutospacing="1"/>
              <w:ind w:right="567"/>
              <w:rPr>
                <w:rFonts w:ascii="Garamond" w:eastAsia="Times New Roman" w:hAnsi="Garamond" w:cs="Times New Roman"/>
                <w:i/>
                <w:iCs/>
                <w:sz w:val="24"/>
                <w:szCs w:val="24"/>
                <w:lang w:eastAsia="it-IT"/>
              </w:rPr>
            </w:pPr>
            <w:r w:rsidRPr="00997DAB">
              <w:rPr>
                <w:rFonts w:ascii="Garamond" w:eastAsia="Times New Roman" w:hAnsi="Garamond" w:cs="Times New Roman"/>
                <w:iCs/>
                <w:sz w:val="24"/>
                <w:szCs w:val="24"/>
                <w:lang w:eastAsia="it-IT"/>
              </w:rPr>
              <w:t xml:space="preserve">(curatela, con N. Carlotto) </w:t>
            </w:r>
            <w:r w:rsidRPr="00997DAB">
              <w:rPr>
                <w:rFonts w:ascii="Garamond" w:eastAsia="Times New Roman" w:hAnsi="Garamond" w:cs="Times New Roman"/>
                <w:i/>
                <w:iCs/>
                <w:sz w:val="24"/>
                <w:szCs w:val="24"/>
                <w:lang w:eastAsia="it-IT"/>
              </w:rPr>
              <w:t>Il “Regestum possessionum comunis Vincencie” del 1262</w:t>
            </w:r>
            <w:r w:rsidRPr="00997DAB">
              <w:rPr>
                <w:rFonts w:ascii="Garamond" w:eastAsia="Times New Roman" w:hAnsi="Garamond" w:cs="Times New Roman"/>
                <w:sz w:val="24"/>
                <w:szCs w:val="24"/>
                <w:lang w:eastAsia="it-IT"/>
              </w:rPr>
              <w:t>, a cura di N. Carlotto, G.M. Varanini, Roma 2006, pp. LXXIX-505 (Fonti per la storia della Terraferma veneta, 23) ISBN 88-8334 214-3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gestione del conflitto</w:t>
            </w:r>
            <w:r w:rsidRPr="00705180">
              <w:rPr>
                <w:rFonts w:ascii="Garamond" w:hAnsi="Garamond"/>
              </w:rPr>
              <w:t xml:space="preserve">, «L’indice dei libri del mese», XXIII (2006), n. 12, p. 8 [a proposito di M. Vallerani, </w:t>
            </w:r>
            <w:r w:rsidRPr="00705180">
              <w:rPr>
                <w:rFonts w:ascii="Garamond" w:hAnsi="Garamond"/>
                <w:i/>
                <w:iCs/>
              </w:rPr>
              <w:t>La giustizia pubblica medievale</w:t>
            </w:r>
            <w:r w:rsidRPr="00705180">
              <w:rPr>
                <w:rFonts w:ascii="Garamond" w:hAnsi="Garamond"/>
              </w:rPr>
              <w:t>, Bologna 2006]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L'invenzione dei confini. Falsificazioni documentarie e identità comunitaria nella montagna veneta alla fine del medioevo e agli inizi dell'era moderna</w:t>
            </w:r>
            <w:r w:rsidRPr="00705180">
              <w:rPr>
                <w:rFonts w:ascii="Garamond" w:hAnsi="Garamond"/>
              </w:rPr>
              <w:t xml:space="preserve">,  in </w:t>
            </w:r>
            <w:r w:rsidRPr="00705180">
              <w:rPr>
                <w:rFonts w:ascii="Garamond" w:hAnsi="Garamond"/>
                <w:i/>
                <w:iCs/>
              </w:rPr>
              <w:t>Distinguere, separare, condividere. Confini nelle campagne dell’Italia medievale,</w:t>
            </w:r>
            <w:r w:rsidRPr="00705180">
              <w:rPr>
                <w:rFonts w:ascii="Garamond" w:hAnsi="Garamond"/>
              </w:rPr>
              <w:t xml:space="preserve"> a cura di Paola Guglielmotti, "Reti Medievali - Rivista", VII, 2006, 1, url: </w:t>
            </w:r>
            <w:hyperlink r:id="rId9" w:history="1">
              <w:r w:rsidRPr="00705180">
                <w:rPr>
                  <w:rFonts w:ascii="Garamond" w:hAnsi="Garamond"/>
                  <w:color w:val="0000FF"/>
                  <w:u w:val="single"/>
                </w:rPr>
                <w:t>http://www.dssg.unifi.it/_RM/rivista/saggi/Confini_Varanini.htm</w:t>
              </w:r>
            </w:hyperlink>
            <w:r w:rsidRPr="00705180">
              <w:rPr>
                <w:rFonts w:ascii="Garamond" w:hAnsi="Garamond"/>
              </w:rPr>
              <w:t>, pp. 1-26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Culto zenoniano, patriottismo cittadino: una ignota composizione</w:t>
            </w:r>
            <w:r w:rsidRPr="00705180">
              <w:rPr>
                <w:rFonts w:ascii="Garamond" w:eastAsia="Times New Roman" w:hAnsi="Garamond" w:cs="Times New Roman"/>
                <w:sz w:val="24"/>
                <w:szCs w:val="24"/>
                <w:lang w:eastAsia="it-IT"/>
              </w:rPr>
              <w:t xml:space="preserve"> in laudem civitatis Verone </w:t>
            </w:r>
            <w:r w:rsidRPr="00705180">
              <w:rPr>
                <w:rFonts w:ascii="Garamond" w:eastAsia="Times New Roman" w:hAnsi="Garamond" w:cs="Times New Roman"/>
                <w:i/>
                <w:iCs/>
                <w:sz w:val="24"/>
                <w:szCs w:val="24"/>
                <w:lang w:eastAsia="it-IT"/>
              </w:rPr>
              <w:t xml:space="preserve">negli </w:t>
            </w:r>
            <w:r w:rsidRPr="00705180">
              <w:rPr>
                <w:rFonts w:ascii="Garamond" w:eastAsia="Times New Roman" w:hAnsi="Garamond" w:cs="Times New Roman"/>
                <w:sz w:val="24"/>
                <w:szCs w:val="24"/>
                <w:lang w:eastAsia="it-IT"/>
              </w:rPr>
              <w:t xml:space="preserve">Scolia </w:t>
            </w:r>
            <w:r w:rsidRPr="00705180">
              <w:rPr>
                <w:rFonts w:ascii="Garamond" w:eastAsia="Times New Roman" w:hAnsi="Garamond" w:cs="Times New Roman"/>
                <w:i/>
                <w:iCs/>
                <w:sz w:val="24"/>
                <w:szCs w:val="24"/>
                <w:lang w:eastAsia="it-IT"/>
              </w:rPr>
              <w:t>del Peretti alla</w:t>
            </w:r>
            <w:r w:rsidRPr="00705180">
              <w:rPr>
                <w:rFonts w:ascii="Garamond" w:eastAsia="Times New Roman" w:hAnsi="Garamond" w:cs="Times New Roman"/>
                <w:sz w:val="24"/>
                <w:szCs w:val="24"/>
                <w:lang w:eastAsia="it-IT"/>
              </w:rPr>
              <w:t xml:space="preserve"> Historia, in M.C. Rossi, G.M. Varanini, </w:t>
            </w:r>
            <w:r w:rsidRPr="00705180">
              <w:rPr>
                <w:rFonts w:ascii="Garamond" w:eastAsia="Times New Roman" w:hAnsi="Garamond" w:cs="Times New Roman"/>
                <w:i/>
                <w:iCs/>
                <w:sz w:val="24"/>
                <w:szCs w:val="24"/>
                <w:lang w:eastAsia="it-IT"/>
              </w:rPr>
              <w:t xml:space="preserve">La </w:t>
            </w:r>
            <w:r w:rsidRPr="00705180">
              <w:rPr>
                <w:rFonts w:ascii="Garamond" w:eastAsia="Times New Roman" w:hAnsi="Garamond" w:cs="Times New Roman"/>
                <w:sz w:val="24"/>
                <w:szCs w:val="24"/>
                <w:lang w:eastAsia="it-IT"/>
              </w:rPr>
              <w:t xml:space="preserve">Historia di San Zeno </w:t>
            </w:r>
            <w:r w:rsidRPr="00705180">
              <w:rPr>
                <w:rFonts w:ascii="Garamond" w:eastAsia="Times New Roman" w:hAnsi="Garamond" w:cs="Times New Roman"/>
                <w:i/>
                <w:iCs/>
                <w:sz w:val="24"/>
                <w:szCs w:val="24"/>
                <w:lang w:eastAsia="it-IT"/>
              </w:rPr>
              <w:t>di Giovanni Battista Peretti: tra</w:t>
            </w: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agiografia e culto civico</w:t>
            </w:r>
            <w:r w:rsidRPr="00705180">
              <w:rPr>
                <w:rFonts w:ascii="Garamond" w:eastAsia="Times New Roman" w:hAnsi="Garamond" w:cs="Times New Roman"/>
                <w:sz w:val="24"/>
                <w:szCs w:val="24"/>
                <w:lang w:eastAsia="it-IT"/>
              </w:rPr>
              <w:t xml:space="preserve">, in G.B. Peretti, </w:t>
            </w:r>
            <w:r w:rsidRPr="00705180">
              <w:rPr>
                <w:rFonts w:ascii="Garamond" w:eastAsia="Times New Roman" w:hAnsi="Garamond" w:cs="Times New Roman"/>
                <w:i/>
                <w:iCs/>
                <w:sz w:val="24"/>
                <w:szCs w:val="24"/>
                <w:lang w:eastAsia="it-IT"/>
              </w:rPr>
              <w:t>Historia di S. Zeno vescovo di Verona et martire</w:t>
            </w:r>
            <w:r w:rsidRPr="00705180">
              <w:rPr>
                <w:rFonts w:ascii="Garamond" w:eastAsia="Times New Roman" w:hAnsi="Garamond" w:cs="Times New Roman"/>
                <w:sz w:val="24"/>
                <w:szCs w:val="24"/>
                <w:lang w:eastAsia="it-IT"/>
              </w:rPr>
              <w:t>, ristampa anastatica, Verona 2006, pp. [9-13]</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2007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L’insegnamento della storia nella scuola secondaria: qualche appunto (con particolare riferimento al medioevo)</w:t>
            </w:r>
            <w:r w:rsidRPr="00705180">
              <w:rPr>
                <w:rFonts w:ascii="Garamond" w:eastAsia="Times New Roman" w:hAnsi="Garamond" w:cs="Times New Roman"/>
                <w:sz w:val="24"/>
                <w:szCs w:val="24"/>
                <w:lang w:eastAsia="it-IT"/>
              </w:rPr>
              <w:t>, «Società e storia», fasc. 115, 28 (2006), pp. 181-190, ISSN: 0391-6987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9 - 3</w:t>
            </w:r>
          </w:p>
        </w:tc>
        <w:tc>
          <w:tcPr>
            <w:tcW w:w="7938" w:type="dxa"/>
          </w:tcPr>
          <w:p w:rsidR="00502600" w:rsidRPr="00705180" w:rsidRDefault="00502600" w:rsidP="00EE2FD3">
            <w:pPr>
              <w:spacing w:before="100" w:beforeAutospacing="1"/>
              <w:ind w:right="567"/>
              <w:rPr>
                <w:rFonts w:ascii="Garamond" w:eastAsia="Times New Roman" w:hAnsi="Garamond" w:cs="Times New Roman"/>
                <w:i/>
                <w:iCs/>
                <w:sz w:val="24"/>
                <w:szCs w:val="24"/>
                <w:lang w:eastAsia="it-IT"/>
              </w:rPr>
            </w:pPr>
            <w:r w:rsidRPr="00705180">
              <w:rPr>
                <w:rFonts w:ascii="Garamond" w:eastAsia="Times New Roman" w:hAnsi="Garamond" w:cs="Times New Roman"/>
                <w:i/>
                <w:iCs/>
                <w:sz w:val="24"/>
                <w:szCs w:val="24"/>
                <w:lang w:eastAsia="it-IT"/>
              </w:rPr>
              <w:t>Cangrande I della Scala, signore di Verona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Verona. Civiltà della Bellezza-Verona. Culture of Beauty</w:t>
            </w:r>
            <w:r w:rsidRPr="00705180">
              <w:rPr>
                <w:rFonts w:ascii="Garamond" w:eastAsia="Times New Roman" w:hAnsi="Garamond" w:cs="Times New Roman"/>
                <w:sz w:val="24"/>
                <w:szCs w:val="24"/>
                <w:lang w:eastAsia="it-IT"/>
              </w:rPr>
              <w:t>, a cura di G. Baldissin Molli, Byblos, Cittadella (Padova) 2007, pp. 142-145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9 - 13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Cangrande I della Scala, signore di Verona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Verona – “Mondo non v’è fuor da queste mura”</w:t>
            </w:r>
            <w:r w:rsidRPr="00705180">
              <w:rPr>
                <w:rFonts w:ascii="Garamond" w:eastAsia="Times New Roman" w:hAnsi="Garamond" w:cs="Times New Roman"/>
                <w:sz w:val="24"/>
                <w:szCs w:val="24"/>
                <w:lang w:eastAsia="it-IT"/>
              </w:rPr>
              <w:t>, Byblos, Cittadella [Padova] 2007, pp. 108-111</w:t>
            </w:r>
            <w:r>
              <w:rPr>
                <w:rFonts w:ascii="Garamond" w:eastAsia="Times New Roman" w:hAnsi="Garamond" w:cs="Times New Roman"/>
                <w:sz w:val="24"/>
                <w:szCs w:val="24"/>
                <w:lang w:eastAsia="it-IT"/>
              </w:rPr>
              <w:t xml:space="preserve"> (ristampa del 417)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Una frontiera verso il Trentino</w:t>
            </w:r>
            <w:r w:rsidRPr="00705180">
              <w:rPr>
                <w:rFonts w:ascii="Garamond" w:hAnsi="Garamond"/>
              </w:rPr>
              <w:t xml:space="preserve">, in </w:t>
            </w:r>
            <w:r w:rsidRPr="00705180">
              <w:rPr>
                <w:rFonts w:ascii="Garamond" w:hAnsi="Garamond"/>
                <w:i/>
                <w:iCs/>
              </w:rPr>
              <w:t>Sant'Anna d'Alfaedo</w:t>
            </w:r>
            <w:r w:rsidRPr="00705180">
              <w:rPr>
                <w:rFonts w:ascii="Garamond" w:hAnsi="Garamond"/>
              </w:rPr>
              <w:t>, a c</w:t>
            </w:r>
            <w:r>
              <w:rPr>
                <w:rFonts w:ascii="Garamond" w:hAnsi="Garamond"/>
              </w:rPr>
              <w:t>ura</w:t>
            </w:r>
            <w:r w:rsidRPr="00705180">
              <w:rPr>
                <w:rFonts w:ascii="Garamond" w:hAnsi="Garamond"/>
              </w:rPr>
              <w:t>. di A. Brugnoli, P</w:t>
            </w:r>
            <w:r>
              <w:rPr>
                <w:rFonts w:ascii="Garamond" w:hAnsi="Garamond"/>
              </w:rPr>
              <w:t>P</w:t>
            </w:r>
            <w:r w:rsidRPr="00705180">
              <w:rPr>
                <w:rFonts w:ascii="Garamond" w:hAnsi="Garamond"/>
              </w:rPr>
              <w:t>. Brugnoli, Verona 2007, pp. 24-27, ISBN/ISSN: 8884461324</w:t>
            </w:r>
            <w:r>
              <w:rPr>
                <w:rFonts w:ascii="Garamond" w:hAnsi="Garamond"/>
              </w:rPr>
              <w:t xml:space="preserve"> (</w:t>
            </w:r>
            <w:r w:rsidRPr="00FE4410">
              <w:rPr>
                <w:rFonts w:ascii="Garamond" w:hAnsi="Garamond"/>
                <w:color w:val="FF0000"/>
              </w:rPr>
              <w:t>con A. Brugnoli)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dinamica dell’insediamento tra XIII e XV secolo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Sant'Anna d'Alfaedo</w:t>
            </w:r>
            <w:r w:rsidRPr="00705180">
              <w:rPr>
                <w:rFonts w:ascii="Garamond" w:eastAsia="Times New Roman" w:hAnsi="Garamond" w:cs="Times New Roman"/>
                <w:sz w:val="24"/>
                <w:szCs w:val="24"/>
                <w:lang w:eastAsia="it-IT"/>
              </w:rPr>
              <w:t>, a c. di A. Brugnoli, P. Brugnoli, Verona 2007, pp. 185-186 (in collaborazione con P. Brugnoli)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Gli abitati e l’organizzazione del territorio tra XIII e inizi del XV secolo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Sant'Anna d'Alfaedo</w:t>
            </w:r>
            <w:r w:rsidRPr="00705180">
              <w:rPr>
                <w:rFonts w:ascii="Garamond" w:eastAsia="Times New Roman" w:hAnsi="Garamond" w:cs="Times New Roman"/>
                <w:sz w:val="24"/>
                <w:szCs w:val="24"/>
                <w:lang w:eastAsia="it-IT"/>
              </w:rPr>
              <w:t>, a c. di A. Brugnoli, Verona 2007, pp. 186-187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GM3 </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6 - </w:t>
            </w:r>
          </w:p>
        </w:tc>
        <w:tc>
          <w:tcPr>
            <w:tcW w:w="7938" w:type="dxa"/>
          </w:tcPr>
          <w:p w:rsidR="00502600" w:rsidRPr="009B07F1" w:rsidRDefault="00502600" w:rsidP="00EE2FD3">
            <w:pPr>
              <w:spacing w:before="100" w:beforeAutospacing="1"/>
              <w:ind w:right="567"/>
              <w:rPr>
                <w:rFonts w:ascii="Garamond" w:eastAsia="Times New Roman" w:hAnsi="Garamond" w:cs="Times New Roman"/>
                <w:iCs/>
                <w:sz w:val="24"/>
                <w:szCs w:val="24"/>
                <w:lang w:eastAsia="it-IT"/>
              </w:rPr>
            </w:pPr>
            <w:r>
              <w:rPr>
                <w:rFonts w:ascii="Garamond" w:eastAsia="Times New Roman" w:hAnsi="Garamond" w:cs="Times New Roman"/>
                <w:i/>
                <w:iCs/>
                <w:sz w:val="24"/>
                <w:szCs w:val="24"/>
                <w:lang w:eastAsia="it-IT"/>
              </w:rPr>
              <w:t>Verona negli anni di Cangrande</w:t>
            </w:r>
            <w:r>
              <w:rPr>
                <w:rFonts w:ascii="Garamond" w:eastAsia="Times New Roman" w:hAnsi="Garamond" w:cs="Times New Roman"/>
                <w:iCs/>
                <w:sz w:val="24"/>
                <w:szCs w:val="24"/>
                <w:lang w:eastAsia="it-IT"/>
              </w:rPr>
              <w:t xml:space="preserve">, in </w:t>
            </w:r>
            <w:r>
              <w:rPr>
                <w:rFonts w:ascii="Garamond" w:eastAsia="Times New Roman" w:hAnsi="Garamond" w:cs="Times New Roman"/>
                <w:i/>
                <w:iCs/>
                <w:sz w:val="24"/>
                <w:szCs w:val="24"/>
                <w:lang w:eastAsia="it-IT"/>
              </w:rPr>
              <w:t>Verona</w:t>
            </w:r>
            <w:r>
              <w:rPr>
                <w:rFonts w:ascii="Garamond" w:eastAsia="Times New Roman" w:hAnsi="Garamond" w:cs="Times New Roman"/>
                <w:iCs/>
                <w:sz w:val="24"/>
                <w:szCs w:val="24"/>
                <w:lang w:eastAsia="it-IT"/>
              </w:rPr>
              <w:t xml:space="preserve">. A cura di G. Baldissin Molli, Banco Popolare Gruppo bancario – Biblos Edizioni, Cittadella (Pd) 2007, pp. 59-67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lastRenderedPageBreak/>
              <w:t>4 - 16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lastRenderedPageBreak/>
              <w:t xml:space="preserve">Da </w:t>
            </w:r>
            <w:r w:rsidRPr="00705180">
              <w:rPr>
                <w:rFonts w:ascii="Garamond" w:hAnsi="Garamond"/>
                <w:i/>
                <w:iCs/>
              </w:rPr>
              <w:t>Verona a Parigi: "Paulus Aemilius" autore del "De rebus gestis Francorum" e la sua famiglia</w:t>
            </w:r>
            <w:r w:rsidRPr="00705180">
              <w:rPr>
                <w:rFonts w:ascii="Garamond" w:hAnsi="Garamond"/>
              </w:rPr>
              <w:t xml:space="preserve">, «Quaderni per la storia dell’Università di Padova», 40 (2007), pp. </w:t>
            </w:r>
            <w:r w:rsidRPr="00705180">
              <w:rPr>
                <w:rFonts w:ascii="Garamond" w:hAnsi="Garamond"/>
              </w:rPr>
              <w:lastRenderedPageBreak/>
              <w:t>163-179, ISSN: 0078-7760 (in collaborazione con Luciano Rognini)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7 (I,II)</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Codex Wangianus. I cartulari della chiesa trentina (XIII-XIV sec.)</w:t>
            </w:r>
            <w:r w:rsidRPr="00705180">
              <w:rPr>
                <w:rFonts w:ascii="Garamond" w:eastAsia="Times New Roman" w:hAnsi="Garamond" w:cs="Times New Roman"/>
                <w:sz w:val="24"/>
                <w:szCs w:val="24"/>
                <w:lang w:eastAsia="it-IT"/>
              </w:rPr>
              <w:t>, a cura di E. Curzel, G.M. Varanini, Bologna 2007, t. I-II, pp. 1-1324, ISBN: 978-88-15-11991-9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7 (I,II)</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Introduzione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Codex Wangianus. I cartulari della chiesa trentina (XIII-XIV sec.)</w:t>
            </w:r>
            <w:r w:rsidRPr="00705180">
              <w:rPr>
                <w:rFonts w:ascii="Garamond" w:eastAsia="Times New Roman" w:hAnsi="Garamond" w:cs="Times New Roman"/>
                <w:sz w:val="24"/>
                <w:szCs w:val="24"/>
                <w:lang w:eastAsia="it-IT"/>
              </w:rPr>
              <w:t>, a cura di E. Curzel, G.M. Varanini, Bologna 2007, t. I, pp. 11-194 (con D. Frioli, D. Rando, F. Crivello, E. Curzel)</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 </w:t>
            </w:r>
            <w:r w:rsidRPr="00705180">
              <w:rPr>
                <w:rFonts w:ascii="Garamond" w:hAnsi="Garamond"/>
              </w:rPr>
              <w:t xml:space="preserve">(con Silvana Anna Bianchi) </w:t>
            </w:r>
            <w:r w:rsidRPr="00705180">
              <w:rPr>
                <w:rFonts w:ascii="Garamond" w:hAnsi="Garamond"/>
                <w:i/>
                <w:iCs/>
              </w:rPr>
              <w:t xml:space="preserve">L’insegnamento della storia medievale nella scuola italiana: attualità e futuro. Cosa cambia con la riforma Moratti nel primo ( e nel secondo) ciclo? </w:t>
            </w:r>
            <w:r w:rsidRPr="00705180">
              <w:rPr>
                <w:rFonts w:ascii="Garamond" w:hAnsi="Garamond"/>
              </w:rPr>
              <w:t xml:space="preserve">, in </w:t>
            </w:r>
            <w:hyperlink r:id="rId10" w:history="1">
              <w:r w:rsidRPr="00705180">
                <w:rPr>
                  <w:rFonts w:ascii="Garamond" w:hAnsi="Garamond"/>
                  <w:color w:val="0000FF"/>
                  <w:u w:val="single"/>
                </w:rPr>
                <w:t>www.retimedievali.it</w:t>
              </w:r>
            </w:hyperlink>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4 - 28</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Le annotazioni cronistiche del notaio Bartolomeo Lando sul </w:t>
            </w:r>
            <w:r w:rsidRPr="00705180">
              <w:rPr>
                <w:rFonts w:ascii="Garamond" w:hAnsi="Garamond"/>
              </w:rPr>
              <w:t>liber dierum iuridicorum</w:t>
            </w:r>
            <w:r w:rsidRPr="00705180">
              <w:rPr>
                <w:rFonts w:ascii="Garamond" w:hAnsi="Garamond"/>
                <w:i/>
                <w:iCs/>
              </w:rPr>
              <w:t xml:space="preserve"> del comune di Verona (1405-1412). Edizione e studio introduttivo</w:t>
            </w:r>
            <w:r w:rsidRPr="00705180">
              <w:rPr>
                <w:rFonts w:ascii="Garamond" w:hAnsi="Garamond"/>
              </w:rPr>
              <w:t xml:space="preserve">, in </w:t>
            </w:r>
            <w:r w:rsidRPr="00705180">
              <w:rPr>
                <w:rFonts w:ascii="Garamond" w:hAnsi="Garamond"/>
                <w:i/>
                <w:iCs/>
              </w:rPr>
              <w:t>Medioevo. Studi e documenti</w:t>
            </w:r>
            <w:r w:rsidRPr="00705180">
              <w:rPr>
                <w:rFonts w:ascii="Garamond" w:hAnsi="Garamond"/>
              </w:rPr>
              <w:t>, II, a cura di A. Castagnetti, A. Ciaralli, G.M. Varanini, Libreria Editrice Universitaria Verona 2007, pp. 371-456 (</w:t>
            </w:r>
            <w:hyperlink r:id="rId11" w:history="1">
              <w:r w:rsidRPr="00705180">
                <w:rPr>
                  <w:rFonts w:ascii="Garamond" w:hAnsi="Garamond"/>
                  <w:color w:val="0000FF"/>
                  <w:u w:val="single"/>
                </w:rPr>
                <w:t>www.medioevovr</w:t>
              </w:r>
            </w:hyperlink>
            <w:r w:rsidRPr="00705180">
              <w:rPr>
                <w:rFonts w:ascii="Garamond" w:hAnsi="Garamond"/>
              </w:rPr>
              <w: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Archivi ritrovati. Documenti della famiglia Serego di Verona (sec. XI-XV) nelle trascrizioni e nei regesti di Carlo Cipolla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Medioevo. Studi e documenti</w:t>
            </w:r>
            <w:r w:rsidRPr="00705180">
              <w:rPr>
                <w:rFonts w:ascii="Garamond" w:eastAsia="Times New Roman" w:hAnsi="Garamond" w:cs="Times New Roman"/>
                <w:sz w:val="24"/>
                <w:szCs w:val="24"/>
                <w:lang w:eastAsia="it-IT"/>
              </w:rPr>
              <w:t xml:space="preserve">, II, a cura di A. Castagnetti, A. Ciaralli, G.M. Varanini, Verona 2007, pp. 551-604, in </w:t>
            </w:r>
            <w:hyperlink r:id="rId12" w:tgtFrame="_blank" w:history="1">
              <w:r w:rsidRPr="00705180">
                <w:rPr>
                  <w:rFonts w:ascii="Garamond" w:eastAsia="Times New Roman" w:hAnsi="Garamond" w:cs="Times New Roman"/>
                  <w:color w:val="0000FF"/>
                  <w:sz w:val="24"/>
                  <w:szCs w:val="24"/>
                  <w:u w:val="single"/>
                  <w:lang w:eastAsia="it-IT"/>
                </w:rPr>
                <w:t>www.medioevovr.it</w:t>
              </w:r>
            </w:hyperlink>
            <w:r w:rsidRPr="00705180">
              <w:rPr>
                <w:rFonts w:ascii="Garamond" w:eastAsia="Times New Roman" w:hAnsi="Garamond" w:cs="Times New Roman"/>
                <w:sz w:val="24"/>
                <w:szCs w:val="24"/>
                <w:lang w:eastAsia="it-IT"/>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4 - 28</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w:t>
            </w:r>
            <w:r w:rsidRPr="00705180">
              <w:rPr>
                <w:rFonts w:ascii="Garamond" w:hAnsi="Garamond"/>
                <w:i/>
                <w:iCs/>
              </w:rPr>
              <w:t>Medioevo. Studi e documenti</w:t>
            </w:r>
            <w:r w:rsidRPr="00705180">
              <w:rPr>
                <w:rFonts w:ascii="Garamond" w:hAnsi="Garamond"/>
              </w:rPr>
              <w:t xml:space="preserve">, II, a cura di A. Castagnetti, A. Ciaralli, G.M. Varanini, Verona 2007, </w:t>
            </w:r>
            <w:hyperlink r:id="rId13" w:history="1">
              <w:r w:rsidRPr="00705180">
                <w:rPr>
                  <w:rFonts w:ascii="Garamond" w:hAnsi="Garamond"/>
                  <w:color w:val="0000FF"/>
                  <w:u w:val="single"/>
                </w:rPr>
                <w:t>www.medioevovr.it</w:t>
              </w:r>
            </w:hyperlink>
            <w:r w:rsidRPr="00705180">
              <w:rPr>
                <w:rFonts w:ascii="Garamond" w:hAnsi="Garamond"/>
              </w:rPr>
              <w:t>. (pp. 604)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7 - 8</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Poteri e territorio. Un lungo medioevo?</w:t>
            </w:r>
            <w:r w:rsidRPr="00705180">
              <w:rPr>
                <w:rFonts w:ascii="Garamond" w:hAnsi="Garamond"/>
              </w:rPr>
              <w:t xml:space="preserve">, in </w:t>
            </w:r>
            <w:r w:rsidRPr="00705180">
              <w:rPr>
                <w:rFonts w:ascii="Garamond" w:hAnsi="Garamond"/>
                <w:i/>
                <w:iCs/>
              </w:rPr>
              <w:t>Lo spazio politico locale in età medievale, moderna e contemporanea. Pratiche di ricerca, problemi di metodo, esperienze di gestione</w:t>
            </w:r>
            <w:r w:rsidRPr="00705180">
              <w:rPr>
                <w:rFonts w:ascii="Garamond" w:hAnsi="Garamond"/>
              </w:rPr>
              <w:t>, Alessandria (26-27 novembre 2004), a cura di R. Bordone, P. Guglielmotti, S. Lombardini, A. Torre, Alessandria 2007, pp. 391-396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AD5A6C" w:rsidRDefault="00502600" w:rsidP="00EE2FD3">
            <w:pPr>
              <w:spacing w:before="100" w:beforeAutospacing="1"/>
              <w:ind w:right="567"/>
              <w:rPr>
                <w:rFonts w:ascii="Garamond" w:eastAsia="Times New Roman" w:hAnsi="Garamond" w:cs="Times New Roman"/>
                <w:b/>
                <w:color w:val="FF0000"/>
                <w:sz w:val="24"/>
                <w:szCs w:val="24"/>
                <w:lang w:eastAsia="it-IT"/>
              </w:rPr>
            </w:pPr>
            <w:r w:rsidRPr="00AD5A6C">
              <w:rPr>
                <w:rFonts w:ascii="Garamond" w:eastAsia="Times New Roman" w:hAnsi="Garamond" w:cs="Times New Roman"/>
                <w:b/>
                <w:color w:val="FF0000"/>
                <w:sz w:val="24"/>
                <w:szCs w:val="24"/>
                <w:lang w:eastAsia="it-IT"/>
              </w:rPr>
              <w:t>*</w:t>
            </w:r>
            <w:r>
              <w:rPr>
                <w:rFonts w:ascii="Garamond" w:eastAsia="Times New Roman" w:hAnsi="Garamond" w:cs="Times New Roman"/>
                <w:b/>
                <w:color w:val="FF0000"/>
                <w:sz w:val="24"/>
                <w:szCs w:val="24"/>
                <w:lang w:eastAsia="it-IT"/>
              </w:rPr>
              <w:t xml:space="preserve">     @</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“Guida storico-archivistica” di Albino Casetti</w:t>
            </w:r>
            <w:r w:rsidRPr="00705180">
              <w:rPr>
                <w:rFonts w:ascii="Garamond" w:hAnsi="Garamond"/>
              </w:rPr>
              <w:t>, «Studi trentini di scienze storiche», Sezione I, LXXXVI (2007) pp. 23-32, ISSN: 0392-0690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 xml:space="preserve">Beni </w:t>
            </w:r>
            <w:r>
              <w:rPr>
                <w:rFonts w:ascii="Garamond" w:eastAsia="Times New Roman" w:hAnsi="Garamond" w:cs="Times New Roman"/>
                <w:i/>
                <w:iCs/>
                <w:sz w:val="24"/>
                <w:szCs w:val="24"/>
                <w:lang w:eastAsia="it-IT"/>
              </w:rPr>
              <w:t xml:space="preserve">comuni </w:t>
            </w:r>
            <w:r w:rsidRPr="00705180">
              <w:rPr>
                <w:rFonts w:ascii="Garamond" w:eastAsia="Times New Roman" w:hAnsi="Garamond" w:cs="Times New Roman"/>
                <w:i/>
                <w:iCs/>
                <w:sz w:val="24"/>
                <w:szCs w:val="24"/>
                <w:lang w:eastAsia="it-IT"/>
              </w:rPr>
              <w:t>di più comuni rurali. Lo statuto della «Comugna Fiana» (territorio veronese, 1288)</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Città e territori nell’Italia del medioevo. Studi in onore di Gabriella Rossetti</w:t>
            </w:r>
            <w:r w:rsidRPr="00705180">
              <w:rPr>
                <w:rFonts w:ascii="Garamond" w:eastAsia="Times New Roman" w:hAnsi="Garamond" w:cs="Times New Roman"/>
                <w:sz w:val="24"/>
                <w:szCs w:val="24"/>
                <w:lang w:eastAsia="it-IT"/>
              </w:rPr>
              <w:t>, a cura di G. Chittolini, G. Petti Balbi, G. Vitolo, Napoli 2007, pp. 115-137 (Europa mediterranea, Quaderni 20).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Parole introduttive</w:t>
            </w:r>
            <w:r w:rsidRPr="00705180">
              <w:rPr>
                <w:rFonts w:ascii="Garamond" w:hAnsi="Garamond"/>
              </w:rPr>
              <w:t xml:space="preserve">, in </w:t>
            </w:r>
            <w:r w:rsidRPr="00705180">
              <w:rPr>
                <w:rFonts w:ascii="Garamond" w:hAnsi="Garamond"/>
                <w:i/>
                <w:iCs/>
              </w:rPr>
              <w:t>La morte e i suoi riti in Italia tra medioevo e prima età moderna</w:t>
            </w:r>
            <w:r w:rsidRPr="00705180">
              <w:rPr>
                <w:rFonts w:ascii="Garamond" w:hAnsi="Garamond"/>
              </w:rPr>
              <w:t>, Atti del convegno di S. Miniato, ottobre 2004, a cura di G.M. Varanini, F. Salvestrini, A. Zangarini, Firenze 2007, pp. VII-X</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La morte e i suoi riti tra medioevo ed età moderna</w:t>
            </w:r>
            <w:r w:rsidRPr="00705180">
              <w:rPr>
                <w:rFonts w:ascii="Garamond" w:eastAsia="Times New Roman" w:hAnsi="Garamond" w:cs="Times New Roman"/>
                <w:sz w:val="24"/>
                <w:szCs w:val="24"/>
                <w:lang w:eastAsia="it-IT"/>
              </w:rPr>
              <w:t>, Atti del convegno di S. Miniato, ottobre 2004, a cura di G.M. Varanini, F. Salvestrini, A. Zangarini, Firenze 2007</w:t>
            </w:r>
            <w:r>
              <w:rPr>
                <w:rFonts w:ascii="Garamond" w:eastAsia="Times New Roman" w:hAnsi="Garamond" w:cs="Times New Roman"/>
                <w:sz w:val="24"/>
                <w:szCs w:val="24"/>
                <w:lang w:eastAsia="it-IT"/>
              </w:rPr>
              <w:t>, pp. 1-533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I ghibellini di Belluno e la cancelleria gonzaghesca al momento della prima dedizione a </w:t>
            </w:r>
            <w:r w:rsidRPr="00705180">
              <w:rPr>
                <w:rFonts w:ascii="Garamond" w:hAnsi="Garamond"/>
                <w:i/>
                <w:iCs/>
              </w:rPr>
              <w:lastRenderedPageBreak/>
              <w:t>Venezia (maggio 1404)</w:t>
            </w:r>
            <w:r w:rsidRPr="00705180">
              <w:rPr>
                <w:rFonts w:ascii="Garamond" w:hAnsi="Garamond"/>
              </w:rPr>
              <w:t>, «Archivio storico di Belluno, Feltre e Cadore», LXXVIII (2007), n. 333, pp. 3-14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 riti dell'assedio. Alcune schede dalle cronache tardomedievali italiane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 città sotto assedio</w:t>
            </w:r>
            <w:r w:rsidRPr="00705180">
              <w:rPr>
                <w:rFonts w:ascii="Garamond" w:eastAsia="Times New Roman" w:hAnsi="Garamond" w:cs="Times New Roman"/>
                <w:sz w:val="24"/>
                <w:szCs w:val="24"/>
                <w:lang w:eastAsia="it-IT"/>
              </w:rPr>
              <w:t xml:space="preserve">, a cura di D. Degrassi, G.M. Varanini, in «Reti medievali. Rivista», </w:t>
            </w:r>
            <w:hyperlink r:id="rId14" w:history="1">
              <w:r w:rsidRPr="00705180">
                <w:rPr>
                  <w:rFonts w:ascii="Garamond" w:eastAsia="Times New Roman" w:hAnsi="Garamond" w:cs="Times New Roman"/>
                  <w:color w:val="0000FF"/>
                  <w:sz w:val="24"/>
                  <w:szCs w:val="24"/>
                  <w:u w:val="single"/>
                  <w:lang w:eastAsia="it-IT"/>
                </w:rPr>
                <w:t>www.retimedievali.it</w:t>
              </w:r>
            </w:hyperlink>
            <w:r w:rsidRPr="00705180">
              <w:rPr>
                <w:rFonts w:ascii="Garamond" w:eastAsia="Times New Roman" w:hAnsi="Garamond" w:cs="Times New Roman"/>
                <w:sz w:val="24"/>
                <w:szCs w:val="24"/>
                <w:lang w:eastAsia="it-IT"/>
              </w:rPr>
              <w:t xml:space="preserve">, pp. 1-21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La città sotto assedio</w:t>
            </w:r>
            <w:r w:rsidRPr="00705180">
              <w:rPr>
                <w:rFonts w:ascii="Garamond" w:eastAsia="Times New Roman" w:hAnsi="Garamond" w:cs="Times New Roman"/>
                <w:sz w:val="24"/>
                <w:szCs w:val="24"/>
                <w:lang w:eastAsia="it-IT"/>
              </w:rPr>
              <w:t xml:space="preserve">, a cura di D. Degrassi, G.M. Varanini, in «Reti medievali. Rivista», </w:t>
            </w:r>
            <w:hyperlink r:id="rId15" w:history="1">
              <w:r w:rsidRPr="00705180">
                <w:rPr>
                  <w:rFonts w:ascii="Garamond" w:eastAsia="Times New Roman" w:hAnsi="Garamond" w:cs="Times New Roman"/>
                  <w:color w:val="0000FF"/>
                  <w:sz w:val="24"/>
                  <w:szCs w:val="24"/>
                  <w:u w:val="single"/>
                  <w:lang w:eastAsia="it-IT"/>
                </w:rPr>
                <w:t>www.retimedievali.it</w:t>
              </w:r>
            </w:hyperlink>
            <w:r w:rsidRPr="00705180">
              <w:rPr>
                <w:rFonts w:ascii="Garamond" w:eastAsia="Times New Roman" w:hAnsi="Garamond" w:cs="Times New Roman"/>
                <w:sz w:val="24"/>
                <w:szCs w:val="24"/>
                <w:lang w:eastAsia="it-IT"/>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(con Bruno Chiappa) </w:t>
            </w:r>
            <w:r w:rsidRPr="00705180">
              <w:rPr>
                <w:rFonts w:ascii="Garamond" w:eastAsia="Times New Roman" w:hAnsi="Garamond" w:cs="Times New Roman"/>
                <w:i/>
                <w:iCs/>
                <w:sz w:val="24"/>
                <w:szCs w:val="24"/>
                <w:lang w:eastAsia="it-IT"/>
              </w:rPr>
              <w:t>“Christus gloriosus passibilis non est”. Schematismi teologici e realismo “contadino” nell’iconografia cristiana (dalle visite pastorali di Agostino e Alberto Valier alla diocesi di Verona, 1592-1599)</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Religione nelle campagne</w:t>
            </w:r>
            <w:r w:rsidRPr="00705180">
              <w:rPr>
                <w:rFonts w:ascii="Garamond" w:eastAsia="Times New Roman" w:hAnsi="Garamond" w:cs="Times New Roman"/>
                <w:sz w:val="24"/>
                <w:szCs w:val="24"/>
                <w:lang w:eastAsia="it-IT"/>
              </w:rPr>
              <w:t>, a cura di M.C. Rossi, Verona 2007 (= «Quaderni di storia religiosa», XIV, 2007), pp. 405-429 ISBN 978-88-8314-435-6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6 - 14</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Antonio Avena</w:t>
            </w:r>
            <w:r w:rsidRPr="00705180">
              <w:rPr>
                <w:rFonts w:ascii="Garamond" w:eastAsia="Times New Roman" w:hAnsi="Garamond" w:cs="Times New Roman"/>
                <w:sz w:val="24"/>
                <w:szCs w:val="24"/>
                <w:lang w:eastAsia="it-IT"/>
              </w:rPr>
              <w:t>, in</w:t>
            </w:r>
            <w:r w:rsidRPr="00705180">
              <w:rPr>
                <w:rFonts w:ascii="Garamond" w:eastAsia="Times New Roman" w:hAnsi="Garamond" w:cs="Times New Roman"/>
                <w:i/>
                <w:iCs/>
                <w:sz w:val="24"/>
                <w:szCs w:val="24"/>
                <w:lang w:eastAsia="it-IT"/>
              </w:rPr>
              <w:t xml:space="preserve"> Storia della società letteraria di Verona tra Otto e Novecento</w:t>
            </w:r>
            <w:r w:rsidRPr="00705180">
              <w:rPr>
                <w:rFonts w:ascii="Garamond" w:eastAsia="Times New Roman" w:hAnsi="Garamond" w:cs="Times New Roman"/>
                <w:sz w:val="24"/>
                <w:szCs w:val="24"/>
                <w:lang w:eastAsia="it-IT"/>
              </w:rPr>
              <w:t xml:space="preserve">, a cura di G.P. Romagnani, M. Zangarini, II, </w:t>
            </w:r>
            <w:r w:rsidRPr="00705180">
              <w:rPr>
                <w:rFonts w:ascii="Garamond" w:eastAsia="Times New Roman" w:hAnsi="Garamond" w:cs="Times New Roman"/>
                <w:i/>
                <w:iCs/>
                <w:sz w:val="24"/>
                <w:szCs w:val="24"/>
                <w:lang w:eastAsia="it-IT"/>
              </w:rPr>
              <w:t>Temi e protagonisti</w:t>
            </w:r>
            <w:r w:rsidRPr="00705180">
              <w:rPr>
                <w:rFonts w:ascii="Garamond" w:eastAsia="Times New Roman" w:hAnsi="Garamond" w:cs="Times New Roman"/>
                <w:sz w:val="24"/>
                <w:szCs w:val="24"/>
                <w:lang w:eastAsia="it-IT"/>
              </w:rPr>
              <w:t>, Verona 2007, pp. 171-176.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4 - 10</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Notai trecenteschi tra tradizione comunale e cancellerie signorili. Appunti</w:t>
            </w:r>
            <w:r w:rsidRPr="00705180">
              <w:rPr>
                <w:rFonts w:ascii="Garamond" w:eastAsia="Times New Roman" w:hAnsi="Garamond" w:cs="Times New Roman"/>
                <w:sz w:val="24"/>
                <w:szCs w:val="24"/>
                <w:lang w:eastAsia="it-IT"/>
              </w:rPr>
              <w:t>, in</w:t>
            </w:r>
            <w:r w:rsidRPr="00705180">
              <w:rPr>
                <w:rFonts w:ascii="Garamond" w:eastAsia="Times New Roman" w:hAnsi="Garamond" w:cs="Times New Roman"/>
                <w:i/>
                <w:iCs/>
                <w:sz w:val="24"/>
                <w:szCs w:val="24"/>
                <w:lang w:eastAsia="it-IT"/>
              </w:rPr>
              <w:t xml:space="preserve"> Cecco d’Ascoli: cultura scienza e politica nell’Italia del Trecento</w:t>
            </w:r>
            <w:r w:rsidRPr="00705180">
              <w:rPr>
                <w:rFonts w:ascii="Garamond" w:eastAsia="Times New Roman" w:hAnsi="Garamond" w:cs="Times New Roman"/>
                <w:sz w:val="24"/>
                <w:szCs w:val="24"/>
                <w:lang w:eastAsia="it-IT"/>
              </w:rPr>
              <w:t>. Atti del convegno di studio svoltosi in occasione della XVII edizione del Premio internazionale Ascoli Piceno (Ascoli Piceno, Palazzo dei Capitani, 2-3 dicembre 2005), a cura di A. Rigon, Roma 2007, pp. 287-300 ISBN 978-88-89190-40-1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17 (I,II)</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Viti e ulivi nei grandi patrimoni monastici</w:t>
            </w:r>
            <w:r w:rsidRPr="00705180">
              <w:rPr>
                <w:rFonts w:ascii="Garamond" w:hAnsi="Garamond"/>
              </w:rPr>
              <w:t xml:space="preserve">, in </w:t>
            </w:r>
            <w:r w:rsidRPr="00705180">
              <w:rPr>
                <w:rFonts w:ascii="Garamond" w:hAnsi="Garamond"/>
                <w:i/>
                <w:iCs/>
              </w:rPr>
              <w:t>Olio e vino nell'alto medioevo</w:t>
            </w:r>
            <w:r w:rsidRPr="00705180">
              <w:rPr>
                <w:rFonts w:ascii="Garamond" w:hAnsi="Garamond"/>
              </w:rPr>
              <w:t>. Spoleto, 20-26 aprile 2006, Spoleto: Fondazione Centro italiano di studi sull'alto medioevo, Spoleto (Perugia) 2007, I, pp. 359-404, ISBN/ISSN: 978-88-7988-117-3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 7 - 1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Gaetano De Sanctis e Carlo Cipolla. Appunti dal carteggio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Est est enim ille flos Italiae... Vita economica e sociale nella Cisalpina romana. Atti delle giornate di studi in onore di Ezio Buchi</w:t>
            </w:r>
            <w:r w:rsidRPr="00705180">
              <w:rPr>
                <w:rFonts w:ascii="Garamond" w:eastAsia="Times New Roman" w:hAnsi="Garamond" w:cs="Times New Roman"/>
                <w:sz w:val="24"/>
                <w:szCs w:val="24"/>
                <w:lang w:eastAsia="it-IT"/>
              </w:rPr>
              <w:t>, Verona 30 novembre e 1 dicembre 2006. Verona, nov. 2007, Verona: QuiEdit, pp. 587-597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La “scuola storica trentina” tra Otto e Novecento. Tra ricerca erudita e irredentismo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Il sapere della nazione. Desiderio Chilovi e le biblioteche pubbliche nel XIX secolo. Trento, 10-11 novembre 2005</w:t>
            </w:r>
            <w:r w:rsidRPr="00705180">
              <w:rPr>
                <w:rFonts w:ascii="Garamond" w:eastAsia="Times New Roman" w:hAnsi="Garamond" w:cs="Times New Roman"/>
                <w:sz w:val="24"/>
                <w:szCs w:val="24"/>
                <w:lang w:eastAsia="it-IT"/>
              </w:rPr>
              <w:t>, Trento: Provincia Autonoma di Trento. Soprintendenza per i beni archivistici e bibliografici, p. 157-179, Trento 2007, ISBN/ISSN: 978-88-7702-181-6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9 @</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(con Tiziana Franco) </w:t>
            </w:r>
            <w:r w:rsidRPr="00705180">
              <w:rPr>
                <w:rFonts w:ascii="Garamond" w:eastAsia="Times New Roman" w:hAnsi="Garamond" w:cs="Times New Roman"/>
                <w:i/>
                <w:iCs/>
                <w:sz w:val="24"/>
                <w:szCs w:val="24"/>
                <w:lang w:eastAsia="it-IT"/>
              </w:rPr>
              <w:t>“Bella Venezia non ti lascio più”. Formazione e carriera di Gino Fogolari sino al 1910</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Altrove, non lontano. Scritti di amici per Raffaella Piva</w:t>
            </w:r>
            <w:r w:rsidRPr="00705180">
              <w:rPr>
                <w:rFonts w:ascii="Garamond" w:eastAsia="Times New Roman" w:hAnsi="Garamond" w:cs="Times New Roman"/>
                <w:sz w:val="24"/>
                <w:szCs w:val="24"/>
                <w:lang w:eastAsia="it-IT"/>
              </w:rPr>
              <w:t>, a cura di G. Tomasella, Padova 2007, pp. 153-170.</w:t>
            </w:r>
          </w:p>
        </w:tc>
      </w:tr>
      <w:tr w:rsidR="00502600" w:rsidRPr="00705180" w:rsidTr="00EE2FD3">
        <w:trPr>
          <w:gridAfter w:val="2"/>
          <w:wAfter w:w="15876" w:type="dxa"/>
        </w:trPr>
        <w:tc>
          <w:tcPr>
            <w:tcW w:w="10456" w:type="dxa"/>
            <w:gridSpan w:val="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2008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lastRenderedPageBreak/>
              <w:t>9 - 8</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lastRenderedPageBreak/>
              <w:t xml:space="preserve">(con la collaborazione di G. Moretto, D. Zumiani) </w:t>
            </w:r>
            <w:r w:rsidRPr="00705180">
              <w:rPr>
                <w:rFonts w:ascii="Garamond" w:eastAsia="Times New Roman" w:hAnsi="Garamond" w:cs="Times New Roman"/>
                <w:i/>
                <w:iCs/>
                <w:sz w:val="24"/>
                <w:szCs w:val="24"/>
                <w:lang w:eastAsia="it-IT"/>
              </w:rPr>
              <w:t>L’area del</w:t>
            </w:r>
            <w:r w:rsidRPr="00705180">
              <w:rPr>
                <w:rFonts w:ascii="Garamond" w:eastAsia="Times New Roman" w:hAnsi="Garamond" w:cs="Times New Roman"/>
                <w:sz w:val="24"/>
                <w:szCs w:val="24"/>
                <w:lang w:eastAsia="it-IT"/>
              </w:rPr>
              <w:t xml:space="preserve"> Capitolium </w:t>
            </w:r>
            <w:r w:rsidRPr="00705180">
              <w:rPr>
                <w:rFonts w:ascii="Garamond" w:eastAsia="Times New Roman" w:hAnsi="Garamond" w:cs="Times New Roman"/>
                <w:i/>
                <w:iCs/>
                <w:sz w:val="24"/>
                <w:szCs w:val="24"/>
                <w:lang w:eastAsia="it-IT"/>
              </w:rPr>
              <w:t xml:space="preserve">di </w:t>
            </w:r>
            <w:r w:rsidRPr="00705180">
              <w:rPr>
                <w:rFonts w:ascii="Garamond" w:eastAsia="Times New Roman" w:hAnsi="Garamond" w:cs="Times New Roman"/>
                <w:i/>
                <w:iCs/>
                <w:sz w:val="24"/>
                <w:szCs w:val="24"/>
                <w:lang w:eastAsia="it-IT"/>
              </w:rPr>
              <w:lastRenderedPageBreak/>
              <w:t>Verona nel Medioevo e in età moderna. Contributo alla topografia urbana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L’area del</w:t>
            </w:r>
            <w:r w:rsidRPr="00705180">
              <w:rPr>
                <w:rFonts w:ascii="Garamond" w:eastAsia="Times New Roman" w:hAnsi="Garamond" w:cs="Times New Roman"/>
                <w:sz w:val="24"/>
                <w:szCs w:val="24"/>
                <w:lang w:eastAsia="it-IT"/>
              </w:rPr>
              <w:t xml:space="preserve"> Capitolium </w:t>
            </w:r>
            <w:r w:rsidRPr="00705180">
              <w:rPr>
                <w:rFonts w:ascii="Garamond" w:eastAsia="Times New Roman" w:hAnsi="Garamond" w:cs="Times New Roman"/>
                <w:i/>
                <w:iCs/>
                <w:sz w:val="24"/>
                <w:szCs w:val="24"/>
                <w:lang w:eastAsia="it-IT"/>
              </w:rPr>
              <w:t>di Verona. Ricerche storiche e archeologiche</w:t>
            </w:r>
            <w:r w:rsidRPr="00705180">
              <w:rPr>
                <w:rFonts w:ascii="Garamond" w:eastAsia="Times New Roman" w:hAnsi="Garamond" w:cs="Times New Roman"/>
                <w:sz w:val="24"/>
                <w:szCs w:val="24"/>
                <w:lang w:eastAsia="it-IT"/>
              </w:rPr>
              <w:t xml:space="preserve">, a cura di G. Cavalieri Manasse, Verona 2008, pp. 15-47. </w:t>
            </w:r>
          </w:p>
        </w:tc>
      </w:tr>
      <w:tr w:rsidR="00502600" w:rsidRPr="00DB5149"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7 - 11</w:t>
            </w:r>
          </w:p>
        </w:tc>
        <w:tc>
          <w:tcPr>
            <w:tcW w:w="7938" w:type="dxa"/>
          </w:tcPr>
          <w:p w:rsidR="00502600" w:rsidRPr="00546745" w:rsidRDefault="00502600" w:rsidP="00EE2FD3">
            <w:pPr>
              <w:pStyle w:val="NormaleWeb"/>
              <w:spacing w:after="0" w:line="276" w:lineRule="auto"/>
              <w:ind w:right="567"/>
              <w:rPr>
                <w:rFonts w:ascii="Garamond" w:hAnsi="Garamond"/>
                <w:i/>
                <w:iCs/>
                <w:lang w:val="fr-FR"/>
              </w:rPr>
            </w:pPr>
            <w:r w:rsidRPr="00705180">
              <w:rPr>
                <w:rFonts w:ascii="Garamond" w:hAnsi="Garamond"/>
                <w:i/>
                <w:iCs/>
                <w:lang w:val="pt-BR"/>
              </w:rPr>
              <w:t>Ordres mendiants, économie et société à Vérone au XV</w:t>
            </w:r>
            <w:r w:rsidRPr="00705180">
              <w:rPr>
                <w:rFonts w:ascii="Garamond" w:hAnsi="Garamond"/>
                <w:i/>
                <w:iCs/>
                <w:vertAlign w:val="superscript"/>
                <w:lang w:val="pt-BR"/>
              </w:rPr>
              <w:t>e</w:t>
            </w:r>
            <w:r w:rsidRPr="00705180">
              <w:rPr>
                <w:rFonts w:ascii="Garamond" w:hAnsi="Garamond"/>
                <w:i/>
                <w:iCs/>
                <w:lang w:val="pt-BR"/>
              </w:rPr>
              <w:t xml:space="preserve"> siècle. Polémiques et débats autour de l’Observance d’après une</w:t>
            </w:r>
            <w:r w:rsidRPr="00705180">
              <w:rPr>
                <w:rFonts w:ascii="Garamond" w:hAnsi="Garamond"/>
                <w:lang w:val="pt-BR"/>
              </w:rPr>
              <w:t xml:space="preserve"> frottola </w:t>
            </w:r>
            <w:r w:rsidRPr="00705180">
              <w:rPr>
                <w:rFonts w:ascii="Garamond" w:hAnsi="Garamond"/>
                <w:i/>
                <w:iCs/>
                <w:lang w:val="pt-BR"/>
              </w:rPr>
              <w:t>de 1460</w:t>
            </w:r>
            <w:r w:rsidRPr="00705180">
              <w:rPr>
                <w:rFonts w:ascii="Garamond" w:hAnsi="Garamond"/>
                <w:lang w:val="pt-BR"/>
              </w:rPr>
              <w:t xml:space="preserve">, in </w:t>
            </w:r>
            <w:r w:rsidRPr="00705180">
              <w:rPr>
                <w:rFonts w:ascii="Garamond" w:hAnsi="Garamond"/>
                <w:i/>
                <w:iCs/>
                <w:lang w:val="pt-BR"/>
              </w:rPr>
              <w:t>Economie et religion. L’expérience des ordres mendiants (XIII</w:t>
            </w:r>
            <w:r w:rsidRPr="00705180">
              <w:rPr>
                <w:rFonts w:ascii="Garamond" w:hAnsi="Garamond"/>
                <w:i/>
                <w:iCs/>
                <w:vertAlign w:val="superscript"/>
                <w:lang w:val="pt-BR"/>
              </w:rPr>
              <w:t>e</w:t>
            </w:r>
            <w:r w:rsidRPr="00705180">
              <w:rPr>
                <w:rFonts w:ascii="Garamond" w:hAnsi="Garamond"/>
                <w:i/>
                <w:iCs/>
                <w:lang w:val="pt-BR"/>
              </w:rPr>
              <w:t>-XV</w:t>
            </w:r>
            <w:r w:rsidRPr="00705180">
              <w:rPr>
                <w:rFonts w:ascii="Garamond" w:hAnsi="Garamond"/>
                <w:i/>
                <w:iCs/>
                <w:vertAlign w:val="superscript"/>
                <w:lang w:val="pt-BR"/>
              </w:rPr>
              <w:t>e</w:t>
            </w:r>
            <w:r w:rsidRPr="00705180">
              <w:rPr>
                <w:rFonts w:ascii="Garamond" w:hAnsi="Garamond"/>
                <w:i/>
                <w:iCs/>
                <w:lang w:val="pt-BR"/>
              </w:rPr>
              <w:t xml:space="preserve"> siècle)</w:t>
            </w:r>
            <w:r w:rsidRPr="00705180">
              <w:rPr>
                <w:rFonts w:ascii="Garamond" w:hAnsi="Garamond"/>
                <w:lang w:val="pt-BR"/>
              </w:rPr>
              <w:t>, a cura di N. Bériou, J. Chiffoleau, Lyon 2008, pp. 475-498</w:t>
            </w:r>
          </w:p>
        </w:tc>
      </w:tr>
      <w:tr w:rsidR="00502600" w:rsidRPr="00705180" w:rsidTr="00EE2FD3">
        <w:trPr>
          <w:gridAfter w:val="2"/>
          <w:wAfter w:w="15876" w:type="dxa"/>
        </w:trPr>
        <w:tc>
          <w:tcPr>
            <w:tcW w:w="1101" w:type="dxa"/>
            <w:vAlign w:val="center"/>
          </w:tcPr>
          <w:p w:rsidR="00502600" w:rsidRPr="00546745"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val="fr-FR"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9 -11</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Nogarole medievale. All’ombra della rocca</w:t>
            </w:r>
            <w:r w:rsidRPr="00705180">
              <w:rPr>
                <w:rFonts w:ascii="Garamond" w:hAnsi="Garamond"/>
              </w:rPr>
              <w:t xml:space="preserve"> (sez. I, </w:t>
            </w:r>
            <w:r w:rsidRPr="00705180">
              <w:rPr>
                <w:rFonts w:ascii="Garamond" w:hAnsi="Garamond"/>
                <w:i/>
                <w:iCs/>
              </w:rPr>
              <w:t>Territorio potere e società in età comunale, sec. XII-XIII</w:t>
            </w:r>
            <w:r w:rsidRPr="00705180">
              <w:rPr>
                <w:rFonts w:ascii="Garamond" w:hAnsi="Garamond"/>
              </w:rPr>
              <w:t xml:space="preserve">; sez. II, </w:t>
            </w:r>
            <w:r w:rsidRPr="00705180">
              <w:rPr>
                <w:rFonts w:ascii="Garamond" w:hAnsi="Garamond"/>
                <w:i/>
                <w:iCs/>
              </w:rPr>
              <w:t>L’egemonia della famiglia da Nogarole e l’età scaligera</w:t>
            </w:r>
            <w:r w:rsidRPr="00705180">
              <w:rPr>
                <w:rFonts w:ascii="Garamond" w:hAnsi="Garamond"/>
              </w:rPr>
              <w:t xml:space="preserve">; sez. III, </w:t>
            </w:r>
            <w:r w:rsidRPr="00705180">
              <w:rPr>
                <w:rFonts w:ascii="Garamond" w:hAnsi="Garamond"/>
                <w:i/>
                <w:iCs/>
              </w:rPr>
              <w:t>Da castello a residenza patrizia. La rocca e le sue trasformazioni</w:t>
            </w:r>
            <w:r w:rsidRPr="00705180">
              <w:rPr>
                <w:rFonts w:ascii="Garamond" w:hAnsi="Garamond"/>
              </w:rPr>
              <w:t xml:space="preserve">), pp. 25-77; </w:t>
            </w:r>
            <w:r w:rsidRPr="00705180">
              <w:rPr>
                <w:rFonts w:ascii="Garamond" w:hAnsi="Garamond"/>
                <w:i/>
                <w:iCs/>
              </w:rPr>
              <w:t xml:space="preserve">Nogarole dal Quattrocento al Settecento. Una società rurale </w:t>
            </w:r>
            <w:r w:rsidRPr="00705180">
              <w:rPr>
                <w:rFonts w:ascii="Garamond" w:hAnsi="Garamond"/>
              </w:rPr>
              <w:t xml:space="preserve">(sez. I, </w:t>
            </w:r>
            <w:r w:rsidRPr="00705180">
              <w:rPr>
                <w:rFonts w:ascii="Garamond" w:hAnsi="Garamond"/>
                <w:i/>
                <w:iCs/>
              </w:rPr>
              <w:t>Il Quattrocento e il Cinquecento. Un’agricoltura rinnovata</w:t>
            </w:r>
            <w:r w:rsidRPr="00705180">
              <w:rPr>
                <w:rFonts w:ascii="Garamond" w:hAnsi="Garamond"/>
              </w:rPr>
              <w:t xml:space="preserve">), pp. 81-88, 111-113, 115-116, 144-147), in </w:t>
            </w:r>
            <w:r w:rsidRPr="00705180">
              <w:rPr>
                <w:rFonts w:ascii="Garamond" w:hAnsi="Garamond"/>
                <w:i/>
                <w:iCs/>
              </w:rPr>
              <w:t>Nogarole Rocca nella storia. Gli uomini, la terra, l’acqua, il confine</w:t>
            </w:r>
            <w:r w:rsidRPr="00705180">
              <w:rPr>
                <w:rFonts w:ascii="Garamond" w:hAnsi="Garamond"/>
              </w:rPr>
              <w:t>, a cura di B. Chiappa, G.M. Varanini, Nogarole Rocca (Verona) 2008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9 - 11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Nogarole Rocca nella storia. Gli uomini, la terra, l’acqua, il confine</w:t>
            </w:r>
            <w:r w:rsidRPr="00705180">
              <w:rPr>
                <w:rFonts w:ascii="Garamond" w:eastAsia="Times New Roman" w:hAnsi="Garamond" w:cs="Times New Roman"/>
                <w:sz w:val="24"/>
                <w:szCs w:val="24"/>
                <w:lang w:eastAsia="it-IT"/>
              </w:rPr>
              <w:t xml:space="preserve">, Nogarole Rocca (Verona) 2008, pp. 358 (in collaborazione con Bruno Chiappa)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 5 - 21</w:t>
            </w:r>
          </w:p>
        </w:tc>
        <w:tc>
          <w:tcPr>
            <w:tcW w:w="7938" w:type="dxa"/>
          </w:tcPr>
          <w:p w:rsidR="00502600" w:rsidRPr="00041ADD"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famiglia Picotti. Trent’anni di vita nelle lettere a mons. Zamboni (1915-1944)</w:t>
            </w:r>
            <w:r w:rsidRPr="00705180">
              <w:rPr>
                <w:rFonts w:ascii="Garamond" w:eastAsia="Times New Roman" w:hAnsi="Garamond" w:cs="Times New Roman"/>
                <w:sz w:val="24"/>
                <w:szCs w:val="24"/>
                <w:lang w:eastAsia="it-IT"/>
              </w:rPr>
              <w:t>, a cura di G. M. Varanini, Verona 2008, pp. 48.</w:t>
            </w:r>
          </w:p>
        </w:tc>
      </w:tr>
      <w:tr w:rsidR="00502600" w:rsidRPr="00705180" w:rsidTr="00EE2FD3">
        <w:trPr>
          <w:gridAfter w:val="2"/>
          <w:wAfter w:w="15876" w:type="dxa"/>
        </w:trPr>
        <w:tc>
          <w:tcPr>
            <w:tcW w:w="1101" w:type="dxa"/>
            <w:vAlign w:val="center"/>
          </w:tcPr>
          <w:p w:rsidR="00502600" w:rsidRPr="00041ADD"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041ADD"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041ADD" w:rsidRDefault="00502600" w:rsidP="00EE2FD3">
            <w:pPr>
              <w:pStyle w:val="NormaleWeb"/>
              <w:spacing w:after="0" w:line="276" w:lineRule="auto"/>
              <w:ind w:right="567"/>
              <w:rPr>
                <w:rFonts w:ascii="Garamond" w:hAnsi="Garamond"/>
                <w:i/>
                <w:iCs/>
              </w:rPr>
            </w:pPr>
            <w:r w:rsidRPr="00705180">
              <w:rPr>
                <w:rFonts w:ascii="Garamond" w:hAnsi="Garamond"/>
                <w:i/>
                <w:iCs/>
              </w:rPr>
              <w:t>I notai e la signoria cittadina. Appunti sulla documentazione dei Bonacolsi di Mantova fra Duecento e Trecento (rileggendo Pietro Torelli)</w:t>
            </w:r>
            <w:r w:rsidRPr="00705180">
              <w:rPr>
                <w:rFonts w:ascii="Garamond" w:hAnsi="Garamond"/>
              </w:rPr>
              <w:t>, «Reti medievali. Rivista», IX (2008) =</w:t>
            </w:r>
            <w:r w:rsidRPr="00705180">
              <w:rPr>
                <w:rFonts w:ascii="Garamond" w:hAnsi="Garamond"/>
                <w:i/>
                <w:iCs/>
              </w:rPr>
              <w:t>Scritture e potere. Pratiche documentarie e forme di governo nell’Italia tardomedievale (XIV-XV secolo)</w:t>
            </w:r>
            <w:r w:rsidRPr="00705180">
              <w:rPr>
                <w:rFonts w:ascii="Garamond" w:hAnsi="Garamond"/>
              </w:rPr>
              <w:t xml:space="preserve">, a cura di I. Lazzarini, pp. 1-54 </w:t>
            </w:r>
            <w:hyperlink r:id="rId16" w:tgtFrame="_blank" w:history="1">
              <w:r w:rsidRPr="00705180">
                <w:rPr>
                  <w:rFonts w:ascii="Garamond" w:hAnsi="Garamond"/>
                  <w:color w:val="0000FF"/>
                  <w:u w:val="single"/>
                </w:rPr>
                <w:t>www.retimedievali.it</w:t>
              </w:r>
            </w:hyperlink>
            <w:r w:rsidRPr="00705180">
              <w:rPr>
                <w:rFonts w:ascii="Garamond" w:hAnsi="Garamond"/>
              </w:rPr>
              <w:t>,</w:t>
            </w:r>
          </w:p>
        </w:tc>
      </w:tr>
      <w:tr w:rsidR="00502600" w:rsidRPr="00DB5149" w:rsidTr="00EE2FD3">
        <w:trPr>
          <w:gridAfter w:val="2"/>
          <w:wAfter w:w="15876" w:type="dxa"/>
        </w:trPr>
        <w:tc>
          <w:tcPr>
            <w:tcW w:w="1101" w:type="dxa"/>
            <w:vAlign w:val="center"/>
          </w:tcPr>
          <w:p w:rsidR="00502600" w:rsidRPr="00041ADD"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041ADD"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lang w:val="en-US"/>
              </w:rPr>
            </w:pPr>
            <w:r w:rsidRPr="00041ADD">
              <w:rPr>
                <w:rFonts w:ascii="Garamond" w:hAnsi="Garamond"/>
              </w:rPr>
              <w:t xml:space="preserve"> </w:t>
            </w:r>
            <w:r w:rsidRPr="00705180">
              <w:rPr>
                <w:rFonts w:ascii="Garamond" w:hAnsi="Garamond"/>
                <w:i/>
                <w:iCs/>
                <w:lang w:val="en-GB"/>
              </w:rPr>
              <w:t>Historical researches, Web communication, Open Access (Italy).</w:t>
            </w:r>
            <w:r w:rsidRPr="00705180">
              <w:rPr>
                <w:rFonts w:ascii="Garamond" w:hAnsi="Garamond"/>
                <w:lang w:val="en-GB"/>
              </w:rPr>
              <w:t xml:space="preserve"> in </w:t>
            </w:r>
            <w:r w:rsidRPr="00705180">
              <w:rPr>
                <w:rFonts w:ascii="Garamond" w:hAnsi="Garamond"/>
                <w:i/>
                <w:iCs/>
                <w:lang w:val="en-GB"/>
              </w:rPr>
              <w:t>Berlin 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val="en-US"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7 - 16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(con Francesca Bocchi) </w:t>
            </w:r>
            <w:r w:rsidRPr="00705180">
              <w:rPr>
                <w:rFonts w:ascii="Garamond" w:eastAsia="Times New Roman" w:hAnsi="Garamond" w:cs="Times New Roman"/>
                <w:i/>
                <w:iCs/>
                <w:sz w:val="24"/>
                <w:szCs w:val="24"/>
                <w:lang w:eastAsia="it-IT"/>
              </w:rPr>
              <w:t>Premessa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L’eredità culturale di Gina Fasoli. Atti del convegno di studi per il centenario della nascita (1905-2005). Bologna-Bassano del Grappa, 24-25-26 novembre 2005</w:t>
            </w:r>
            <w:r w:rsidRPr="00705180">
              <w:rPr>
                <w:rFonts w:ascii="Garamond" w:eastAsia="Times New Roman" w:hAnsi="Garamond" w:cs="Times New Roman"/>
                <w:sz w:val="24"/>
                <w:szCs w:val="24"/>
                <w:lang w:eastAsia="it-IT"/>
              </w:rPr>
              <w:t>, a cura di F. Bocchi, G.M. Varanini, Roma 2008 (Nuovi studi storici, 75), pp. 7-9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con Francesca Bocchi) </w:t>
            </w:r>
            <w:r w:rsidRPr="00705180">
              <w:rPr>
                <w:rFonts w:ascii="Garamond" w:hAnsi="Garamond"/>
                <w:i/>
                <w:iCs/>
              </w:rPr>
              <w:t>L’eredità culturale di Gina Fasoli. Atti del convegno di studi per il centenario della nascita (1905-2005). Bologna-Bassano del Grappa, 24-25-26 novembre 2005</w:t>
            </w:r>
            <w:r w:rsidRPr="00705180">
              <w:rPr>
                <w:rFonts w:ascii="Garamond" w:hAnsi="Garamond"/>
              </w:rPr>
              <w:t>, a cura di F. Bocchi, G.M. Varanini, Roma 2008 (Nuovi studi storici, 75), pp. 683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3 - 20</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 luoghi della città: piazza Erbe nel medioevo, dal XII al XV secolo</w:t>
            </w:r>
            <w:r w:rsidRPr="00705180">
              <w:rPr>
                <w:rFonts w:ascii="Garamond" w:hAnsi="Garamond"/>
              </w:rPr>
              <w:t xml:space="preserve">, in </w:t>
            </w:r>
            <w:r w:rsidRPr="00705180">
              <w:rPr>
                <w:rFonts w:ascii="Garamond" w:hAnsi="Garamond"/>
                <w:i/>
                <w:iCs/>
              </w:rPr>
              <w:t>Conoscere Verona. I luoghi della città. Gli eventi. I protagonisti</w:t>
            </w:r>
            <w:r w:rsidRPr="00705180">
              <w:rPr>
                <w:rFonts w:ascii="Garamond" w:hAnsi="Garamond"/>
              </w:rPr>
              <w:t>, a cura di G.P. Romagnani, Verona 2008, pp. 37-50 (ISBN 88-89746-06-8) (2008).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Intervento alla presentazione del volume Bozen Süd – Bolzano Nord. Schriftlichkeit und urkundliche Überlieferung der Stadt Bozen bis 1500</w:t>
            </w:r>
            <w:r w:rsidRPr="00705180">
              <w:rPr>
                <w:rFonts w:ascii="Garamond" w:eastAsia="Times New Roman" w:hAnsi="Garamond" w:cs="Times New Roman"/>
                <w:sz w:val="24"/>
                <w:szCs w:val="24"/>
                <w:lang w:eastAsia="it-IT"/>
              </w:rPr>
              <w:t xml:space="preserve"> / </w:t>
            </w:r>
            <w:r w:rsidRPr="00705180">
              <w:rPr>
                <w:rFonts w:ascii="Garamond" w:eastAsia="Times New Roman" w:hAnsi="Garamond" w:cs="Times New Roman"/>
                <w:i/>
                <w:iCs/>
                <w:sz w:val="24"/>
                <w:szCs w:val="24"/>
                <w:lang w:eastAsia="it-IT"/>
              </w:rPr>
              <w:t>Scritturalità e documentazione archivistica della città di Bolzano fino al 1500</w:t>
            </w:r>
            <w:r w:rsidRPr="00705180">
              <w:rPr>
                <w:rFonts w:ascii="Garamond" w:eastAsia="Times New Roman" w:hAnsi="Garamond" w:cs="Times New Roman"/>
                <w:sz w:val="24"/>
                <w:szCs w:val="24"/>
                <w:lang w:eastAsia="it-IT"/>
              </w:rPr>
              <w:t>, Band 2 (</w:t>
            </w:r>
            <w:r w:rsidRPr="00705180">
              <w:rPr>
                <w:rFonts w:ascii="Garamond" w:eastAsia="Times New Roman" w:hAnsi="Garamond" w:cs="Times New Roman"/>
                <w:i/>
                <w:iCs/>
                <w:sz w:val="24"/>
                <w:szCs w:val="24"/>
                <w:lang w:eastAsia="it-IT"/>
              </w:rPr>
              <w:t>Regesten der kommunalen Bestände 1401-1500 / Regesti dei fondi comunali 1401-1500</w:t>
            </w:r>
            <w:r w:rsidRPr="00705180">
              <w:rPr>
                <w:rFonts w:ascii="Garamond" w:eastAsia="Times New Roman" w:hAnsi="Garamond" w:cs="Times New Roman"/>
                <w:sz w:val="24"/>
                <w:szCs w:val="24"/>
                <w:lang w:eastAsia="it-IT"/>
              </w:rPr>
              <w:t>), Stadt Bozen – Città di Bolzano, Bolzano 2008, pp. 528 [sul sito del comune di Bolzano]</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(in collaborazione con F. Saggioro) </w:t>
            </w:r>
            <w:r w:rsidRPr="00705180">
              <w:rPr>
                <w:rFonts w:ascii="Garamond" w:eastAsia="Times New Roman" w:hAnsi="Garamond" w:cs="Times New Roman"/>
                <w:i/>
                <w:iCs/>
                <w:sz w:val="24"/>
                <w:szCs w:val="24"/>
                <w:lang w:eastAsia="it-IT"/>
              </w:rPr>
              <w:t>Ricerche sul paesaggio e sull'insediamento d'età medievale in area veronese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Dalla</w:t>
            </w:r>
            <w:r w:rsidRPr="00705180">
              <w:rPr>
                <w:rFonts w:ascii="Garamond" w:eastAsia="Times New Roman" w:hAnsi="Garamond" w:cs="Times New Roman"/>
                <w:sz w:val="24"/>
                <w:szCs w:val="24"/>
                <w:lang w:eastAsia="it-IT"/>
              </w:rPr>
              <w:t xml:space="preserve"> curtis </w:t>
            </w:r>
            <w:r w:rsidRPr="00705180">
              <w:rPr>
                <w:rFonts w:ascii="Garamond" w:eastAsia="Times New Roman" w:hAnsi="Garamond" w:cs="Times New Roman"/>
                <w:i/>
                <w:iCs/>
                <w:sz w:val="24"/>
                <w:szCs w:val="24"/>
                <w:lang w:eastAsia="it-IT"/>
              </w:rPr>
              <w:t>alla pieve fra archeologia e storia. Territori a confronto: l'Oltrepò pavese e la Pianura veronese</w:t>
            </w:r>
            <w:r w:rsidRPr="00705180">
              <w:rPr>
                <w:rFonts w:ascii="Garamond" w:eastAsia="Times New Roman" w:hAnsi="Garamond" w:cs="Times New Roman"/>
                <w:sz w:val="24"/>
                <w:szCs w:val="24"/>
                <w:lang w:eastAsia="it-IT"/>
              </w:rPr>
              <w:t>, a cura di S. Lusuardi Siena, Mantova 2008: SAP Società archeologica s.r.l.p., pp. 101-160; pp. 101-132) ISBN/ISSN: 978-88-87115-63-5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Premessa</w:t>
            </w:r>
            <w:r w:rsidRPr="00705180">
              <w:rPr>
                <w:rFonts w:ascii="Garamond" w:hAnsi="Garamond"/>
              </w:rPr>
              <w:t xml:space="preserve">, in </w:t>
            </w:r>
            <w:r w:rsidRPr="00705180">
              <w:rPr>
                <w:rFonts w:ascii="Garamond" w:hAnsi="Garamond"/>
                <w:i/>
                <w:iCs/>
              </w:rPr>
              <w:t>Magna Verona vale. Studi in onore di Pierpaolo Brugnoli</w:t>
            </w:r>
            <w:r w:rsidRPr="00705180">
              <w:rPr>
                <w:rFonts w:ascii="Garamond" w:hAnsi="Garamond"/>
              </w:rPr>
              <w:t>, a cura di A. Brugnoli, G.M. Varanini, Verona 2008, pp. VII-IX La Grafica, ISBN: 9788895149127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*GM2  </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Il </w:t>
            </w:r>
            <w:r w:rsidRPr="00705180">
              <w:rPr>
                <w:rFonts w:ascii="Garamond" w:hAnsi="Garamond"/>
              </w:rPr>
              <w:t xml:space="preserve">liber memorialis vasallorum canonice maioris veronensis ecclesie </w:t>
            </w:r>
            <w:r w:rsidRPr="00705180">
              <w:rPr>
                <w:rFonts w:ascii="Garamond" w:hAnsi="Garamond"/>
                <w:i/>
                <w:iCs/>
              </w:rPr>
              <w:t>del 1225</w:t>
            </w:r>
            <w:r w:rsidRPr="00705180">
              <w:rPr>
                <w:rFonts w:ascii="Garamond" w:hAnsi="Garamond"/>
              </w:rPr>
              <w:t xml:space="preserve">, in </w:t>
            </w:r>
            <w:r w:rsidRPr="00705180">
              <w:rPr>
                <w:rFonts w:ascii="Garamond" w:hAnsi="Garamond"/>
                <w:i/>
                <w:iCs/>
              </w:rPr>
              <w:t>Magna Verona vale. Studi in onore di Pierpaolo Brugnoli</w:t>
            </w:r>
            <w:r w:rsidRPr="00705180">
              <w:rPr>
                <w:rFonts w:ascii="Garamond" w:hAnsi="Garamond"/>
              </w:rPr>
              <w:t>, a cura di A. Brugnoli, G.M. Varanini, Verona 2008, pp. 71-84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  2 - 3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w:t>
            </w:r>
            <w:r w:rsidRPr="00705180">
              <w:rPr>
                <w:rFonts w:ascii="Garamond" w:hAnsi="Garamond"/>
                <w:i/>
                <w:iCs/>
              </w:rPr>
              <w:t>Magna Verona vale. Studi in onore di Pierpaolo Brugnoli</w:t>
            </w:r>
            <w:r w:rsidRPr="00705180">
              <w:rPr>
                <w:rFonts w:ascii="Garamond" w:hAnsi="Garamond"/>
              </w:rPr>
              <w:t>, a cura di A. Brugnoli, G.M. Varanini, Verona 2008, pp. XLI-709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Per una bibliografia di Pierpaolo Brugnoli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Magna Verona vale. Studi in onore di Pierpaolo Brugnoli</w:t>
            </w:r>
            <w:r w:rsidRPr="00705180">
              <w:rPr>
                <w:rFonts w:ascii="Garamond" w:eastAsia="Times New Roman" w:hAnsi="Garamond" w:cs="Times New Roman"/>
                <w:sz w:val="24"/>
                <w:szCs w:val="24"/>
                <w:lang w:eastAsia="it-IT"/>
              </w:rPr>
              <w:t>. p. XI-XLII, Verona, La Grafica, 2008, ISBN/ISSN: 9788895149127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Rassegne.</w:t>
            </w:r>
            <w:r w:rsidRPr="00705180">
              <w:rPr>
                <w:rFonts w:ascii="Garamond" w:hAnsi="Garamond"/>
              </w:rPr>
              <w:t xml:space="preserve"> </w:t>
            </w:r>
            <w:r w:rsidRPr="00705180">
              <w:rPr>
                <w:rFonts w:ascii="Garamond" w:hAnsi="Garamond"/>
                <w:i/>
                <w:iCs/>
              </w:rPr>
              <w:t>Chiesa, vita religiosa, società nel medioevo italiano</w:t>
            </w:r>
            <w:r w:rsidRPr="00705180">
              <w:rPr>
                <w:rFonts w:ascii="Garamond" w:hAnsi="Garamond"/>
              </w:rPr>
              <w:t>, «Rivista di storia della Chiesa in Italia», LXII (2008), pp. 195-199 (con Valeria Polonio, Claudio Leonardi, pp. 195-207).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5 - 15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 </w:t>
            </w:r>
            <w:r w:rsidRPr="00705180">
              <w:rPr>
                <w:rFonts w:ascii="Garamond" w:hAnsi="Garamond"/>
                <w:i/>
                <w:iCs/>
              </w:rPr>
              <w:t>La ricerca universitaria</w:t>
            </w:r>
            <w:r w:rsidRPr="00705180">
              <w:rPr>
                <w:rFonts w:ascii="Garamond" w:hAnsi="Garamond"/>
              </w:rPr>
              <w:t xml:space="preserve">, in I. Franceschini, </w:t>
            </w:r>
            <w:r w:rsidRPr="00705180">
              <w:rPr>
                <w:rFonts w:ascii="Garamond" w:hAnsi="Garamond"/>
                <w:i/>
                <w:iCs/>
              </w:rPr>
              <w:t>L'alpeggio in Val Rendena tra medioevo e prima età moderna</w:t>
            </w:r>
            <w:r w:rsidRPr="00705180">
              <w:rPr>
                <w:rFonts w:ascii="Garamond" w:hAnsi="Garamond"/>
              </w:rPr>
              <w:t>, Pinzolo (Trento) 2008, pp. 7-8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2 - 26 </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Presentazione</w:t>
            </w:r>
            <w:r w:rsidRPr="00705180">
              <w:rPr>
                <w:rFonts w:ascii="Garamond" w:hAnsi="Garamond"/>
              </w:rPr>
              <w:t xml:space="preserve">, in L. Viviani, </w:t>
            </w:r>
            <w:r w:rsidRPr="00705180">
              <w:rPr>
                <w:rFonts w:ascii="Garamond" w:hAnsi="Garamond"/>
                <w:i/>
                <w:iCs/>
              </w:rPr>
              <w:t>Un futuro per Verona</w:t>
            </w:r>
            <w:r w:rsidRPr="00705180">
              <w:rPr>
                <w:rFonts w:ascii="Garamond" w:hAnsi="Garamond"/>
              </w:rPr>
              <w:t xml:space="preserve">, </w:t>
            </w:r>
            <w:r>
              <w:rPr>
                <w:rFonts w:ascii="Garamond" w:hAnsi="Garamond"/>
              </w:rPr>
              <w:t>Cierre Caselle di Sommacampagna (</w:t>
            </w:r>
            <w:r w:rsidRPr="00705180">
              <w:rPr>
                <w:rFonts w:ascii="Garamond" w:hAnsi="Garamond"/>
              </w:rPr>
              <w:t>Verona</w:t>
            </w:r>
            <w:r>
              <w:rPr>
                <w:rFonts w:ascii="Garamond" w:hAnsi="Garamond"/>
              </w:rPr>
              <w:t>)</w:t>
            </w:r>
            <w:r w:rsidRPr="00705180">
              <w:rPr>
                <w:rFonts w:ascii="Garamond" w:hAnsi="Garamond"/>
              </w:rPr>
              <w:t xml:space="preserve"> 2008, pp. 7-10.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Valori e ideali nella città comunale. Montecchi e “Capuleti” in Verona medievale</w:t>
            </w:r>
            <w:r w:rsidRPr="00705180">
              <w:rPr>
                <w:rFonts w:ascii="Garamond" w:eastAsia="Times New Roman" w:hAnsi="Garamond" w:cs="Times New Roman"/>
                <w:sz w:val="24"/>
                <w:szCs w:val="24"/>
                <w:lang w:eastAsia="it-IT"/>
              </w:rPr>
              <w:t>, «Il giornale di Giulietta», n. 45, ottobre-dicembre 2008, pp. 1-4.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Intervista ad Hagen Keller</w:t>
            </w:r>
            <w:r w:rsidRPr="00705180">
              <w:rPr>
                <w:rFonts w:ascii="Garamond" w:hAnsi="Garamond"/>
              </w:rPr>
              <w:t xml:space="preserve">, in </w:t>
            </w:r>
            <w:hyperlink r:id="rId17" w:history="1">
              <w:r w:rsidRPr="00705180">
                <w:rPr>
                  <w:rFonts w:ascii="Garamond" w:hAnsi="Garamond"/>
                  <w:color w:val="0000FF"/>
                  <w:u w:val="single"/>
                </w:rPr>
                <w:t>www.retimedievali.it</w:t>
              </w:r>
            </w:hyperlink>
            <w:r w:rsidRPr="00705180">
              <w:rPr>
                <w:rFonts w:ascii="Garamond" w:hAnsi="Garamond"/>
              </w:rPr>
              <w:t>, Rivista, VIII (2008) in collaborazione con G. Isabella, T. Lazzari, P. Guglielmotti, pp.</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 5 - 22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con Marco Bellabarba e Ottavia Niccoli) C. Donati, </w:t>
            </w:r>
            <w:r w:rsidRPr="00705180">
              <w:rPr>
                <w:rFonts w:ascii="Garamond" w:hAnsi="Garamond"/>
                <w:i/>
                <w:iCs/>
              </w:rPr>
              <w:t>Ai confini d’Italia. Saggi di storia trentina in età moderna</w:t>
            </w:r>
            <w:r w:rsidRPr="00705180">
              <w:rPr>
                <w:rFonts w:ascii="Garamond" w:hAnsi="Garamond"/>
              </w:rPr>
              <w:t>, Bologna 2008</w:t>
            </w:r>
            <w:r>
              <w:rPr>
                <w:rFonts w:ascii="Garamond" w:hAnsi="Garamond"/>
              </w:rPr>
              <w:t xml:space="preserve"> ISBN978-88-15-12811-9</w:t>
            </w:r>
            <w:r w:rsidRPr="00705180">
              <w:rPr>
                <w:rFonts w:ascii="Garamond" w:hAnsi="Garamond"/>
              </w:rPr>
              <w:t>.</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2009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(con Jacopo Pizzeghello) </w:t>
            </w:r>
            <w:r w:rsidRPr="00705180">
              <w:rPr>
                <w:rFonts w:ascii="Garamond" w:eastAsia="Times New Roman" w:hAnsi="Garamond" w:cs="Times New Roman"/>
                <w:i/>
                <w:iCs/>
                <w:sz w:val="24"/>
                <w:szCs w:val="24"/>
                <w:lang w:eastAsia="it-IT"/>
              </w:rPr>
              <w:t>I Sette Comuni nel tardo medioevo e nell’età moderna. Note di storia politica e istituzionale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L’altopiano dei Sette Comuni</w:t>
            </w:r>
            <w:r w:rsidRPr="00705180">
              <w:rPr>
                <w:rFonts w:ascii="Garamond" w:eastAsia="Times New Roman" w:hAnsi="Garamond" w:cs="Times New Roman"/>
                <w:sz w:val="24"/>
                <w:szCs w:val="24"/>
                <w:lang w:eastAsia="it-IT"/>
              </w:rPr>
              <w:t>, a cura di P. Rigoni, M. Varotto, Caselle di Sommacampagna (Verona) 2009, pp. 182-207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(con Jacopo Pizzeghello) </w:t>
            </w:r>
            <w:r w:rsidRPr="00705180">
              <w:rPr>
                <w:rFonts w:ascii="Garamond" w:eastAsia="Times New Roman" w:hAnsi="Garamond" w:cs="Times New Roman"/>
                <w:i/>
                <w:iCs/>
                <w:sz w:val="24"/>
                <w:szCs w:val="24"/>
                <w:lang w:eastAsia="it-IT"/>
              </w:rPr>
              <w:t>Parrocchie e clero dell’altopiano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L’altopiano dei Sette Comuni</w:t>
            </w:r>
            <w:r w:rsidRPr="00705180">
              <w:rPr>
                <w:rFonts w:ascii="Garamond" w:eastAsia="Times New Roman" w:hAnsi="Garamond" w:cs="Times New Roman"/>
                <w:sz w:val="24"/>
                <w:szCs w:val="24"/>
                <w:lang w:eastAsia="it-IT"/>
              </w:rPr>
              <w:t>, a cura di P. Rigoni, M. Varotto, Caselle di Sommacampagna (Verona) 2009, pp. 205-207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 2 </w:t>
            </w:r>
            <w:r>
              <w:rPr>
                <w:rFonts w:ascii="Garamond" w:eastAsia="Times New Roman" w:hAnsi="Garamond" w:cs="Times New Roman"/>
                <w:b/>
                <w:color w:val="FF0000"/>
                <w:sz w:val="24"/>
                <w:szCs w:val="24"/>
                <w:lang w:eastAsia="it-IT"/>
              </w:rPr>
              <w:lastRenderedPageBreak/>
              <w:t>1 - 7</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lastRenderedPageBreak/>
              <w:t>L’area di palazzo Giuliari e del Campo Marzio nel medioevo (secoli XII-XV)</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lastRenderedPageBreak/>
              <w:t>Palazzo Giuliari a Verona. Da residenza patrizia a sede universitaria</w:t>
            </w:r>
            <w:r w:rsidRPr="00705180">
              <w:rPr>
                <w:rFonts w:ascii="Garamond" w:eastAsia="Times New Roman" w:hAnsi="Garamond" w:cs="Times New Roman"/>
                <w:sz w:val="24"/>
                <w:szCs w:val="24"/>
                <w:lang w:eastAsia="it-IT"/>
              </w:rPr>
              <w:t>, a cura di L. Olivato e G.M. Varanini, Cierre-Università di Verona, Verona 2009, pp. 13-34 ISBN 978-88-8314-493-6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Cenni sulla famiglia Giuliari dal Trecento al Settecento</w:t>
            </w:r>
            <w:r w:rsidRPr="00705180">
              <w:rPr>
                <w:rFonts w:ascii="Garamond" w:hAnsi="Garamond"/>
              </w:rPr>
              <w:t xml:space="preserve">, in </w:t>
            </w:r>
            <w:r w:rsidRPr="00705180">
              <w:rPr>
                <w:rFonts w:ascii="Garamond" w:hAnsi="Garamond"/>
                <w:i/>
                <w:iCs/>
              </w:rPr>
              <w:t>Palazzo Giuliari a Verona. Da residenza patrizia a sede universitaria</w:t>
            </w:r>
            <w:r w:rsidRPr="00705180">
              <w:rPr>
                <w:rFonts w:ascii="Garamond" w:hAnsi="Garamond"/>
              </w:rPr>
              <w:t>, a cura di L. Olivato e G.M. Varanini, Cierre-Università di Verona, Verona 2009, pp. 49-58 ISBN 978-88-8314-493-6</w:t>
            </w:r>
            <w:r>
              <w:rPr>
                <w:rFonts w:ascii="Garamond" w:hAnsi="Garamond"/>
              </w:rPr>
              <w:t xml:space="preserve">  (anche seconda versione 7 bis)</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1 - 7</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Palazzo Giuliari. Da residenza patrizia a sede universitaria</w:t>
            </w:r>
            <w:r w:rsidRPr="00705180">
              <w:rPr>
                <w:rFonts w:ascii="Garamond" w:eastAsia="Times New Roman" w:hAnsi="Garamond" w:cs="Times New Roman"/>
                <w:sz w:val="24"/>
                <w:szCs w:val="24"/>
                <w:lang w:eastAsia="it-IT"/>
              </w:rPr>
              <w:t>, a cura di L. Olivato e G.M. Varanini, Cierre-Università di Verona, Verona 2009, pp. 256 ISBN 978-88-8314-493-6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w:t>
            </w:r>
          </w:p>
        </w:tc>
        <w:tc>
          <w:tcPr>
            <w:tcW w:w="7938" w:type="dxa"/>
          </w:tcPr>
          <w:p w:rsidR="00502600" w:rsidRPr="00705180" w:rsidRDefault="00502600" w:rsidP="00EE2FD3">
            <w:pPr>
              <w:spacing w:before="100" w:beforeAutospacing="1"/>
              <w:ind w:right="567"/>
              <w:rPr>
                <w:rFonts w:ascii="Garamond" w:hAnsi="Garamond"/>
                <w:i/>
                <w:iCs/>
                <w:sz w:val="24"/>
                <w:szCs w:val="24"/>
              </w:rPr>
            </w:pPr>
            <w:r>
              <w:rPr>
                <w:rFonts w:ascii="Garamond" w:eastAsia="Times New Roman" w:hAnsi="Garamond" w:cs="Times New Roman"/>
                <w:i/>
                <w:iCs/>
                <w:sz w:val="24"/>
                <w:szCs w:val="24"/>
                <w:lang w:eastAsia="it-IT"/>
              </w:rPr>
              <w:t xml:space="preserve">Notai vescovili del Duecento </w:t>
            </w:r>
            <w:r w:rsidRPr="00705180">
              <w:rPr>
                <w:rFonts w:ascii="Garamond" w:eastAsia="Times New Roman" w:hAnsi="Garamond" w:cs="Times New Roman"/>
                <w:i/>
                <w:iCs/>
                <w:sz w:val="24"/>
                <w:szCs w:val="24"/>
                <w:lang w:eastAsia="it-IT"/>
              </w:rPr>
              <w:t>tra curia e città (Italia centro-settentrionale)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Il notaio e la città. Essere notaio: i tempi e i luoghi (sec. XII-XV)</w:t>
            </w:r>
            <w:r w:rsidRPr="00705180">
              <w:rPr>
                <w:rFonts w:ascii="Garamond" w:eastAsia="Times New Roman" w:hAnsi="Garamond" w:cs="Times New Roman"/>
                <w:sz w:val="24"/>
                <w:szCs w:val="24"/>
                <w:lang w:eastAsia="it-IT"/>
              </w:rPr>
              <w:t>. Genova, 9-10 novembre 2007, Milano 2009, pp. 239-272, ISBN/ISSN: 88-14-14397-8 (in collaborazione con G. Gardoni)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6 - 11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Le voci dell’</w:t>
            </w:r>
            <w:r w:rsidRPr="00705180">
              <w:rPr>
                <w:rFonts w:ascii="Garamond" w:eastAsia="Times New Roman" w:hAnsi="Garamond" w:cs="Times New Roman"/>
                <w:sz w:val="24"/>
                <w:szCs w:val="24"/>
                <w:lang w:eastAsia="it-IT"/>
              </w:rPr>
              <w:t>Enciclopedia italiana</w:t>
            </w:r>
            <w:r w:rsidRPr="00705180">
              <w:rPr>
                <w:rFonts w:ascii="Garamond" w:eastAsia="Times New Roman" w:hAnsi="Garamond" w:cs="Times New Roman"/>
                <w:i/>
                <w:iCs/>
                <w:sz w:val="24"/>
                <w:szCs w:val="24"/>
                <w:lang w:eastAsia="it-IT"/>
              </w:rPr>
              <w:t xml:space="preserve"> redatte da Giorgio Falco</w:t>
            </w:r>
            <w:r w:rsidRPr="00705180">
              <w:rPr>
                <w:rFonts w:ascii="Garamond" w:eastAsia="Times New Roman" w:hAnsi="Garamond" w:cs="Times New Roman"/>
                <w:sz w:val="24"/>
                <w:szCs w:val="24"/>
                <w:lang w:eastAsia="it-IT"/>
              </w:rPr>
              <w:t xml:space="preserve">, «Bollettino dell’Istituto storico italiano per il medioevo», 111 (2009), pp. 419-444. ISSN: 1127-6096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(con Paola Lanaro) </w:t>
            </w:r>
            <w:r w:rsidRPr="00705180">
              <w:rPr>
                <w:rFonts w:ascii="Garamond" w:eastAsia="Times New Roman" w:hAnsi="Garamond" w:cs="Times New Roman"/>
                <w:i/>
                <w:iCs/>
                <w:sz w:val="24"/>
                <w:szCs w:val="24"/>
                <w:lang w:eastAsia="it-IT"/>
              </w:rPr>
              <w:t>Funzioni economiche della dote nell’Italia centrosettentrionale (tardo medioevo / inizi età moderna)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 famiglia nell’economia europea, secc. XIII-XVIII/The economic role of the family in the european economy from the 13</w:t>
            </w:r>
            <w:r w:rsidRPr="00705180">
              <w:rPr>
                <w:rFonts w:ascii="Garamond" w:eastAsia="Times New Roman" w:hAnsi="Garamond" w:cs="Times New Roman"/>
                <w:i/>
                <w:iCs/>
                <w:sz w:val="24"/>
                <w:szCs w:val="24"/>
                <w:vertAlign w:val="superscript"/>
                <w:lang w:eastAsia="it-IT"/>
              </w:rPr>
              <w:t>th</w:t>
            </w:r>
            <w:r w:rsidRPr="00705180">
              <w:rPr>
                <w:rFonts w:ascii="Garamond" w:eastAsia="Times New Roman" w:hAnsi="Garamond" w:cs="Times New Roman"/>
                <w:i/>
                <w:iCs/>
                <w:sz w:val="24"/>
                <w:szCs w:val="24"/>
                <w:lang w:eastAsia="it-IT"/>
              </w:rPr>
              <w:t xml:space="preserve"> to the 18</w:t>
            </w:r>
            <w:r w:rsidRPr="00705180">
              <w:rPr>
                <w:rFonts w:ascii="Garamond" w:eastAsia="Times New Roman" w:hAnsi="Garamond" w:cs="Times New Roman"/>
                <w:i/>
                <w:iCs/>
                <w:sz w:val="24"/>
                <w:szCs w:val="24"/>
                <w:vertAlign w:val="superscript"/>
                <w:lang w:eastAsia="it-IT"/>
              </w:rPr>
              <w:t xml:space="preserve">th </w:t>
            </w:r>
            <w:r w:rsidRPr="00705180">
              <w:rPr>
                <w:rFonts w:ascii="Garamond" w:eastAsia="Times New Roman" w:hAnsi="Garamond" w:cs="Times New Roman"/>
                <w:i/>
                <w:iCs/>
                <w:sz w:val="24"/>
                <w:szCs w:val="24"/>
                <w:lang w:eastAsia="it-IT"/>
              </w:rPr>
              <w:t>centuries</w:t>
            </w:r>
            <w:r w:rsidRPr="00705180">
              <w:rPr>
                <w:rFonts w:ascii="Garamond" w:eastAsia="Times New Roman" w:hAnsi="Garamond" w:cs="Times New Roman"/>
                <w:sz w:val="24"/>
                <w:szCs w:val="24"/>
                <w:lang w:eastAsia="it-IT"/>
              </w:rPr>
              <w:t>, a cura di S. Cavaciocchi (Atti delle “Settimane di studi” e altri convegni, 40), Firenze 2009, pp. 81-102 ISBN 978-88-8453-910-6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Bartolomeo Cipolla e l'ambiente veronese: la famiglia e le istituzioni municipali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Bartolomeo Cipolla: un giurista veronese del Quattrocento fra cattedra, foro e luoghi del potere</w:t>
            </w:r>
            <w:r w:rsidRPr="00705180">
              <w:rPr>
                <w:rFonts w:ascii="Garamond" w:eastAsia="Times New Roman" w:hAnsi="Garamond" w:cs="Times New Roman"/>
                <w:sz w:val="24"/>
                <w:szCs w:val="24"/>
                <w:lang w:eastAsia="it-IT"/>
              </w:rPr>
              <w:t xml:space="preserve">. Atti del convegno (Verona, ottobre 2004), a cura di G. Rossi, Padova 2009, pp. 105-146, ISBN/ISSN: 978881328144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4 - 4</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Allevamento ovino e produzione di lana nel territorio gardesano ai primi del Quattrocento. I folloni di Caprino</w:t>
            </w:r>
            <w:r w:rsidRPr="00705180">
              <w:rPr>
                <w:rFonts w:ascii="Garamond" w:eastAsia="Times New Roman" w:hAnsi="Garamond" w:cs="Times New Roman"/>
                <w:sz w:val="24"/>
                <w:szCs w:val="24"/>
                <w:lang w:eastAsia="it-IT"/>
              </w:rPr>
              <w:t xml:space="preserve">, in «Quaderni culturali caprinesi», 4 (2009), pp. 9-19.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Rodolfo Belenzani e il comune di Trento agli inizii del Quattrocento</w:t>
            </w:r>
            <w:r w:rsidRPr="00705180">
              <w:rPr>
                <w:rFonts w:ascii="Garamond" w:hAnsi="Garamond"/>
              </w:rPr>
              <w:t xml:space="preserve">, in </w:t>
            </w:r>
            <w:r w:rsidRPr="00705180">
              <w:rPr>
                <w:rFonts w:ascii="Garamond" w:hAnsi="Garamond"/>
                <w:i/>
                <w:iCs/>
              </w:rPr>
              <w:t>Rodolfo Belenzani e la rivolta cittadina del 1407</w:t>
            </w:r>
            <w:r w:rsidRPr="00705180">
              <w:rPr>
                <w:rFonts w:ascii="Garamond" w:hAnsi="Garamond"/>
              </w:rPr>
              <w:t>, a cura di B. Brunelli e F. Cagol, Comune di Trento, Trento 2009 (Quaderni per la storia di Trento, 1), pp. 9-20.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7 - 9</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Filosofi e storici cattolici. Il giovane Marino Gentile, Giovanni Battista Picotti e Giuseppe Zamboni</w:t>
            </w:r>
            <w:r w:rsidRPr="00705180">
              <w:rPr>
                <w:rFonts w:ascii="Garamond" w:hAnsi="Garamond"/>
              </w:rPr>
              <w:t>, «Quaderni per la storia dell’Università di Padova», 42 (2009), pp. 171-192. ISSN: 0078-7760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 venticinque anni del Centro studi sulla civiltà del tardo medioevo in San Miniato: appunti per un bilancio</w:t>
            </w:r>
            <w:r w:rsidRPr="00705180">
              <w:rPr>
                <w:rFonts w:ascii="Garamond" w:eastAsia="Times New Roman" w:hAnsi="Garamond" w:cs="Times New Roman"/>
                <w:sz w:val="24"/>
                <w:szCs w:val="24"/>
                <w:lang w:eastAsia="it-IT"/>
              </w:rPr>
              <w:t xml:space="preserve">, in F. Salvestrini, </w:t>
            </w:r>
            <w:r w:rsidRPr="00705180">
              <w:rPr>
                <w:rFonts w:ascii="Garamond" w:eastAsia="Times New Roman" w:hAnsi="Garamond" w:cs="Times New Roman"/>
                <w:i/>
                <w:iCs/>
                <w:sz w:val="24"/>
                <w:szCs w:val="24"/>
                <w:lang w:eastAsia="it-IT"/>
              </w:rPr>
              <w:t>Il centro studi sulla civiltà del tardo medioevo in San Miniato. Venticinque anni di attività (1984-2008)</w:t>
            </w:r>
            <w:r w:rsidRPr="00705180">
              <w:rPr>
                <w:rFonts w:ascii="Garamond" w:eastAsia="Times New Roman" w:hAnsi="Garamond" w:cs="Times New Roman"/>
                <w:sz w:val="24"/>
                <w:szCs w:val="24"/>
                <w:lang w:eastAsia="it-IT"/>
              </w:rPr>
              <w:t>, Firenze 2009, Firenze University Press, pp. 1-4. ISBN/ISSN: 978-88-8453-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 «Quaderni per la storia dell’Università di Padova» e le riviste italiane di storia e di erudizione negli anni Sessanta del Novecento</w:t>
            </w:r>
            <w:r w:rsidRPr="00705180">
              <w:rPr>
                <w:rFonts w:ascii="Garamond" w:eastAsia="Times New Roman" w:hAnsi="Garamond" w:cs="Times New Roman"/>
                <w:sz w:val="24"/>
                <w:szCs w:val="24"/>
                <w:lang w:eastAsia="it-IT"/>
              </w:rPr>
              <w:t>, «Quaderni per la storia dell’Università di Padova», 42 (2009), pp. 353-365.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Organizzazione del territorio e insediamento a Illasi nel medioevo. Un castello e una pieve per due valli.</w:t>
            </w:r>
            <w:r w:rsidRPr="00705180">
              <w:rPr>
                <w:rFonts w:ascii="Garamond" w:eastAsia="Times New Roman" w:hAnsi="Garamond" w:cs="Times New Roman"/>
                <w:sz w:val="24"/>
                <w:szCs w:val="24"/>
                <w:lang w:eastAsia="it-IT"/>
              </w:rPr>
              <w:t>, in</w:t>
            </w:r>
            <w:r>
              <w:rPr>
                <w:rFonts w:ascii="Garamond" w:eastAsia="Times New Roman" w:hAnsi="Garamond" w:cs="Times New Roman"/>
                <w:sz w:val="24"/>
                <w:szCs w:val="24"/>
                <w:lang w:eastAsia="it-IT"/>
              </w:rPr>
              <w:t xml:space="preserve"> </w:t>
            </w:r>
            <w:r>
              <w:rPr>
                <w:rFonts w:ascii="Garamond" w:eastAsia="Times New Roman" w:hAnsi="Garamond" w:cs="Times New Roman"/>
                <w:i/>
                <w:sz w:val="24"/>
                <w:szCs w:val="24"/>
                <w:lang w:eastAsia="it-IT"/>
              </w:rPr>
              <w:t>Il castello di Illasi. Storia</w:t>
            </w:r>
            <w:r w:rsidRPr="00705180">
              <w:rPr>
                <w:rFonts w:ascii="Garamond" w:eastAsia="Times New Roman" w:hAnsi="Garamond" w:cs="Times New Roman"/>
                <w:i/>
                <w:iCs/>
                <w:sz w:val="24"/>
                <w:szCs w:val="24"/>
                <w:lang w:eastAsia="it-IT"/>
              </w:rPr>
              <w:t xml:space="preserve"> e archeologia</w:t>
            </w:r>
            <w:r w:rsidRPr="00705180">
              <w:rPr>
                <w:rFonts w:ascii="Garamond" w:eastAsia="Times New Roman" w:hAnsi="Garamond" w:cs="Times New Roman"/>
                <w:sz w:val="24"/>
                <w:szCs w:val="24"/>
                <w:lang w:eastAsia="it-IT"/>
              </w:rPr>
              <w:t>, a cura di F. Saggioro e G.M. Varanini, Bretschneider, Roma 2009</w:t>
            </w:r>
            <w:r>
              <w:rPr>
                <w:rFonts w:ascii="Garamond" w:eastAsia="Times New Roman" w:hAnsi="Garamond" w:cs="Times New Roman"/>
                <w:sz w:val="24"/>
                <w:szCs w:val="24"/>
                <w:lang w:eastAsia="it-IT"/>
              </w:rPr>
              <w:t>, pp.</w:t>
            </w:r>
            <w:r w:rsidRPr="00705180">
              <w:rPr>
                <w:rFonts w:ascii="Garamond" w:eastAsia="Times New Roman" w:hAnsi="Garamond" w:cs="Times New Roman"/>
                <w:sz w:val="24"/>
                <w:szCs w:val="24"/>
                <w:lang w:eastAsia="it-IT"/>
              </w:rPr>
              <w:t>3-78, ISBN: 978-88-7689-237-0(con Franco Scartozzoni)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5 - 23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Il castello di Illasi. Storia e archeologia</w:t>
            </w:r>
            <w:r w:rsidRPr="00705180">
              <w:rPr>
                <w:rFonts w:ascii="Garamond" w:eastAsia="Times New Roman" w:hAnsi="Garamond" w:cs="Times New Roman"/>
                <w:sz w:val="24"/>
                <w:szCs w:val="24"/>
                <w:lang w:eastAsia="it-IT"/>
              </w:rPr>
              <w:t>, a cura di F. Saggioro e G.M. Varanini, Bretschneider, Roma 2009, pp. 212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4 - 25</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Presentazione</w:t>
            </w:r>
            <w:r w:rsidRPr="00705180">
              <w:rPr>
                <w:rFonts w:ascii="Garamond" w:eastAsia="Times New Roman" w:hAnsi="Garamond" w:cs="Times New Roman"/>
                <w:sz w:val="24"/>
                <w:szCs w:val="24"/>
                <w:lang w:eastAsia="it-IT"/>
              </w:rPr>
              <w:t xml:space="preserve">, in E. Anti, </w:t>
            </w:r>
            <w:r>
              <w:rPr>
                <w:rFonts w:ascii="Garamond" w:eastAsia="Times New Roman" w:hAnsi="Garamond" w:cs="Times New Roman"/>
                <w:i/>
                <w:sz w:val="24"/>
                <w:szCs w:val="24"/>
                <w:lang w:eastAsia="it-IT"/>
              </w:rPr>
              <w:t xml:space="preserve"> </w:t>
            </w:r>
            <w:r>
              <w:rPr>
                <w:rFonts w:ascii="Garamond" w:eastAsia="Times New Roman" w:hAnsi="Garamond" w:cs="Times New Roman"/>
                <w:i/>
                <w:iCs/>
                <w:sz w:val="24"/>
                <w:szCs w:val="24"/>
                <w:lang w:eastAsia="it-IT"/>
              </w:rPr>
              <w:t>Verona e il culto di San Zeno</w:t>
            </w:r>
            <w:r w:rsidRPr="00705180">
              <w:rPr>
                <w:rFonts w:ascii="Garamond" w:eastAsia="Times New Roman" w:hAnsi="Garamond" w:cs="Times New Roman"/>
                <w:i/>
                <w:iCs/>
                <w:sz w:val="24"/>
                <w:szCs w:val="24"/>
                <w:lang w:eastAsia="it-IT"/>
              </w:rPr>
              <w:t xml:space="preserve"> tra IV e XII secolo</w:t>
            </w:r>
            <w:r w:rsidRPr="00705180">
              <w:rPr>
                <w:rFonts w:ascii="Garamond" w:eastAsia="Times New Roman" w:hAnsi="Garamond" w:cs="Times New Roman"/>
                <w:sz w:val="24"/>
                <w:szCs w:val="24"/>
                <w:lang w:eastAsia="it-IT"/>
              </w:rPr>
              <w:t xml:space="preserve">, Verona 2009, pp. 5-8.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8 - 17</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formazione di Luigi Simeoni e gli studi sulla chiesa e sulla abbazia di San Zeno di Verona</w:t>
            </w:r>
            <w:r w:rsidRPr="00705180">
              <w:rPr>
                <w:rFonts w:ascii="Garamond" w:eastAsia="Times New Roman" w:hAnsi="Garamond" w:cs="Times New Roman"/>
                <w:sz w:val="24"/>
                <w:szCs w:val="24"/>
                <w:lang w:eastAsia="it-IT"/>
              </w:rPr>
              <w:t xml:space="preserve">, in L. Simeoni, </w:t>
            </w:r>
            <w:r w:rsidRPr="00705180">
              <w:rPr>
                <w:rFonts w:ascii="Garamond" w:eastAsia="Times New Roman" w:hAnsi="Garamond" w:cs="Times New Roman"/>
                <w:i/>
                <w:iCs/>
                <w:sz w:val="24"/>
                <w:szCs w:val="24"/>
                <w:lang w:eastAsia="it-IT"/>
              </w:rPr>
              <w:t>S. Zeno di Verona</w:t>
            </w:r>
            <w:r w:rsidRPr="00705180">
              <w:rPr>
                <w:rFonts w:ascii="Garamond" w:eastAsia="Times New Roman" w:hAnsi="Garamond" w:cs="Times New Roman"/>
                <w:sz w:val="24"/>
                <w:szCs w:val="24"/>
                <w:lang w:eastAsia="it-IT"/>
              </w:rPr>
              <w:t>, Verona 2009 (ristampa anastatica dell’edizione Verona 1909), pp. I-XVIII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Cangrande I della Scala tra realtà storica e “immagine”</w:t>
            </w:r>
            <w:r w:rsidRPr="00705180">
              <w:rPr>
                <w:rFonts w:ascii="Garamond" w:eastAsia="Times New Roman" w:hAnsi="Garamond" w:cs="Times New Roman"/>
                <w:sz w:val="24"/>
                <w:szCs w:val="24"/>
                <w:lang w:eastAsia="it-IT"/>
              </w:rPr>
              <w:t>, in «Il giornale di Giulietta», n. 47, aprile-giugno 2009, pp. 1-4.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3 – 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 Pio da Carpi e la signoria carpigiana nel sistema politico italiano (1336-1500 ca.)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Storia di Carpi</w:t>
            </w:r>
            <w:r w:rsidRPr="00705180">
              <w:rPr>
                <w:rFonts w:ascii="Garamond" w:eastAsia="Times New Roman" w:hAnsi="Garamond" w:cs="Times New Roman"/>
                <w:sz w:val="24"/>
                <w:szCs w:val="24"/>
                <w:lang w:eastAsia="it-IT"/>
              </w:rPr>
              <w:t>, II, a cura di M. Cattini, A.M. Ori, Carpi 2009, pp. 3-24.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Intervento alla tavola rotonda conclusiva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Delizie estensi. Architetture di villa nel Rinascimento italiano ed europeo</w:t>
            </w:r>
            <w:r w:rsidRPr="00705180">
              <w:rPr>
                <w:rFonts w:ascii="Garamond" w:eastAsia="Times New Roman" w:hAnsi="Garamond" w:cs="Times New Roman"/>
                <w:sz w:val="24"/>
                <w:szCs w:val="24"/>
                <w:lang w:eastAsia="it-IT"/>
              </w:rPr>
              <w:t xml:space="preserve">, a cura di M. Folin, F. Ceccarelli, Olschki, Firenze 2009, pp. </w:t>
            </w:r>
            <w:r w:rsidRPr="00705180">
              <w:rPr>
                <w:rFonts w:ascii="Garamond" w:eastAsia="Times New Roman" w:hAnsi="Garamond" w:cs="Times New Roman"/>
                <w:sz w:val="24"/>
                <w:szCs w:val="24"/>
                <w:shd w:val="clear" w:color="auto" w:fill="FFFF00"/>
                <w:lang w:eastAsia="it-IT"/>
              </w:rPr>
              <w:t>000-000</w:t>
            </w:r>
            <w:r w:rsidRPr="00705180">
              <w:rPr>
                <w:rFonts w:ascii="Garamond" w:eastAsia="Times New Roman" w:hAnsi="Garamond" w:cs="Times New Roman"/>
                <w:sz w:val="24"/>
                <w:szCs w:val="24"/>
                <w:lang w:eastAsia="it-IT"/>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Lo statuto del 1399. Nota introduttiva</w:t>
            </w:r>
            <w:r w:rsidRPr="00705180">
              <w:rPr>
                <w:rFonts w:ascii="Garamond" w:hAnsi="Garamond"/>
              </w:rPr>
              <w:t xml:space="preserve">, in </w:t>
            </w:r>
            <w:r w:rsidRPr="00705180">
              <w:rPr>
                <w:rFonts w:ascii="Garamond" w:hAnsi="Garamond"/>
                <w:i/>
                <w:iCs/>
              </w:rPr>
              <w:t>Lo statuto del collegio dei giudici e avvocati di Verona (1399)</w:t>
            </w:r>
            <w:r w:rsidRPr="00705180">
              <w:rPr>
                <w:rFonts w:ascii="Garamond" w:hAnsi="Garamond"/>
              </w:rPr>
              <w:t>, a cura di A. Ciaralli, G.M. Varanini, edizione critica di A. Ciaralli, traduzione di G.M. Varanini (con saggi di C. Valsecchi e A. Carcereri de Prati), Ordine degli avvocati di Verona, Verona 2009, pp. 21-47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e traduzione) </w:t>
            </w:r>
            <w:r w:rsidRPr="00705180">
              <w:rPr>
                <w:rFonts w:ascii="Garamond" w:hAnsi="Garamond"/>
                <w:i/>
                <w:iCs/>
              </w:rPr>
              <w:t>Lo statuto del collegio dei giudici e avvocati di Verona (1399)</w:t>
            </w:r>
            <w:r w:rsidRPr="00705180">
              <w:rPr>
                <w:rFonts w:ascii="Garamond" w:hAnsi="Garamond"/>
              </w:rPr>
              <w:t>, a cura di A. Ciaralli, G.M. Varanini, edizione critica di A. Ciaralli, traduzione di G.M. Varanini (con saggi di C. Valsecchi e A. Carcereri de Prati), Cierre, Verona 2009, pp. 172.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(con Fabio Coden), </w:t>
            </w:r>
            <w:r w:rsidRPr="00705180">
              <w:rPr>
                <w:rFonts w:ascii="Garamond" w:eastAsia="Times New Roman" w:hAnsi="Garamond" w:cs="Times New Roman"/>
                <w:i/>
                <w:iCs/>
                <w:sz w:val="24"/>
                <w:szCs w:val="24"/>
                <w:lang w:eastAsia="it-IT"/>
              </w:rPr>
              <w:t>La chiesa di S. Maria Maddalena in Campomarzio</w:t>
            </w:r>
            <w:r w:rsidRPr="00705180">
              <w:rPr>
                <w:rFonts w:ascii="Garamond" w:eastAsia="Times New Roman" w:hAnsi="Garamond" w:cs="Times New Roman"/>
                <w:sz w:val="24"/>
                <w:szCs w:val="24"/>
                <w:lang w:eastAsia="it-IT"/>
              </w:rPr>
              <w:t xml:space="preserve">, «Verona illustrata», </w:t>
            </w:r>
            <w:r>
              <w:rPr>
                <w:rFonts w:ascii="Garamond" w:eastAsia="Times New Roman" w:hAnsi="Garamond" w:cs="Times New Roman"/>
                <w:sz w:val="24"/>
                <w:szCs w:val="24"/>
                <w:lang w:eastAsia="it-IT"/>
              </w:rPr>
              <w:t xml:space="preserve">5-15 </w:t>
            </w:r>
            <w:r w:rsidRPr="00705180">
              <w:rPr>
                <w:rFonts w:ascii="Garamond" w:eastAsia="Times New Roman" w:hAnsi="Garamond" w:cs="Times New Roman"/>
                <w:sz w:val="24"/>
                <w:szCs w:val="24"/>
                <w:lang w:eastAsia="it-IT"/>
              </w:rPr>
              <w:t xml:space="preserve"> (2009), pp. 5-15, ISSN: 1120-3226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Appunti sul sistema stradale nel Veneto tardomedievale (secoli XII-XV)</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Die Welt der Europaischen Strassen von der Antike bis in die frühe Neuzeit, Strassen im Mittelalter</w:t>
            </w:r>
            <w:r w:rsidRPr="00705180">
              <w:rPr>
                <w:rFonts w:ascii="Garamond" w:eastAsia="Times New Roman" w:hAnsi="Garamond" w:cs="Times New Roman"/>
                <w:sz w:val="24"/>
                <w:szCs w:val="24"/>
                <w:lang w:eastAsia="it-IT"/>
              </w:rPr>
              <w:t xml:space="preserve">, hrsg. von Th. Szabo, Köln-Weimar-Wien 2009, pp. 97-117 ISBN 978-3-412-20336-8 </w:t>
            </w:r>
            <w:r w:rsidRPr="00705180">
              <w:rPr>
                <w:rFonts w:ascii="Garamond" w:eastAsia="Times New Roman" w:hAnsi="Garamond" w:cs="Times New Roman"/>
                <w:i/>
                <w:iCs/>
                <w:sz w:val="24"/>
                <w:szCs w:val="24"/>
                <w:lang w:eastAsia="it-IT"/>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1 – 6 </w:t>
            </w:r>
          </w:p>
        </w:tc>
        <w:tc>
          <w:tcPr>
            <w:tcW w:w="7938" w:type="dxa"/>
          </w:tcPr>
          <w:p w:rsidR="00502600" w:rsidRPr="00705180" w:rsidRDefault="00502600" w:rsidP="00EE2FD3">
            <w:pPr>
              <w:spacing w:before="100" w:beforeAutospacing="1"/>
              <w:ind w:right="567"/>
              <w:rPr>
                <w:rFonts w:ascii="Garamond" w:hAnsi="Garamond"/>
                <w:i/>
                <w:iCs/>
                <w:sz w:val="24"/>
                <w:szCs w:val="24"/>
              </w:rPr>
            </w:pPr>
            <w:r>
              <w:rPr>
                <w:rFonts w:ascii="Garamond" w:eastAsia="Times New Roman" w:hAnsi="Garamond" w:cs="Times New Roman"/>
                <w:i/>
                <w:iCs/>
                <w:sz w:val="24"/>
                <w:szCs w:val="24"/>
                <w:lang w:eastAsia="it-IT"/>
              </w:rPr>
              <w:t>Ricerche</w:t>
            </w: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sullo stato tardomedievale in Italia e in Francia negli ultimi quarant’anni</w:t>
            </w:r>
            <w:r w:rsidRPr="00705180">
              <w:rPr>
                <w:rFonts w:ascii="Garamond" w:eastAsia="Times New Roman" w:hAnsi="Garamond" w:cs="Times New Roman"/>
                <w:sz w:val="24"/>
                <w:szCs w:val="24"/>
                <w:lang w:eastAsia="it-IT"/>
              </w:rPr>
              <w:t>, «Mélanges de l’Ecole française Rome», 121 (2009), fasc. 2, pp. 301-316, ISSN: 1123-9883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(curatela) Atlante della diplomatica comunale on line, “Scrineum”</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Atlante della Diplomatica comunale</w:t>
            </w:r>
            <w:r w:rsidRPr="00705180">
              <w:rPr>
                <w:rFonts w:ascii="Garamond" w:eastAsia="Times New Roman" w:hAnsi="Garamond" w:cs="Times New Roman"/>
                <w:sz w:val="24"/>
                <w:szCs w:val="24"/>
                <w:lang w:eastAsia="it-IT"/>
              </w:rPr>
              <w:t xml:space="preserve"> on line</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4</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(con M. Bassetti), </w:t>
            </w:r>
            <w:r w:rsidRPr="00705180">
              <w:rPr>
                <w:rFonts w:ascii="Garamond" w:eastAsia="Times New Roman" w:hAnsi="Garamond" w:cs="Times New Roman"/>
                <w:i/>
                <w:iCs/>
                <w:sz w:val="24"/>
                <w:szCs w:val="24"/>
                <w:lang w:eastAsia="it-IT"/>
              </w:rPr>
              <w:t>Gli sfondi cartacei della cornice: le scritture contabili in mercantesca (1345-46 ca.)</w:t>
            </w:r>
            <w:r w:rsidRPr="00705180">
              <w:rPr>
                <w:rFonts w:ascii="Garamond" w:eastAsia="Times New Roman" w:hAnsi="Garamond" w:cs="Times New Roman"/>
                <w:sz w:val="24"/>
                <w:szCs w:val="24"/>
                <w:lang w:eastAsia="it-IT"/>
              </w:rPr>
              <w:t xml:space="preserve">, in </w:t>
            </w:r>
            <w:r>
              <w:rPr>
                <w:rFonts w:ascii="Garamond" w:eastAsia="Times New Roman" w:hAnsi="Garamond" w:cs="Times New Roman"/>
                <w:i/>
                <w:sz w:val="24"/>
                <w:szCs w:val="24"/>
                <w:lang w:eastAsia="it-IT"/>
              </w:rPr>
              <w:t>La pala di San Zeno</w:t>
            </w:r>
            <w:r w:rsidRPr="00705180">
              <w:rPr>
                <w:rFonts w:ascii="Garamond" w:eastAsia="Times New Roman" w:hAnsi="Garamond" w:cs="Times New Roman"/>
                <w:i/>
                <w:iCs/>
                <w:sz w:val="24"/>
                <w:szCs w:val="24"/>
                <w:lang w:eastAsia="it-IT"/>
              </w:rPr>
              <w:t xml:space="preserve"> di Andrea Mantegna. Studio e conservazione</w:t>
            </w:r>
            <w:r w:rsidRPr="00705180">
              <w:rPr>
                <w:rFonts w:ascii="Garamond" w:eastAsia="Times New Roman" w:hAnsi="Garamond" w:cs="Times New Roman"/>
                <w:sz w:val="24"/>
                <w:szCs w:val="24"/>
                <w:lang w:eastAsia="it-IT"/>
              </w:rPr>
              <w:t>, a cura di M. Ciatti, P. Marini, Edifir, Firenze 2009, pp. 53-64. ISBN 978-88-7970-454-0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4</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Appendice</w:t>
            </w:r>
            <w:r w:rsidRPr="00705180">
              <w:rPr>
                <w:rFonts w:ascii="Garamond" w:eastAsia="Times New Roman" w:hAnsi="Garamond" w:cs="Times New Roman"/>
                <w:sz w:val="24"/>
                <w:szCs w:val="24"/>
                <w:lang w:eastAsia="it-IT"/>
              </w:rPr>
              <w:t xml:space="preserve"> a F. Rossi, </w:t>
            </w:r>
            <w:r w:rsidRPr="00705180">
              <w:rPr>
                <w:rFonts w:ascii="Garamond" w:eastAsia="Times New Roman" w:hAnsi="Garamond" w:cs="Times New Roman"/>
                <w:i/>
                <w:iCs/>
                <w:sz w:val="24"/>
                <w:szCs w:val="24"/>
                <w:lang w:eastAsia="it-IT"/>
              </w:rPr>
              <w:t>Mantegna invisibile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 pala di San Zeno di Andrea Mantegna. Studio e conservazione</w:t>
            </w:r>
            <w:r w:rsidRPr="00705180">
              <w:rPr>
                <w:rFonts w:ascii="Garamond" w:eastAsia="Times New Roman" w:hAnsi="Garamond" w:cs="Times New Roman"/>
                <w:sz w:val="24"/>
                <w:szCs w:val="24"/>
                <w:lang w:eastAsia="it-IT"/>
              </w:rPr>
              <w:t>, a cura di M. Ciatti, P. Marini, Edifir, Firenze 2009, p. 44.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10 @</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Nelle città italiane del Due-Trecento: i conventi dei Servi di Maria di fronte ai regimi comunali e signorili</w:t>
            </w:r>
            <w:r w:rsidRPr="00705180">
              <w:rPr>
                <w:rFonts w:ascii="Garamond" w:hAnsi="Garamond"/>
              </w:rPr>
              <w:t xml:space="preserve">, in </w:t>
            </w:r>
            <w:r w:rsidRPr="00705180">
              <w:rPr>
                <w:rFonts w:ascii="Garamond" w:hAnsi="Garamond"/>
                <w:i/>
                <w:iCs/>
              </w:rPr>
              <w:t>I servi di Santa Maria tra intuizione carismatica e istituzionalizzazione (1245-1431)</w:t>
            </w:r>
            <w:r w:rsidRPr="00705180">
              <w:rPr>
                <w:rFonts w:ascii="Garamond" w:hAnsi="Garamond"/>
              </w:rPr>
              <w:t>, Atti del Convegno – Roma, 7-9 ottobre 2008, Roma 2009 (= «Studi storici dell’ordine dei servi di Maria», 59), pp. 267-291. ISBN 88-87016-85-2</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2010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4 – 11</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w:t>
            </w:r>
            <w:r w:rsidRPr="00705180">
              <w:rPr>
                <w:rFonts w:ascii="Garamond" w:eastAsia="Times New Roman" w:hAnsi="Garamond" w:cs="Times New Roman"/>
                <w:sz w:val="24"/>
                <w:szCs w:val="24"/>
                <w:lang w:eastAsia="it-IT"/>
              </w:rPr>
              <w:t xml:space="preserve"> Storia della Chiesa di Trento </w:t>
            </w:r>
            <w:r w:rsidRPr="00705180">
              <w:rPr>
                <w:rFonts w:ascii="Garamond" w:eastAsia="Times New Roman" w:hAnsi="Garamond" w:cs="Times New Roman"/>
                <w:i/>
                <w:iCs/>
                <w:sz w:val="24"/>
                <w:szCs w:val="24"/>
                <w:lang w:eastAsia="it-IT"/>
              </w:rPr>
              <w:t>di Iginio Rogger</w:t>
            </w:r>
            <w:r w:rsidRPr="00705180">
              <w:rPr>
                <w:rFonts w:ascii="Garamond" w:eastAsia="Times New Roman" w:hAnsi="Garamond" w:cs="Times New Roman"/>
                <w:sz w:val="24"/>
                <w:szCs w:val="24"/>
                <w:lang w:eastAsia="it-IT"/>
              </w:rPr>
              <w:t>, «Studi trentini di scienze storiche», LXXXIX (2010), I sez. 1, pp. 103-109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2 - 23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(con Bruno Chiappa) </w:t>
            </w:r>
            <w:r w:rsidRPr="00705180">
              <w:rPr>
                <w:rFonts w:ascii="Garamond" w:eastAsia="Times New Roman" w:hAnsi="Garamond" w:cs="Times New Roman"/>
                <w:i/>
                <w:iCs/>
                <w:sz w:val="24"/>
                <w:szCs w:val="24"/>
                <w:lang w:eastAsia="it-IT"/>
              </w:rPr>
              <w:t>Un santuario per Peschiera. La Madonna del Frassino nel Cinquecento e nel Seicento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La Madonna del Frassino a Peschiera del Garda. Cinquecento anni di storia e d’arte</w:t>
            </w:r>
            <w:r w:rsidRPr="00705180">
              <w:rPr>
                <w:rFonts w:ascii="Garamond" w:eastAsia="Times New Roman" w:hAnsi="Garamond" w:cs="Times New Roman"/>
                <w:sz w:val="24"/>
                <w:szCs w:val="24"/>
                <w:lang w:eastAsia="it-IT"/>
              </w:rPr>
              <w:t>, a cura di G.M. Varanini e S. Lodi, Verona 2010, pp. 13-44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2 - 23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con S. Lodi) </w:t>
            </w:r>
            <w:r w:rsidRPr="00705180">
              <w:rPr>
                <w:rFonts w:ascii="Garamond" w:hAnsi="Garamond"/>
                <w:i/>
                <w:iCs/>
              </w:rPr>
              <w:t>La Madonna del Frassino a Peschiera del Garda. Cinquecento anni di storia e d’arte</w:t>
            </w:r>
            <w:r w:rsidRPr="00705180">
              <w:rPr>
                <w:rFonts w:ascii="Garamond" w:hAnsi="Garamond"/>
              </w:rPr>
              <w:t>, a cura di G.M. Varanini e S. Lodi, Verona 2010.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(con Vito Rovigo) </w:t>
            </w:r>
            <w:r w:rsidRPr="00705180">
              <w:rPr>
                <w:rFonts w:ascii="Garamond" w:hAnsi="Garamond"/>
                <w:i/>
                <w:iCs/>
              </w:rPr>
              <w:t>Le comunità della Vigolana nel tardo medioevo tra potere vescovile, famiglie signorili e società urbana (secoli XII-XV)</w:t>
            </w:r>
            <w:r w:rsidRPr="00705180">
              <w:rPr>
                <w:rFonts w:ascii="Garamond" w:hAnsi="Garamond"/>
              </w:rPr>
              <w:t xml:space="preserve">, in </w:t>
            </w:r>
            <w:r w:rsidRPr="00705180">
              <w:rPr>
                <w:rFonts w:ascii="Garamond" w:hAnsi="Garamond"/>
                <w:i/>
                <w:iCs/>
              </w:rPr>
              <w:t xml:space="preserve">Nel tempo e fra la gente di </w:t>
            </w:r>
            <w:r>
              <w:rPr>
                <w:rFonts w:ascii="Garamond" w:hAnsi="Garamond"/>
                <w:i/>
                <w:iCs/>
              </w:rPr>
              <w:t>Bosentino e Migazzone</w:t>
            </w:r>
            <w:r w:rsidRPr="00705180">
              <w:rPr>
                <w:rFonts w:ascii="Garamond" w:hAnsi="Garamond"/>
                <w:i/>
                <w:iCs/>
              </w:rPr>
              <w:t>. Territorio, società, istituzioni</w:t>
            </w:r>
            <w:r w:rsidRPr="00705180">
              <w:rPr>
                <w:rFonts w:ascii="Garamond" w:hAnsi="Garamond"/>
              </w:rPr>
              <w:t>, a cura di G. Corni, I. Franceschini, Trento 2010, pp. 25-48. Ed. TEMI. ISBN 978-88-89706-77-0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4</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famiglia Del Bene tra Rovereto e Verona</w:t>
            </w: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Nicola Crollalanza e le pitture murali per i Del Bene</w:t>
            </w:r>
            <w:r w:rsidRPr="00705180">
              <w:rPr>
                <w:rFonts w:ascii="Garamond" w:eastAsia="Times New Roman" w:hAnsi="Garamond" w:cs="Times New Roman"/>
                <w:sz w:val="24"/>
                <w:szCs w:val="24"/>
                <w:lang w:eastAsia="it-IT"/>
              </w:rPr>
              <w:t>,</w:t>
            </w:r>
            <w:r w:rsidRPr="00705180">
              <w:rPr>
                <w:rFonts w:ascii="Garamond" w:eastAsia="Times New Roman" w:hAnsi="Garamond" w:cs="Times New Roman"/>
                <w:i/>
                <w:iCs/>
                <w:sz w:val="24"/>
                <w:szCs w:val="24"/>
                <w:lang w:eastAsia="it-IT"/>
              </w:rPr>
              <w:t xml:space="preserve"> Volargne nella geografia storica della valle dell’Adige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Villa Del Bene a Volargne. Dalla conoscenza al cantiere di restauro</w:t>
            </w:r>
            <w:r w:rsidRPr="00705180">
              <w:rPr>
                <w:rFonts w:ascii="Garamond" w:eastAsia="Times New Roman" w:hAnsi="Garamond" w:cs="Times New Roman"/>
                <w:sz w:val="24"/>
                <w:szCs w:val="24"/>
                <w:lang w:eastAsia="it-IT"/>
              </w:rPr>
              <w:t>, a cura di G. Castiglioni, F. Legnaghi, M.G. Martelletto, Verona 2010, pp. 110-113, 131-133, 141-143.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9 @</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Dalla “presenza” alla comunità. Gli ebrei di Verona nel Cinquecento nelle fonti documentarie locali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«Interstizi». Culture ebraico-cristane a Venezia e nei suoi domini dal Medioevo all'Età moderna</w:t>
            </w:r>
            <w:r w:rsidRPr="00705180">
              <w:rPr>
                <w:rFonts w:ascii="Garamond" w:eastAsia="Times New Roman" w:hAnsi="Garamond" w:cs="Times New Roman"/>
                <w:sz w:val="24"/>
                <w:szCs w:val="24"/>
                <w:lang w:eastAsia="it-IT"/>
              </w:rPr>
              <w:t>, a cura di U. Israel, R. Jütte, R.C. Mueller, Roma 2010, pp. 209-240.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 5 – 16</w:t>
            </w:r>
          </w:p>
        </w:tc>
        <w:tc>
          <w:tcPr>
            <w:tcW w:w="7938" w:type="dxa"/>
          </w:tcPr>
          <w:p w:rsidR="00502600" w:rsidRPr="00B3540D" w:rsidRDefault="00502600" w:rsidP="00EE2FD3">
            <w:pPr>
              <w:pStyle w:val="NormaleWeb"/>
              <w:spacing w:after="0" w:line="276" w:lineRule="auto"/>
              <w:ind w:right="567"/>
              <w:rPr>
                <w:rFonts w:ascii="Garamond" w:hAnsi="Garamond"/>
                <w:i/>
                <w:iCs/>
              </w:rPr>
            </w:pPr>
            <w:r w:rsidRPr="00B3540D">
              <w:rPr>
                <w:rFonts w:ascii="Garamond" w:hAnsi="Garamond"/>
              </w:rPr>
              <w:t xml:space="preserve">(con P. Guglielmotti), </w:t>
            </w:r>
            <w:r w:rsidRPr="00B3540D">
              <w:rPr>
                <w:rFonts w:ascii="Garamond" w:hAnsi="Garamond"/>
                <w:i/>
                <w:iCs/>
              </w:rPr>
              <w:t>Intervista a Karol Modzelewski</w:t>
            </w:r>
            <w:r w:rsidRPr="00B3540D">
              <w:rPr>
                <w:rFonts w:ascii="Garamond" w:hAnsi="Garamond"/>
              </w:rPr>
              <w:t xml:space="preserve">, «Reti medievali. Rivista», XI (2010), pp. 1-72, ISSN: 1593-2214 </w:t>
            </w:r>
            <w:r w:rsidRPr="00B3540D">
              <w:rPr>
                <w:rFonts w:ascii="Garamond" w:hAnsi="Garamond"/>
                <w:color w:val="FF0000"/>
              </w:rPr>
              <w:t xml:space="preserve"> </w:t>
            </w:r>
            <w:r w:rsidRPr="00B3540D">
              <w:rPr>
                <w:rFonts w:ascii="Garamond" w:hAnsi="Garamond"/>
              </w:rPr>
              <w:t xml:space="preserve">(anche in lingua polacca: </w:t>
            </w:r>
            <w:r w:rsidRPr="00B3540D">
              <w:rPr>
                <w:rFonts w:ascii="Garamond" w:hAnsi="Garamond" w:cs="Tahoma"/>
              </w:rPr>
              <w:t>Wywiad z Karolem Modzelewskim, in “Przeglad Historyczny”, tom CII (2011), Zeszyt 1, pp. 45-106 ISSN 0033-2186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Presentazione</w:t>
            </w:r>
            <w:r w:rsidRPr="00705180">
              <w:rPr>
                <w:rFonts w:ascii="Garamond" w:eastAsia="Times New Roman" w:hAnsi="Garamond" w:cs="Times New Roman"/>
                <w:sz w:val="24"/>
                <w:szCs w:val="24"/>
                <w:lang w:eastAsia="it-IT"/>
              </w:rPr>
              <w:t xml:space="preserve">, in Vico Wallari – </w:t>
            </w:r>
            <w:r w:rsidRPr="00705180">
              <w:rPr>
                <w:rFonts w:ascii="Garamond" w:eastAsia="Times New Roman" w:hAnsi="Garamond" w:cs="Times New Roman"/>
                <w:i/>
                <w:iCs/>
                <w:sz w:val="24"/>
                <w:szCs w:val="24"/>
                <w:lang w:eastAsia="it-IT"/>
              </w:rPr>
              <w:t xml:space="preserve">San Genesio. Ricerca storica e indagini archeologiche su una comunità del medio Valdarno inferiore tra alto e pieno medioevo </w:t>
            </w:r>
            <w:r w:rsidRPr="00705180">
              <w:rPr>
                <w:rFonts w:ascii="Garamond" w:eastAsia="Times New Roman" w:hAnsi="Garamond" w:cs="Times New Roman"/>
                <w:sz w:val="24"/>
                <w:szCs w:val="24"/>
                <w:lang w:eastAsia="it-IT"/>
              </w:rPr>
              <w:t>(S. Miniato, 1 dicembre 2007), a cura di F. Cantini, F. Salvestrini, Firenze 2010, pp. IX-XII. ISBN print 978-88-8453-595-5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Periferie urbane nella Verona del Duecento</w:t>
            </w:r>
            <w:r w:rsidRPr="00705180">
              <w:rPr>
                <w:rFonts w:ascii="Garamond" w:eastAsia="Times New Roman" w:hAnsi="Garamond" w:cs="Times New Roman"/>
                <w:sz w:val="24"/>
                <w:szCs w:val="24"/>
                <w:lang w:eastAsia="it-IT"/>
              </w:rPr>
              <w:t>, in «Il giornale di Giulietta», luglio-settembre 2010, pp. 6-8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sz w:val="24"/>
                <w:szCs w:val="24"/>
                <w:lang w:eastAsia="it-IT"/>
              </w:rPr>
              <w:t xml:space="preserve">Recensione di M. Berengo, </w:t>
            </w:r>
            <w:r w:rsidRPr="00705180">
              <w:rPr>
                <w:rFonts w:ascii="Garamond" w:eastAsia="Times New Roman" w:hAnsi="Garamond" w:cs="Times New Roman"/>
                <w:i/>
                <w:iCs/>
                <w:sz w:val="24"/>
                <w:szCs w:val="24"/>
                <w:lang w:eastAsia="it-IT"/>
              </w:rPr>
              <w:t>Città italiana e città europea. Ricerche storiche</w:t>
            </w:r>
            <w:r w:rsidRPr="00705180">
              <w:rPr>
                <w:rFonts w:ascii="Garamond" w:eastAsia="Times New Roman" w:hAnsi="Garamond" w:cs="Times New Roman"/>
                <w:sz w:val="24"/>
                <w:szCs w:val="24"/>
                <w:lang w:eastAsia="it-IT"/>
              </w:rPr>
              <w:t>, a cura di M. Folin, Reggio Emilia 2010, in «L’indice dei libri del mese», 16 settembre 2010, p. 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Ospitalità e assistenza in Verona medievale. Un profilo</w:t>
            </w:r>
            <w:r w:rsidRPr="00705180">
              <w:rPr>
                <w:rFonts w:ascii="Garamond" w:hAnsi="Garamond"/>
              </w:rPr>
              <w:t xml:space="preserve">, in </w:t>
            </w:r>
            <w:r w:rsidRPr="00705180">
              <w:rPr>
                <w:rFonts w:ascii="Garamond" w:hAnsi="Garamond"/>
                <w:i/>
                <w:iCs/>
              </w:rPr>
              <w:t>Stranieri e pellegrini come tutti i nostri padri</w:t>
            </w:r>
            <w:r w:rsidRPr="00705180">
              <w:rPr>
                <w:rFonts w:ascii="Garamond" w:hAnsi="Garamond"/>
              </w:rPr>
              <w:t>, a cura di P. Agostini, Verona 2010, pp. 135-171 ISBN 978-88-8314-574-2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 proposito dello stato fiorentino nei secoli XIV-XV</w:t>
            </w:r>
            <w:r w:rsidRPr="00705180">
              <w:rPr>
                <w:rFonts w:ascii="Garamond" w:eastAsia="Times New Roman" w:hAnsi="Garamond" w:cs="Times New Roman"/>
                <w:sz w:val="24"/>
                <w:szCs w:val="24"/>
                <w:lang w:eastAsia="it-IT"/>
              </w:rPr>
              <w:t xml:space="preserve"> [discussione di </w:t>
            </w:r>
            <w:r w:rsidRPr="00705180">
              <w:rPr>
                <w:rFonts w:ascii="Garamond" w:eastAsia="Times New Roman" w:hAnsi="Garamond" w:cs="Times New Roman"/>
                <w:i/>
                <w:iCs/>
                <w:sz w:val="24"/>
                <w:szCs w:val="24"/>
                <w:lang w:eastAsia="it-IT"/>
              </w:rPr>
              <w:t xml:space="preserve">Florence et la Toscane, XIV-XIX siècles. </w:t>
            </w:r>
            <w:r w:rsidRPr="00705180">
              <w:rPr>
                <w:rFonts w:ascii="Garamond" w:eastAsia="Times New Roman" w:hAnsi="Garamond" w:cs="Times New Roman"/>
                <w:i/>
                <w:iCs/>
                <w:sz w:val="24"/>
                <w:szCs w:val="24"/>
                <w:lang w:val="fr-FR" w:eastAsia="it-IT"/>
              </w:rPr>
              <w:t>Les dynamiques d’un État italien</w:t>
            </w:r>
            <w:r w:rsidRPr="00705180">
              <w:rPr>
                <w:rFonts w:ascii="Garamond" w:eastAsia="Times New Roman" w:hAnsi="Garamond" w:cs="Times New Roman"/>
                <w:sz w:val="24"/>
                <w:szCs w:val="24"/>
                <w:lang w:val="fr-FR" w:eastAsia="it-IT"/>
              </w:rPr>
              <w:t xml:space="preserve">, sous la direction de Jean Boutier, Sandro Landi, Olivier Rouchon, Rennes, Presses Universitaires de Rennes 2004] «Reti medievali. </w:t>
            </w:r>
            <w:r w:rsidRPr="00705180">
              <w:rPr>
                <w:rFonts w:ascii="Garamond" w:eastAsia="Times New Roman" w:hAnsi="Garamond" w:cs="Times New Roman"/>
                <w:sz w:val="24"/>
                <w:szCs w:val="24"/>
                <w:lang w:eastAsia="it-IT"/>
              </w:rPr>
              <w:t xml:space="preserve">Rivista», XI (2010), pp. 1-10, ISSN: 1593-2214388 </w:t>
            </w:r>
            <w:hyperlink r:id="rId18" w:history="1">
              <w:r w:rsidRPr="00705180">
                <w:rPr>
                  <w:rFonts w:ascii="Garamond" w:eastAsia="Times New Roman" w:hAnsi="Garamond" w:cs="Times New Roman"/>
                  <w:color w:val="0000FF"/>
                  <w:sz w:val="24"/>
                  <w:szCs w:val="24"/>
                  <w:u w:val="single"/>
                  <w:lang w:eastAsia="it-IT"/>
                </w:rPr>
                <w:t>www.retimedievali.it</w:t>
              </w:r>
            </w:hyperlink>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b/>
                <w:bCs/>
                <w:sz w:val="24"/>
                <w:szCs w:val="24"/>
                <w:lang w:eastAsia="it-IT"/>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Treviso dopo la conquista veneziana. Il contesto politico-istituzionale e il destino di un ceto dirigente</w:t>
            </w:r>
            <w:r w:rsidRPr="00705180">
              <w:rPr>
                <w:rFonts w:ascii="Garamond" w:hAnsi="Garamond"/>
              </w:rPr>
              <w:t xml:space="preserve">, in </w:t>
            </w:r>
            <w:r>
              <w:rPr>
                <w:rFonts w:ascii="Garamond" w:hAnsi="Garamond"/>
                <w:i/>
                <w:iCs/>
              </w:rPr>
              <w:t>Treviso e la sua civiltà</w:t>
            </w:r>
            <w:r w:rsidRPr="00705180">
              <w:rPr>
                <w:rFonts w:ascii="Garamond" w:hAnsi="Garamond"/>
                <w:i/>
                <w:iCs/>
              </w:rPr>
              <w:t xml:space="preserve"> nell’Italia dei comuni</w:t>
            </w:r>
            <w:r w:rsidRPr="00705180">
              <w:rPr>
                <w:rFonts w:ascii="Garamond" w:hAnsi="Garamond"/>
              </w:rPr>
              <w:t>, Convegno di studio, Treviso 3-5 dicembre 2009, a cura di P. Cammarosano, Trieste 2010, pp. 429-471 ISBN 978-88-95368-10-8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4 - 13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Drudo vescovo di Feltre (e Belluno) e un suo arbitrato veneziano (1189)</w:t>
            </w:r>
            <w:r w:rsidRPr="00705180">
              <w:rPr>
                <w:rFonts w:ascii="Garamond" w:hAnsi="Garamond"/>
              </w:rPr>
              <w:t xml:space="preserve">, in </w:t>
            </w:r>
            <w:r w:rsidRPr="00705180">
              <w:rPr>
                <w:rFonts w:ascii="Garamond" w:hAnsi="Garamond"/>
                <w:i/>
                <w:iCs/>
              </w:rPr>
              <w:t>Via Mezzaterra, 35. Studi di storia e arte per mons. Mario Cecchin</w:t>
            </w:r>
            <w:r w:rsidRPr="00705180">
              <w:rPr>
                <w:rFonts w:ascii="Garamond" w:hAnsi="Garamond"/>
              </w:rPr>
              <w:t>, a c. di D. Bartolini, T. Conte, Feltre 2010, pp. 151-167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6 - 16 @</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 xml:space="preserve">Sanguinetto, </w:t>
            </w:r>
            <w:r>
              <w:rPr>
                <w:rFonts w:ascii="Garamond" w:eastAsia="Times New Roman" w:hAnsi="Garamond" w:cs="Times New Roman"/>
                <w:i/>
                <w:iCs/>
                <w:sz w:val="24"/>
                <w:szCs w:val="24"/>
                <w:lang w:eastAsia="it-IT"/>
              </w:rPr>
              <w:t xml:space="preserve">il castello e </w:t>
            </w:r>
            <w:r w:rsidRPr="00705180">
              <w:rPr>
                <w:rFonts w:ascii="Garamond" w:eastAsia="Times New Roman" w:hAnsi="Garamond" w:cs="Times New Roman"/>
                <w:i/>
                <w:iCs/>
                <w:sz w:val="24"/>
                <w:szCs w:val="24"/>
                <w:lang w:eastAsia="it-IT"/>
              </w:rPr>
              <w:t xml:space="preserve">i Dal </w:t>
            </w:r>
            <w:r>
              <w:rPr>
                <w:rFonts w:ascii="Garamond" w:eastAsia="Times New Roman" w:hAnsi="Garamond" w:cs="Times New Roman"/>
                <w:i/>
                <w:iCs/>
                <w:sz w:val="24"/>
                <w:szCs w:val="24"/>
                <w:lang w:eastAsia="it-IT"/>
              </w:rPr>
              <w:t>Verme nel Quattrocento</w:t>
            </w:r>
            <w:r w:rsidRPr="00705180">
              <w:rPr>
                <w:rFonts w:ascii="Garamond" w:eastAsia="Times New Roman" w:hAnsi="Garamond" w:cs="Times New Roman"/>
                <w:i/>
                <w:iCs/>
                <w:sz w:val="24"/>
                <w:szCs w:val="24"/>
                <w:lang w:eastAsia="it-IT"/>
              </w:rPr>
              <w:t>: nuovi documenti</w:t>
            </w:r>
            <w:r w:rsidRPr="00705180">
              <w:rPr>
                <w:rFonts w:ascii="Garamond" w:eastAsia="Times New Roman" w:hAnsi="Garamond" w:cs="Times New Roman"/>
                <w:sz w:val="24"/>
                <w:szCs w:val="24"/>
                <w:lang w:eastAsia="it-IT"/>
              </w:rPr>
              <w:t>, «Quaderni della bassa veronese», 3 (2010), pp. 47-76 (con B. Chiappa)</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9</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Presentazione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Le calamità ambientali nel tardo medioevo europeo: realtà, percezioni, reazioni</w:t>
            </w:r>
            <w:r w:rsidRPr="00705180">
              <w:rPr>
                <w:rFonts w:ascii="Garamond" w:eastAsia="Times New Roman" w:hAnsi="Garamond" w:cs="Times New Roman"/>
                <w:sz w:val="24"/>
                <w:szCs w:val="24"/>
                <w:lang w:eastAsia="it-IT"/>
              </w:rPr>
              <w:t>, Atti del XII convegno del Centro di Studi sulla civiltà del tardo Medioevo, S. Minato 31 maggio – 2 giugno 2009, a cura di M. Matheus, G. Piccinni, G. Pinto, G.M. Varanini, Firenze University Press 2010 (Collana di Studi e Ricerche, 12), pp. VII-X ISBN 978-88-8453-499-6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9</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w:t>
            </w:r>
            <w:r w:rsidRPr="00705180">
              <w:rPr>
                <w:rFonts w:ascii="Garamond" w:hAnsi="Garamond"/>
                <w:i/>
                <w:iCs/>
              </w:rPr>
              <w:t>Le calamità ambientali nel tardo medioevo europeo: realtà, percezioni, reazioni</w:t>
            </w:r>
            <w:r w:rsidRPr="00705180">
              <w:rPr>
                <w:rFonts w:ascii="Garamond" w:hAnsi="Garamond"/>
              </w:rPr>
              <w:t>, Atti del XII convegno del Centro di Studi sulla civiltà del tardo Medioevo, S. Minato 31 maggio – 2 giugno 2009, a cura di M. Matheus, G. Piccinni, G. Pinto, G.M. Varanini, Firenze University Press 2010 (Collana di Studi e Ricerche, 12), pp. 457 ISBN 978-88-8453-499-6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3 – 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Presentazione</w:t>
            </w:r>
            <w:r w:rsidRPr="00705180">
              <w:rPr>
                <w:rFonts w:ascii="Garamond" w:hAnsi="Garamond"/>
              </w:rPr>
              <w:t xml:space="preserve">, in </w:t>
            </w:r>
            <w:r w:rsidRPr="00705180">
              <w:rPr>
                <w:rFonts w:ascii="Garamond" w:hAnsi="Garamond"/>
                <w:i/>
                <w:iCs/>
              </w:rPr>
              <w:t>Historia di Legnago di Giovan Francesco Pecinali</w:t>
            </w:r>
            <w:r w:rsidRPr="00705180">
              <w:rPr>
                <w:rFonts w:ascii="Garamond" w:hAnsi="Garamond"/>
              </w:rPr>
              <w:t>, a cura di A. Ferrarese, R. Vaccari, Fondazione Matilde Avrese, Verona 2010, pp. XI-XV.</w:t>
            </w:r>
          </w:p>
        </w:tc>
      </w:tr>
      <w:tr w:rsidR="00502600" w:rsidRPr="00705180" w:rsidTr="00EE2FD3">
        <w:trPr>
          <w:gridAfter w:val="2"/>
          <w:wAfter w:w="15876" w:type="dxa"/>
        </w:trPr>
        <w:tc>
          <w:tcPr>
            <w:tcW w:w="10456" w:type="dxa"/>
            <w:gridSpan w:val="3"/>
            <w:shd w:val="clear" w:color="auto" w:fill="DAEEF3" w:themeFill="accent5" w:themeFillTint="33"/>
            <w:vAlign w:val="center"/>
          </w:tcPr>
          <w:p w:rsidR="00502600" w:rsidRPr="00705180" w:rsidRDefault="00502600" w:rsidP="00EE2FD3">
            <w:pPr>
              <w:pStyle w:val="NormaleWeb"/>
              <w:spacing w:after="0" w:line="276" w:lineRule="auto"/>
              <w:ind w:right="567"/>
              <w:jc w:val="center"/>
              <w:rPr>
                <w:rFonts w:ascii="Garamond" w:hAnsi="Garamond"/>
                <w:b/>
                <w:iCs/>
              </w:rPr>
            </w:pPr>
            <w:r w:rsidRPr="00705180">
              <w:rPr>
                <w:rFonts w:ascii="Garamond" w:hAnsi="Garamond"/>
                <w:b/>
                <w:iCs/>
              </w:rPr>
              <w:t>2011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Una pieve rurale agli inizi del Duecento: Grezzana</w:t>
            </w: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in Valpantena (diocesi di Verona)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Arbor ramosa. Studi in onore di Antonio Rigon</w:t>
            </w:r>
            <w:r w:rsidRPr="00705180">
              <w:rPr>
                <w:rFonts w:ascii="Garamond" w:eastAsia="Times New Roman" w:hAnsi="Garamond" w:cs="Times New Roman"/>
                <w:sz w:val="24"/>
                <w:szCs w:val="24"/>
                <w:lang w:eastAsia="it-IT"/>
              </w:rPr>
              <w:t>, Centro Studi Antoniani, a cura di L. Bertazzo, D. Gallo, R. Michetti, A. Tilatti, Padova 2011, pp. 431-447 ISBN 978-88-85155-80-0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18</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Tra metodo storico e storia delle arti. Percorsi di formazione tra Otto e Novecento in area veneta</w:t>
            </w:r>
            <w:r w:rsidRPr="00705180">
              <w:rPr>
                <w:rFonts w:ascii="Garamond" w:hAnsi="Garamond"/>
              </w:rPr>
              <w:t xml:space="preserve">, in </w:t>
            </w:r>
            <w:r w:rsidRPr="00705180">
              <w:rPr>
                <w:rFonts w:ascii="Garamond" w:hAnsi="Garamond"/>
                <w:i/>
                <w:iCs/>
              </w:rPr>
              <w:t>Pietro Toesca all’Università di Torino. A un secolo dall’istituzione della cattedra di storia dell’arte medievale e moderna 1907-1908 / 2007-2008. Atti della giornata di studi (Torino, 17 ottobre 2008)</w:t>
            </w:r>
            <w:r w:rsidRPr="00705180">
              <w:rPr>
                <w:rFonts w:ascii="Garamond" w:hAnsi="Garamond"/>
              </w:rPr>
              <w:t>, a cura di Fabrizio Crivello. Edizioni dell’Orso, Alessandria 2011, pp. 19-46. ISBN978-88-6274-265-8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15</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w:t>
            </w:r>
            <w:r w:rsidRPr="00705180">
              <w:rPr>
                <w:rFonts w:ascii="Garamond" w:hAnsi="Garamond"/>
                <w:i/>
                <w:iCs/>
              </w:rPr>
              <w:t>Europa e Italia. Studi in onore di Giorgio Chittolini</w:t>
            </w:r>
            <w:r w:rsidRPr="00705180">
              <w:rPr>
                <w:rFonts w:ascii="Garamond" w:hAnsi="Garamond"/>
              </w:rPr>
              <w:t>, a cura di P. Guglielmotti, I. Lazzarini, G.M. Varanini, Firenze University Press – Reti Medievali, Firenze 2011, pp. 454. ISBN 978-88-6453-234-9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Appunti sull’</w:t>
            </w:r>
            <w:r w:rsidRPr="00705180">
              <w:rPr>
                <w:rFonts w:ascii="Garamond" w:eastAsia="Times New Roman" w:hAnsi="Garamond" w:cs="Times New Roman"/>
                <w:sz w:val="24"/>
                <w:szCs w:val="24"/>
                <w:lang w:eastAsia="it-IT"/>
              </w:rPr>
              <w:t>Eloquium</w:t>
            </w:r>
            <w:r w:rsidRPr="00705180">
              <w:rPr>
                <w:rFonts w:ascii="Garamond" w:eastAsia="Times New Roman" w:hAnsi="Garamond" w:cs="Times New Roman"/>
                <w:i/>
                <w:iCs/>
                <w:sz w:val="24"/>
                <w:szCs w:val="24"/>
                <w:lang w:eastAsia="it-IT"/>
              </w:rPr>
              <w:t xml:space="preserve"> </w:t>
            </w:r>
            <w:r w:rsidRPr="00705180">
              <w:rPr>
                <w:rFonts w:ascii="Garamond" w:eastAsia="Times New Roman" w:hAnsi="Garamond" w:cs="Times New Roman"/>
                <w:sz w:val="24"/>
                <w:szCs w:val="24"/>
                <w:lang w:eastAsia="it-IT"/>
              </w:rPr>
              <w:t xml:space="preserve">super arengis </w:t>
            </w:r>
            <w:r w:rsidRPr="00705180">
              <w:rPr>
                <w:rFonts w:ascii="Garamond" w:eastAsia="Times New Roman" w:hAnsi="Garamond" w:cs="Times New Roman"/>
                <w:i/>
                <w:iCs/>
                <w:sz w:val="24"/>
                <w:szCs w:val="24"/>
                <w:lang w:eastAsia="it-IT"/>
              </w:rPr>
              <w:t>del notaio veronese Ivano di Bonafine «de Berinzo» (1311 c.)</w:t>
            </w:r>
            <w:r w:rsidRPr="00705180">
              <w:rPr>
                <w:rFonts w:ascii="Garamond" w:eastAsia="Times New Roman" w:hAnsi="Garamond" w:cs="Times New Roman"/>
                <w:sz w:val="24"/>
                <w:szCs w:val="24"/>
                <w:lang w:eastAsia="it-IT"/>
              </w:rPr>
              <w:t xml:space="preserve"> «Italia medioevale e umanistica», </w:t>
            </w:r>
            <w:r w:rsidRPr="00705180">
              <w:rPr>
                <w:rFonts w:ascii="Garamond" w:eastAsia="Times New Roman" w:hAnsi="Garamond" w:cs="Times New Roman"/>
                <w:sz w:val="24"/>
                <w:szCs w:val="24"/>
                <w:shd w:val="clear" w:color="auto" w:fill="FFFF00"/>
                <w:lang w:eastAsia="it-IT"/>
              </w:rPr>
              <w:t>50 (2009, ma 2011),</w:t>
            </w:r>
            <w:r w:rsidRPr="00705180">
              <w:rPr>
                <w:rFonts w:ascii="Garamond" w:eastAsia="Times New Roman" w:hAnsi="Garamond" w:cs="Times New Roman"/>
                <w:sz w:val="24"/>
                <w:szCs w:val="24"/>
                <w:lang w:eastAsia="it-IT"/>
              </w:rPr>
              <w:t xml:space="preserve"> pp. 99-121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19</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shd w:val="clear" w:color="auto" w:fill="FFFF00"/>
                <w:lang w:eastAsia="it-IT"/>
              </w:rPr>
              <w:t>Considerazioni introduttive</w:t>
            </w:r>
            <w:r w:rsidRPr="00705180">
              <w:rPr>
                <w:rFonts w:ascii="Garamond" w:eastAsia="Times New Roman" w:hAnsi="Garamond" w:cs="Times New Roman"/>
                <w:sz w:val="24"/>
                <w:szCs w:val="24"/>
                <w:shd w:val="clear" w:color="auto" w:fill="FFFF00"/>
                <w:lang w:eastAsia="it-IT"/>
              </w:rPr>
              <w:t>,</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Bergamo e la montagna nel Medioevo</w:t>
            </w:r>
            <w:r w:rsidRPr="00705180">
              <w:rPr>
                <w:rFonts w:ascii="Garamond" w:eastAsia="Times New Roman" w:hAnsi="Garamond" w:cs="Times New Roman"/>
                <w:sz w:val="24"/>
                <w:szCs w:val="24"/>
                <w:lang w:eastAsia="it-IT"/>
              </w:rPr>
              <w:t xml:space="preserve">, Atti della giornata di studio, Bergamo 22 gennaio 2010, a cura di R. Rao = «Bergomum. Bollettino annuale della Civica Biblioteca Angelo Mai di Bergamo» CIV-CV (2009-2010, ma 2011), pp. 7-20. </w:t>
            </w:r>
            <w:r w:rsidRPr="00705180">
              <w:rPr>
                <w:rFonts w:ascii="Garamond" w:eastAsia="Times New Roman" w:hAnsi="Garamond" w:cs="Times New Roman"/>
                <w:color w:val="FF0000"/>
                <w:sz w:val="24"/>
                <w:szCs w:val="24"/>
                <w:lang w:eastAsia="it-IT"/>
              </w:rPr>
              <w:t xml:space="preserve">Controllare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 </w:t>
            </w:r>
            <w:r w:rsidRPr="00705180">
              <w:rPr>
                <w:rFonts w:ascii="Garamond" w:hAnsi="Garamond"/>
                <w:i/>
                <w:iCs/>
              </w:rPr>
              <w:t>Imparare dai cugini</w:t>
            </w:r>
            <w:r w:rsidRPr="00705180">
              <w:rPr>
                <w:rFonts w:ascii="Garamond" w:hAnsi="Garamond"/>
              </w:rPr>
              <w:t xml:space="preserve"> (recensione di F. Ménant, </w:t>
            </w:r>
            <w:r w:rsidRPr="00705180">
              <w:rPr>
                <w:rFonts w:ascii="Garamond" w:hAnsi="Garamond"/>
                <w:i/>
                <w:iCs/>
              </w:rPr>
              <w:t>L’Italia dei comuni 1100-1350</w:t>
            </w:r>
            <w:r w:rsidRPr="00705180">
              <w:rPr>
                <w:rFonts w:ascii="Garamond" w:hAnsi="Garamond"/>
              </w:rPr>
              <w:t>, Roma 2011 (2005</w:t>
            </w:r>
            <w:r w:rsidRPr="00705180">
              <w:rPr>
                <w:rFonts w:ascii="Garamond" w:hAnsi="Garamond"/>
                <w:vertAlign w:val="superscript"/>
              </w:rPr>
              <w:t>1</w:t>
            </w:r>
            <w:r w:rsidRPr="00705180">
              <w:rPr>
                <w:rFonts w:ascii="Garamond" w:hAnsi="Garamond"/>
              </w:rPr>
              <w:t>; ediz. italiana a cura di E.I. Mineo), «L’indice dei libri del mese», XXVIII (2011), n. 6, p. 26.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16</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Retaggio imperiale, comuni cittadini e signoria in area veneta tra XIII e XIV secolo</w:t>
            </w:r>
            <w:r w:rsidRPr="00705180">
              <w:rPr>
                <w:rFonts w:ascii="Garamond" w:hAnsi="Garamond"/>
              </w:rPr>
              <w:t xml:space="preserve">, in </w:t>
            </w:r>
            <w:r w:rsidRPr="00C357F0">
              <w:rPr>
                <w:rFonts w:ascii="Garamond" w:hAnsi="Garamond"/>
                <w:i/>
              </w:rPr>
              <w:t>Sperimentazioni di governo</w:t>
            </w:r>
            <w:r w:rsidRPr="005A400F">
              <w:rPr>
                <w:rFonts w:ascii="Garamond" w:hAnsi="Garamond"/>
                <w:i/>
              </w:rPr>
              <w:t xml:space="preserve"> nell’Italia centrosettentrionale nel processo storico dal primo comune alla signoria</w:t>
            </w:r>
            <w:r w:rsidRPr="00705180">
              <w:rPr>
                <w:rFonts w:ascii="Garamond" w:hAnsi="Garamond"/>
              </w:rPr>
              <w:t>, Atti del Convegno di studio (Bologna, 3-4 settembre 2010), a c. di M.C. De Matteis, B. Pio, Bononia University Press, Bologna 2011, pp. 87-111 ISBN 978-88-7395-617-4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 5 – 24</w:t>
            </w:r>
          </w:p>
        </w:tc>
        <w:tc>
          <w:tcPr>
            <w:tcW w:w="7938" w:type="dxa"/>
          </w:tcPr>
          <w:p w:rsidR="00502600" w:rsidRPr="00705180" w:rsidRDefault="00502600" w:rsidP="00EE2FD3">
            <w:pPr>
              <w:spacing w:before="100" w:beforeAutospacing="1"/>
              <w:rPr>
                <w:rFonts w:ascii="Garamond" w:hAnsi="Garamond"/>
                <w:i/>
                <w:iCs/>
                <w:sz w:val="24"/>
                <w:szCs w:val="24"/>
              </w:rPr>
            </w:pPr>
            <w:r w:rsidRPr="00705180">
              <w:rPr>
                <w:rFonts w:ascii="Garamond" w:eastAsia="Times New Roman" w:hAnsi="Garamond" w:cs="Times New Roman"/>
                <w:i/>
                <w:iCs/>
                <w:sz w:val="24"/>
                <w:szCs w:val="24"/>
                <w:lang w:eastAsia="it-IT"/>
              </w:rPr>
              <w:t>Nuovi documenti sulla famiglia dei conti da Palazzo di Verona (sec. XII-XIV)</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Studi sul medioevo per Andrea Castagnetti</w:t>
            </w:r>
            <w:r w:rsidRPr="00705180">
              <w:rPr>
                <w:rFonts w:ascii="Garamond" w:eastAsia="Times New Roman" w:hAnsi="Garamond" w:cs="Times New Roman"/>
                <w:sz w:val="24"/>
                <w:szCs w:val="24"/>
                <w:lang w:eastAsia="it-IT"/>
              </w:rPr>
              <w:t>, a cura di M. Bassetti, A. Ciaralli, M. Montanari, G.M. Varanini, Clueb, Bologna 2011, pp. 383-414 ISBN 978-88-491-3618-0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w:t>
            </w:r>
            <w:r w:rsidRPr="00705180">
              <w:rPr>
                <w:rFonts w:ascii="Garamond" w:hAnsi="Garamond"/>
                <w:i/>
                <w:iCs/>
              </w:rPr>
              <w:t>Studi sul medioevo per Andrea Castagnetti</w:t>
            </w:r>
            <w:r w:rsidRPr="00705180">
              <w:rPr>
                <w:rFonts w:ascii="Garamond" w:hAnsi="Garamond"/>
              </w:rPr>
              <w:t>, a cura di M. Bassetti, A. Ciaralli, M. Montanari, G.M. Varanini, Clueb, Bologna 2011, pp. XXV-425 ISBN 978-88-491-3618-0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10</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Note sulla documentazione fiscale di Riva del Garda nel Quattrocento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Due estimi dei beni immobili (1448 e 1482) del Comune di Riva del Garda con l’elenco delle bocche del 1473</w:t>
            </w:r>
            <w:r w:rsidRPr="00705180">
              <w:rPr>
                <w:rFonts w:ascii="Garamond" w:eastAsia="Times New Roman" w:hAnsi="Garamond" w:cs="Times New Roman"/>
                <w:sz w:val="24"/>
                <w:szCs w:val="24"/>
                <w:lang w:eastAsia="it-IT"/>
              </w:rPr>
              <w:t>, a cura di M. Crosina, V. Rovigo, Riva del Garda 2011, pp. 15-35.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19</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Donne e potere in Verona scaligera e nelle signorie trecentesche. Primi appunti</w:t>
            </w:r>
            <w:r w:rsidRPr="00705180">
              <w:rPr>
                <w:rFonts w:ascii="Garamond" w:hAnsi="Garamond"/>
              </w:rPr>
              <w:t xml:space="preserve">, in </w:t>
            </w:r>
            <w:r w:rsidRPr="00705180">
              <w:rPr>
                <w:rFonts w:ascii="Garamond" w:hAnsi="Garamond"/>
                <w:i/>
                <w:iCs/>
              </w:rPr>
              <w:t>Donne a Verona. Una storia della città dal medioevo ad oggi</w:t>
            </w:r>
            <w:r w:rsidRPr="00705180">
              <w:rPr>
                <w:rFonts w:ascii="Garamond" w:hAnsi="Garamond"/>
              </w:rPr>
              <w:t>, a cura di P. Lanaro, A. Smith, Cierre edizioni, Caselle di Sommacampagna (Verona) 2011, pp. 46-65 (Nordest – Nuova serie, 111) ISBN 978-88-8314-629-9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5 - 19</w:t>
            </w:r>
          </w:p>
        </w:tc>
        <w:tc>
          <w:tcPr>
            <w:tcW w:w="7938" w:type="dxa"/>
          </w:tcPr>
          <w:p w:rsidR="00502600" w:rsidRPr="001F2456" w:rsidRDefault="00502600" w:rsidP="00EE2FD3">
            <w:pPr>
              <w:pStyle w:val="NormaleWeb"/>
              <w:spacing w:after="0" w:line="276" w:lineRule="auto"/>
              <w:ind w:right="567"/>
              <w:rPr>
                <w:rFonts w:ascii="Garamond" w:hAnsi="Garamond"/>
                <w:iCs/>
              </w:rPr>
            </w:pPr>
            <w:r w:rsidRPr="00705180">
              <w:rPr>
                <w:rFonts w:ascii="Garamond" w:hAnsi="Garamond"/>
              </w:rPr>
              <w:t xml:space="preserve"> </w:t>
            </w:r>
            <w:r>
              <w:rPr>
                <w:rFonts w:ascii="Garamond" w:hAnsi="Garamond"/>
              </w:rPr>
              <w:t xml:space="preserve">(curatela) Fratres de familia. </w:t>
            </w:r>
            <w:r>
              <w:rPr>
                <w:rFonts w:ascii="Garamond" w:hAnsi="Garamond"/>
                <w:i/>
              </w:rPr>
              <w:t xml:space="preserve">Gli insediamenti dell’Osservanza minoritica nella penisola italiana 8sec. XIV-XV), </w:t>
            </w:r>
            <w:r>
              <w:rPr>
                <w:rFonts w:ascii="Garamond" w:hAnsi="Garamond"/>
              </w:rPr>
              <w:t>a cura di L.Pellegrini, G.M. Varanini, Cierre edizioni, Caselle di Sommacampagna (Verona) 2012 (=Quaderni di storia religiosa XVIII, 2011), pp. 453 ISBN 978-88-8314-675-6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4</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Francesco Petrarca a Carpi (settembre 1349): un’ipotesi</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Studi per Giampaolo Marchi</w:t>
            </w:r>
            <w:r w:rsidRPr="00705180">
              <w:rPr>
                <w:rFonts w:ascii="Garamond" w:eastAsia="Times New Roman" w:hAnsi="Garamond" w:cs="Times New Roman"/>
                <w:sz w:val="24"/>
                <w:szCs w:val="24"/>
                <w:lang w:eastAsia="it-IT"/>
              </w:rPr>
              <w:t>, a cura di R. Bertazzoli, F. Forner, P. Pellegrini, C. Viola, Edizioni ETS, Pisa 2011, pp. 773-782 ISBN 978-884672993-4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Il contesto storiografico, le caratteristiche dell’opera, la sua ricezione</w:t>
            </w:r>
            <w:r w:rsidRPr="00705180">
              <w:rPr>
                <w:rFonts w:ascii="Garamond" w:hAnsi="Garamond"/>
              </w:rPr>
              <w:t xml:space="preserve">, in G. Tabacco, </w:t>
            </w:r>
            <w:r w:rsidRPr="00705180">
              <w:rPr>
                <w:rFonts w:ascii="Garamond" w:hAnsi="Garamond"/>
                <w:i/>
                <w:iCs/>
              </w:rPr>
              <w:t>La relazione fra i concetti di potere temporale e di potere spirituale nella tradizione cristiana fino al secolo XIV</w:t>
            </w:r>
            <w:r w:rsidRPr="00705180">
              <w:rPr>
                <w:rFonts w:ascii="Garamond" w:hAnsi="Garamond"/>
              </w:rPr>
              <w:t>, a cura di L. Gaffuri, Firenze University Press, Firenze 2011, pp. XIX-XXXII ISBN: 978-88-8453-995-3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5</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 xml:space="preserve">Il manoscritto della </w:t>
            </w:r>
            <w:r w:rsidRPr="00705180">
              <w:rPr>
                <w:rFonts w:ascii="Garamond" w:eastAsia="Times New Roman" w:hAnsi="Garamond" w:cs="Times New Roman"/>
                <w:sz w:val="24"/>
                <w:szCs w:val="24"/>
                <w:lang w:eastAsia="it-IT"/>
              </w:rPr>
              <w:t xml:space="preserve">Scuola veronese di pittura </w:t>
            </w:r>
            <w:r w:rsidRPr="00705180">
              <w:rPr>
                <w:rFonts w:ascii="Garamond" w:eastAsia="Times New Roman" w:hAnsi="Garamond" w:cs="Times New Roman"/>
                <w:i/>
                <w:iCs/>
                <w:sz w:val="24"/>
                <w:szCs w:val="24"/>
                <w:lang w:eastAsia="it-IT"/>
              </w:rPr>
              <w:t>di Saverio Dalla Rosa</w:t>
            </w:r>
            <w:r w:rsidRPr="00705180">
              <w:rPr>
                <w:rFonts w:ascii="Garamond" w:eastAsia="Times New Roman" w:hAnsi="Garamond" w:cs="Times New Roman"/>
                <w:sz w:val="24"/>
                <w:szCs w:val="24"/>
                <w:lang w:eastAsia="it-IT"/>
              </w:rPr>
              <w:t xml:space="preserve">, in S. Dalla Rosa, </w:t>
            </w:r>
            <w:r w:rsidRPr="00705180">
              <w:rPr>
                <w:rFonts w:ascii="Garamond" w:eastAsia="Times New Roman" w:hAnsi="Garamond" w:cs="Times New Roman"/>
                <w:i/>
                <w:iCs/>
                <w:sz w:val="24"/>
                <w:szCs w:val="24"/>
                <w:lang w:eastAsia="it-IT"/>
              </w:rPr>
              <w:t>Scuola veronese di pittura</w:t>
            </w:r>
            <w:r w:rsidRPr="00705180">
              <w:rPr>
                <w:rFonts w:ascii="Garamond" w:eastAsia="Times New Roman" w:hAnsi="Garamond" w:cs="Times New Roman"/>
                <w:sz w:val="24"/>
                <w:szCs w:val="24"/>
                <w:lang w:eastAsia="it-IT"/>
              </w:rPr>
              <w:t>, a cura di G. Marini, G. Peretti, I. Turri, Istituto Salesiano «San Zeno» Scuola grafica, Verona 2011 (Collana di opere veronesi inedite o rare, 11), pp. 29-34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18</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Condanne inquisitoriali, usura e politica fra Duecento e Trecento. Appunti sul caso veronese</w:t>
            </w:r>
            <w:r w:rsidRPr="00705180">
              <w:rPr>
                <w:rFonts w:ascii="Garamond" w:hAnsi="Garamond"/>
              </w:rPr>
              <w:t xml:space="preserve">, in </w:t>
            </w:r>
            <w:r w:rsidRPr="00705180">
              <w:rPr>
                <w:rFonts w:ascii="Garamond" w:hAnsi="Garamond"/>
                <w:i/>
                <w:iCs/>
              </w:rPr>
              <w:t>Scritti di storia economica e sociale in onore di Giovanni Zalin</w:t>
            </w:r>
            <w:r w:rsidRPr="00705180">
              <w:rPr>
                <w:rFonts w:ascii="Garamond" w:hAnsi="Garamond"/>
              </w:rPr>
              <w:t xml:space="preserve">, a cura di G. Gullino, P. Pecorari, G.M. Varanini, Cierre edizioni, </w:t>
            </w:r>
            <w:r>
              <w:rPr>
                <w:rFonts w:ascii="Garamond" w:hAnsi="Garamond"/>
              </w:rPr>
              <w:t xml:space="preserve">Caselle di </w:t>
            </w:r>
            <w:r w:rsidRPr="00705180">
              <w:rPr>
                <w:rFonts w:ascii="Garamond" w:hAnsi="Garamond"/>
              </w:rPr>
              <w:t xml:space="preserve">Sommacampagna </w:t>
            </w:r>
            <w:r>
              <w:rPr>
                <w:rFonts w:ascii="Garamond" w:hAnsi="Garamond"/>
              </w:rPr>
              <w:t xml:space="preserve">(Verona) </w:t>
            </w:r>
            <w:r w:rsidRPr="00705180">
              <w:rPr>
                <w:rFonts w:ascii="Garamond" w:hAnsi="Garamond"/>
              </w:rPr>
              <w:t>2011, pp. 381-392 ISBN 978-88-8314-637-4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18</w:t>
            </w:r>
          </w:p>
        </w:tc>
        <w:tc>
          <w:tcPr>
            <w:tcW w:w="7938" w:type="dxa"/>
          </w:tcPr>
          <w:p w:rsidR="00502600" w:rsidRPr="00705180" w:rsidRDefault="00502600" w:rsidP="00EE2FD3">
            <w:pPr>
              <w:spacing w:before="100" w:beforeAutospacing="1"/>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Scritti di storia economica e sociale in onore di Giovanni Zalin</w:t>
            </w:r>
            <w:r w:rsidRPr="00705180">
              <w:rPr>
                <w:rFonts w:ascii="Garamond" w:eastAsia="Times New Roman" w:hAnsi="Garamond" w:cs="Times New Roman"/>
                <w:sz w:val="24"/>
                <w:szCs w:val="24"/>
                <w:lang w:eastAsia="it-IT"/>
              </w:rPr>
              <w:t>, a cura di G. Gullino, P. Pecorari, G.M. Varanini, Cierre edizioni, Sommacampagna 2011, pp. 407 ISBN 978-88-8314-637-4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18</w:t>
            </w:r>
          </w:p>
        </w:tc>
        <w:tc>
          <w:tcPr>
            <w:tcW w:w="7938" w:type="dxa"/>
          </w:tcPr>
          <w:p w:rsidR="00502600" w:rsidRPr="00705180" w:rsidRDefault="00502600" w:rsidP="00EE2FD3">
            <w:pPr>
              <w:spacing w:before="100" w:beforeAutospacing="1"/>
              <w:rPr>
                <w:rFonts w:ascii="Garamond" w:hAnsi="Garamond"/>
                <w:i/>
                <w:iCs/>
                <w:sz w:val="24"/>
                <w:szCs w:val="24"/>
              </w:rPr>
            </w:pPr>
            <w:r w:rsidRPr="00705180">
              <w:rPr>
                <w:rFonts w:ascii="Garamond" w:eastAsia="Times New Roman" w:hAnsi="Garamond" w:cs="Times New Roman"/>
                <w:i/>
                <w:iCs/>
                <w:sz w:val="24"/>
                <w:szCs w:val="24"/>
                <w:lang w:eastAsia="it-IT"/>
              </w:rPr>
              <w:t>Giovanni Zalin storico dell’economia</w:t>
            </w:r>
            <w:r w:rsidRPr="00705180">
              <w:rPr>
                <w:rFonts w:ascii="Garamond" w:eastAsia="Times New Roman" w:hAnsi="Garamond" w:cs="Times New Roman"/>
                <w:sz w:val="24"/>
                <w:szCs w:val="24"/>
                <w:lang w:eastAsia="it-IT"/>
              </w:rPr>
              <w:t xml:space="preserve">, in in </w:t>
            </w:r>
            <w:r w:rsidRPr="00705180">
              <w:rPr>
                <w:rFonts w:ascii="Garamond" w:eastAsia="Times New Roman" w:hAnsi="Garamond" w:cs="Times New Roman"/>
                <w:i/>
                <w:iCs/>
                <w:sz w:val="24"/>
                <w:szCs w:val="24"/>
                <w:lang w:eastAsia="it-IT"/>
              </w:rPr>
              <w:t>Scritti di storia economica e sociale in onore di Giovanni Zalin</w:t>
            </w:r>
            <w:r w:rsidRPr="00705180">
              <w:rPr>
                <w:rFonts w:ascii="Garamond" w:eastAsia="Times New Roman" w:hAnsi="Garamond" w:cs="Times New Roman"/>
                <w:sz w:val="24"/>
                <w:szCs w:val="24"/>
                <w:lang w:eastAsia="it-IT"/>
              </w:rPr>
              <w:t>, a cura di G. Gullino, P. Pecorari, G.M. Varanini, Cierre edizioni, Sommacampagna 2011, pp. IX-XIII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14</w:t>
            </w:r>
          </w:p>
        </w:tc>
        <w:tc>
          <w:tcPr>
            <w:tcW w:w="7938" w:type="dxa"/>
          </w:tcPr>
          <w:p w:rsidR="00502600" w:rsidRPr="00705180" w:rsidRDefault="00502600" w:rsidP="00EE2FD3">
            <w:pPr>
              <w:spacing w:before="100" w:beforeAutospacing="1"/>
              <w:rPr>
                <w:rFonts w:ascii="Garamond" w:hAnsi="Garamond"/>
                <w:i/>
                <w:iCs/>
                <w:sz w:val="24"/>
                <w:szCs w:val="24"/>
              </w:rPr>
            </w:pPr>
            <w:r w:rsidRPr="00705180">
              <w:rPr>
                <w:rFonts w:ascii="Garamond" w:eastAsia="Times New Roman" w:hAnsi="Garamond" w:cs="Times New Roman"/>
                <w:i/>
                <w:iCs/>
                <w:sz w:val="24"/>
                <w:szCs w:val="24"/>
                <w:lang w:eastAsia="it-IT"/>
              </w:rPr>
              <w:t>L’uso pubblico della storia. Il medioevo nelle tele dipinte per la sala del consiglio civico di Verona (fine Cinquecento-inizi Seicento)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Iconologia del potere. Rappresentazioni della sovranità nel Rinascimento</w:t>
            </w:r>
            <w:r w:rsidRPr="00705180">
              <w:rPr>
                <w:rFonts w:ascii="Garamond" w:eastAsia="Times New Roman" w:hAnsi="Garamond" w:cs="Times New Roman"/>
                <w:sz w:val="24"/>
                <w:szCs w:val="24"/>
                <w:lang w:eastAsia="it-IT"/>
              </w:rPr>
              <w:t>, a cura di D. Carpi, S. Fiorato, ed. Ombre Corte, Verona 2011 (Culture, 79), pp. 87-105 ISBN 9-788897-522003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2 - 27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A proposito dell’autobiografia di Sandro Ruffo</w:t>
            </w:r>
            <w:r>
              <w:rPr>
                <w:rFonts w:ascii="Garamond" w:hAnsi="Garamond"/>
              </w:rPr>
              <w:t xml:space="preserve">, “Atti dell’Istituto Veneto di Scienze, lettere ed arti”, t. CLXIX (2010-2011), Parte generale e atti ufficiali, pp. 117-127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3 - 13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 xml:space="preserve">Piero Zerbi storico della Chiesa in Ricordo di un maestro. Pietro Zerbi </w:t>
            </w:r>
            <w:r w:rsidRPr="00705180">
              <w:rPr>
                <w:rFonts w:ascii="Garamond" w:hAnsi="Garamond"/>
              </w:rPr>
              <w:t xml:space="preserve">, a cura di M.P. Alberzoni, A. Lucioni, P. Tomea, Vita e Pensiero, Milano 2011, pp. 23-64 </w:t>
            </w:r>
            <w:r>
              <w:rPr>
                <w:rFonts w:ascii="Garamond" w:hAnsi="Garamond"/>
              </w:rPr>
              <w:t xml:space="preserve">ISBN </w:t>
            </w:r>
            <w:r w:rsidRPr="00705180">
              <w:rPr>
                <w:rFonts w:ascii="Garamond" w:hAnsi="Garamond"/>
              </w:rPr>
              <w:t>978-88-343-1910-9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4 - 14</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Per Giorgio Chittolini. Presentazione di</w:t>
            </w:r>
            <w:r w:rsidRPr="00705180">
              <w:rPr>
                <w:rFonts w:ascii="Garamond" w:hAnsi="Garamond"/>
              </w:rPr>
              <w:t xml:space="preserve"> Europa e Italia. Studi in onore di Giorgio Chittolini </w:t>
            </w:r>
            <w:r w:rsidRPr="00705180">
              <w:rPr>
                <w:rFonts w:ascii="Garamond" w:hAnsi="Garamond"/>
                <w:i/>
                <w:iCs/>
              </w:rPr>
              <w:t>(Milano 18 aprile 2011)</w:t>
            </w:r>
            <w:r w:rsidRPr="00705180">
              <w:rPr>
                <w:rFonts w:ascii="Garamond" w:hAnsi="Garamond"/>
              </w:rPr>
              <w:t xml:space="preserve">, «Vitelliana. Viadana e il territorio mantovano tra Oglio e Po», VI (2011), pp. 103-110 </w:t>
            </w:r>
            <w:r>
              <w:rPr>
                <w:rFonts w:ascii="Garamond" w:hAnsi="Garamond"/>
              </w:rPr>
              <w:t xml:space="preserve"> </w:t>
            </w:r>
            <w:r w:rsidRPr="00705180">
              <w:rPr>
                <w:rFonts w:ascii="Garamond" w:hAnsi="Garamond"/>
              </w:rPr>
              <w:t>ISSN 1970-7975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lastRenderedPageBreak/>
              <w:t>8 - 10</w:t>
            </w:r>
          </w:p>
        </w:tc>
        <w:tc>
          <w:tcPr>
            <w:tcW w:w="7938" w:type="dxa"/>
          </w:tcPr>
          <w:p w:rsidR="00502600" w:rsidRPr="00705180" w:rsidRDefault="00502600" w:rsidP="00EE2FD3">
            <w:pPr>
              <w:spacing w:before="100" w:beforeAutospacing="1"/>
              <w:rPr>
                <w:rFonts w:ascii="Garamond" w:hAnsi="Garamond"/>
                <w:i/>
                <w:iCs/>
                <w:sz w:val="24"/>
                <w:szCs w:val="24"/>
              </w:rPr>
            </w:pPr>
            <w:r w:rsidRPr="00705180">
              <w:rPr>
                <w:rFonts w:ascii="Garamond" w:eastAsia="Times New Roman" w:hAnsi="Garamond" w:cs="Times New Roman"/>
                <w:i/>
                <w:iCs/>
                <w:sz w:val="24"/>
                <w:szCs w:val="24"/>
                <w:lang w:eastAsia="it-IT"/>
              </w:rPr>
              <w:lastRenderedPageBreak/>
              <w:t>Cansignorio della Scala: profilo di un signore del Trecento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L’intervento di conservazione restauro e valorizzazione dell’Arca di Cansignorio della Scala a Verona</w:t>
            </w:r>
            <w:r w:rsidRPr="00705180">
              <w:rPr>
                <w:rFonts w:ascii="Garamond" w:eastAsia="Times New Roman" w:hAnsi="Garamond" w:cs="Times New Roman"/>
                <w:sz w:val="24"/>
                <w:szCs w:val="24"/>
                <w:lang w:eastAsia="it-IT"/>
              </w:rPr>
              <w:t xml:space="preserve">, a cura di E. </w:t>
            </w:r>
            <w:r w:rsidRPr="00705180">
              <w:rPr>
                <w:rFonts w:ascii="Garamond" w:eastAsia="Times New Roman" w:hAnsi="Garamond" w:cs="Times New Roman"/>
                <w:sz w:val="24"/>
                <w:szCs w:val="24"/>
                <w:lang w:eastAsia="it-IT"/>
              </w:rPr>
              <w:lastRenderedPageBreak/>
              <w:t xml:space="preserve">Napione, Ministero per i Beni e le attività culturali – Direzione regionale per i Beni culturali e paesaggistici del Veneto – Soprintendenza per i beni architettonici e paesaggistici per le province di Verona, Rovigo e Vicenza, Verona 2011, pp. 22-39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5 - 4</w:t>
            </w:r>
          </w:p>
        </w:tc>
        <w:tc>
          <w:tcPr>
            <w:tcW w:w="7938" w:type="dxa"/>
          </w:tcPr>
          <w:p w:rsidR="00502600" w:rsidRPr="00705180" w:rsidRDefault="00502600" w:rsidP="00EE2FD3">
            <w:pPr>
              <w:spacing w:before="100" w:beforeAutospacing="1"/>
              <w:rPr>
                <w:rFonts w:ascii="Garamond" w:hAnsi="Garamond"/>
                <w:i/>
                <w:iCs/>
                <w:sz w:val="24"/>
                <w:szCs w:val="24"/>
              </w:rPr>
            </w:pP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Le ricerche di ambito trentino di Claudio Leonardi (1926-2010)</w:t>
            </w:r>
            <w:r w:rsidRPr="00705180">
              <w:rPr>
                <w:rFonts w:ascii="Garamond" w:eastAsia="Times New Roman" w:hAnsi="Garamond" w:cs="Times New Roman"/>
                <w:sz w:val="24"/>
                <w:szCs w:val="24"/>
                <w:lang w:eastAsia="it-IT"/>
              </w:rPr>
              <w:t xml:space="preserve">, «Studi Trentini. Storia», </w:t>
            </w:r>
            <w:r>
              <w:rPr>
                <w:rFonts w:ascii="Garamond" w:eastAsia="Times New Roman" w:hAnsi="Garamond" w:cs="Times New Roman"/>
                <w:sz w:val="24"/>
                <w:szCs w:val="24"/>
                <w:lang w:eastAsia="it-IT"/>
              </w:rPr>
              <w:t>a.90 (2011), fasc.2, pp. 457-465</w:t>
            </w:r>
            <w:r w:rsidRPr="00705180">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ISSN 2240-0338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5 - 4</w:t>
            </w:r>
          </w:p>
        </w:tc>
        <w:tc>
          <w:tcPr>
            <w:tcW w:w="7938" w:type="dxa"/>
          </w:tcPr>
          <w:p w:rsidR="00502600" w:rsidRPr="00705180" w:rsidRDefault="00502600" w:rsidP="00EE2FD3">
            <w:pPr>
              <w:pStyle w:val="NormaleWeb"/>
              <w:spacing w:after="0" w:line="276" w:lineRule="auto"/>
              <w:ind w:right="567"/>
              <w:rPr>
                <w:rFonts w:ascii="Garamond" w:hAnsi="Garamond"/>
                <w:i/>
                <w:iCs/>
              </w:rPr>
            </w:pPr>
            <w:r>
              <w:rPr>
                <w:rFonts w:ascii="Garamond" w:hAnsi="Garamond"/>
                <w:iCs/>
              </w:rPr>
              <w:t xml:space="preserve">(con E. Curzel) </w:t>
            </w:r>
            <w:r w:rsidRPr="00705180">
              <w:rPr>
                <w:rFonts w:ascii="Garamond" w:hAnsi="Garamond"/>
                <w:i/>
                <w:iCs/>
              </w:rPr>
              <w:t>Santuari d’Italia: in preparazione il volume sul Trentino-</w:t>
            </w:r>
            <w:r>
              <w:rPr>
                <w:rFonts w:ascii="Garamond" w:hAnsi="Garamond"/>
                <w:i/>
                <w:iCs/>
              </w:rPr>
              <w:t>Alto Adige/</w:t>
            </w:r>
            <w:r w:rsidRPr="00705180">
              <w:rPr>
                <w:rFonts w:ascii="Garamond" w:hAnsi="Garamond"/>
                <w:i/>
                <w:iCs/>
              </w:rPr>
              <w:t>Südtirol</w:t>
            </w:r>
            <w:r w:rsidRPr="00705180">
              <w:rPr>
                <w:rFonts w:ascii="Garamond" w:hAnsi="Garamond"/>
              </w:rPr>
              <w:t xml:space="preserve">, «Studi Trentini. Storia», </w:t>
            </w:r>
            <w:r>
              <w:rPr>
                <w:rFonts w:ascii="Garamond" w:hAnsi="Garamond"/>
              </w:rPr>
              <w:t xml:space="preserve">a. </w:t>
            </w:r>
            <w:r w:rsidRPr="00705180">
              <w:rPr>
                <w:rFonts w:ascii="Garamond" w:hAnsi="Garamond"/>
              </w:rPr>
              <w:t>90 (2011),</w:t>
            </w:r>
            <w:r>
              <w:rPr>
                <w:rFonts w:ascii="Garamond" w:hAnsi="Garamond"/>
              </w:rPr>
              <w:t xml:space="preserve"> fasc. 2,</w:t>
            </w:r>
            <w:r w:rsidRPr="00705180">
              <w:rPr>
                <w:rFonts w:ascii="Garamond" w:hAnsi="Garamond"/>
              </w:rPr>
              <w:t xml:space="preserve"> pp. </w:t>
            </w:r>
            <w:r>
              <w:rPr>
                <w:rFonts w:ascii="Garamond" w:hAnsi="Garamond"/>
              </w:rPr>
              <w:t>509-511, ISSN 2240-0338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2 - 9</w:t>
            </w:r>
          </w:p>
        </w:tc>
        <w:tc>
          <w:tcPr>
            <w:tcW w:w="7938" w:type="dxa"/>
          </w:tcPr>
          <w:p w:rsidR="00502600" w:rsidRPr="00705180" w:rsidRDefault="00502600" w:rsidP="00EE2FD3">
            <w:pPr>
              <w:spacing w:before="100" w:beforeAutospacing="1"/>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 xml:space="preserve">La </w:t>
            </w:r>
            <w:r>
              <w:rPr>
                <w:rFonts w:ascii="Garamond" w:eastAsia="Times New Roman" w:hAnsi="Garamond" w:cs="Times New Roman"/>
                <w:i/>
                <w:iCs/>
                <w:sz w:val="24"/>
                <w:szCs w:val="24"/>
                <w:lang w:eastAsia="it-IT"/>
              </w:rPr>
              <w:t>documentazione dei vescovi di Trento</w:t>
            </w:r>
            <w:r w:rsidRPr="00705180">
              <w:rPr>
                <w:rFonts w:ascii="Garamond" w:eastAsia="Times New Roman" w:hAnsi="Garamond" w:cs="Times New Roman"/>
                <w:i/>
                <w:iCs/>
                <w:sz w:val="24"/>
                <w:szCs w:val="24"/>
                <w:lang w:eastAsia="it-IT"/>
              </w:rPr>
              <w:t xml:space="preserve"> (XI secolo-1218)</w:t>
            </w:r>
            <w:r w:rsidRPr="00705180">
              <w:rPr>
                <w:rFonts w:ascii="Garamond" w:eastAsia="Times New Roman" w:hAnsi="Garamond" w:cs="Times New Roman"/>
                <w:sz w:val="24"/>
                <w:szCs w:val="24"/>
                <w:lang w:eastAsia="it-IT"/>
              </w:rPr>
              <w:t xml:space="preserve">, a cura di E. Curzel, G.M. Varanini, il Mulino, Bologna 2011, pp. 781 (Fondazione Bruno Kessler, Annali dell’Istituto storico italo-germanico in Trento – Fonti, 11) ISBN 978-88-15-23404-9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6 - 26</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L’età medievale</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Il territorio trentino nella storia europea</w:t>
            </w:r>
            <w:r w:rsidRPr="00705180">
              <w:rPr>
                <w:rFonts w:ascii="Garamond" w:eastAsia="Times New Roman" w:hAnsi="Garamond" w:cs="Times New Roman"/>
                <w:sz w:val="24"/>
                <w:szCs w:val="24"/>
                <w:lang w:eastAsia="it-IT"/>
              </w:rPr>
              <w:t>, II, Trento 2011, Fondazione Bruno Kessler Press, pp. 263 ISBN 978-88.905389-2-6 (con G. Albertoni)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4 - 17</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documentazione delle signorie cittadine italiane tra Duecento e Trecento</w:t>
            </w:r>
            <w:r w:rsidRPr="00705180">
              <w:rPr>
                <w:rFonts w:ascii="Garamond" w:hAnsi="Garamond"/>
              </w:rPr>
              <w:t xml:space="preserve"> </w:t>
            </w:r>
            <w:r w:rsidRPr="00705180">
              <w:rPr>
                <w:rFonts w:ascii="Garamond" w:hAnsi="Garamond"/>
                <w:i/>
                <w:iCs/>
              </w:rPr>
              <w:t>e l’</w:t>
            </w:r>
            <w:r w:rsidRPr="00705180">
              <w:rPr>
                <w:rFonts w:ascii="Garamond" w:hAnsi="Garamond"/>
              </w:rPr>
              <w:t>Eloquium super arengis</w:t>
            </w:r>
            <w:r w:rsidRPr="00705180">
              <w:rPr>
                <w:rFonts w:ascii="Garamond" w:hAnsi="Garamond"/>
                <w:i/>
                <w:iCs/>
              </w:rPr>
              <w:t xml:space="preserve"> del notaio veronese Ivano di Bonafine «de Berinzo»</w:t>
            </w:r>
            <w:r w:rsidRPr="00705180">
              <w:rPr>
                <w:rFonts w:ascii="Garamond" w:hAnsi="Garamond"/>
              </w:rPr>
              <w:t xml:space="preserve">, in </w:t>
            </w:r>
            <w:r w:rsidRPr="00705180">
              <w:rPr>
                <w:rFonts w:ascii="Garamond" w:hAnsi="Garamond"/>
                <w:i/>
                <w:iCs/>
              </w:rPr>
              <w:t>Chancelleries et chanceliers des princes à la fin du Moyen Âge</w:t>
            </w:r>
            <w:r w:rsidRPr="00705180">
              <w:rPr>
                <w:rFonts w:ascii="Garamond" w:hAnsi="Garamond"/>
              </w:rPr>
              <w:t>, Actes de la table ronde de Chambéry, 5 et 6 octobre 2006, sous la direction de G. Castelnuovo, O. Mattéoni, Chambéry 2011, pp. 53-76 ISBN 978-2-919732-01-2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7 - 12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La Terraferma veneta nel Quattrocento e le tendenze recenti della storiografia</w:t>
            </w:r>
            <w:r w:rsidRPr="00705180">
              <w:rPr>
                <w:rFonts w:ascii="Garamond" w:hAnsi="Garamond"/>
              </w:rPr>
              <w:t>,</w:t>
            </w:r>
            <w:r w:rsidRPr="00705180">
              <w:rPr>
                <w:rFonts w:ascii="Garamond" w:hAnsi="Garamond"/>
                <w:b/>
                <w:bCs/>
              </w:rPr>
              <w:t xml:space="preserve"> </w:t>
            </w:r>
            <w:r w:rsidRPr="00705180">
              <w:rPr>
                <w:rFonts w:ascii="Garamond" w:hAnsi="Garamond"/>
              </w:rPr>
              <w:t xml:space="preserve">in </w:t>
            </w:r>
            <w:r w:rsidRPr="00705180">
              <w:rPr>
                <w:rFonts w:ascii="Garamond" w:hAnsi="Garamond"/>
                <w:i/>
                <w:iCs/>
              </w:rPr>
              <w:t>1509-2009. L’ombra di Agnadello: Venezia e la Terraferma</w:t>
            </w:r>
            <w:r w:rsidRPr="00705180">
              <w:rPr>
                <w:rFonts w:ascii="Garamond" w:hAnsi="Garamond"/>
              </w:rPr>
              <w:t>, Atti del convegno internazionale di studi (14-16 maggio 2009), a cura di G. Del Torre, A. Viggiano, Venezia 2011 (= «Ateneo veneto. Rivista di scienze lettere ed arti. Atti e memorie dell’Ateneo veneto», CXCVII, 2010, terza serie, 9/I), pp. 13-63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23     @</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La Terraferma di fronte alla sconfitta di Agnadello (1509)</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L’Europa e la Serenissima: la svolta del 1509. Nel V Centenario della battaglia di Agnadello</w:t>
            </w:r>
            <w:r w:rsidRPr="00705180">
              <w:rPr>
                <w:rFonts w:ascii="Garamond" w:eastAsia="Times New Roman" w:hAnsi="Garamond" w:cs="Times New Roman"/>
                <w:sz w:val="24"/>
                <w:szCs w:val="24"/>
                <w:lang w:eastAsia="it-IT"/>
              </w:rPr>
              <w:t>, Atti del convegno, Venezia 15-16 ottobre 2009, Venezia 2011, pp. 115-161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 4 - 20</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Una discussione con Maire Vigueur</w:t>
            </w:r>
            <w:r w:rsidRPr="00705180">
              <w:rPr>
                <w:rFonts w:ascii="Garamond" w:hAnsi="Garamond"/>
              </w:rPr>
              <w:t>, in «Storica», XVII (2011), fasc. 50, pp. 117-126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4 - 8</w:t>
            </w:r>
          </w:p>
        </w:tc>
        <w:tc>
          <w:tcPr>
            <w:tcW w:w="7938" w:type="dxa"/>
          </w:tcPr>
          <w:p w:rsidR="00502600" w:rsidRPr="00705180" w:rsidRDefault="00502600" w:rsidP="00EE2FD3">
            <w:pPr>
              <w:spacing w:before="100" w:beforeAutospacing="1"/>
              <w:rPr>
                <w:rFonts w:ascii="Garamond" w:hAnsi="Garamond"/>
                <w:i/>
                <w:iCs/>
                <w:sz w:val="24"/>
                <w:szCs w:val="24"/>
              </w:rPr>
            </w:pPr>
            <w:r w:rsidRPr="00705180">
              <w:rPr>
                <w:rFonts w:ascii="Garamond" w:eastAsia="Times New Roman" w:hAnsi="Garamond" w:cs="Times New Roman"/>
                <w:i/>
                <w:iCs/>
                <w:sz w:val="24"/>
                <w:szCs w:val="24"/>
                <w:lang w:eastAsia="it-IT"/>
              </w:rPr>
              <w:t>Nota introduttiva</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I documenti di Liazaro notaio vescovile di Feltre e Belluno (1386-1422)</w:t>
            </w:r>
            <w:r w:rsidRPr="00705180">
              <w:rPr>
                <w:rFonts w:ascii="Garamond" w:eastAsia="Times New Roman" w:hAnsi="Garamond" w:cs="Times New Roman"/>
                <w:sz w:val="24"/>
                <w:szCs w:val="24"/>
                <w:lang w:eastAsia="it-IT"/>
              </w:rPr>
              <w:t>, a cura di G.M. Varanini, C. Zoldan, Saggi introduttivi di G.M. Varanini, D. Bartolini, Viella, Roma 2011, pp. IX-XLVI ISBN 978-88-8334-758-0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4 - 8</w:t>
            </w:r>
          </w:p>
        </w:tc>
        <w:tc>
          <w:tcPr>
            <w:tcW w:w="7938" w:type="dxa"/>
          </w:tcPr>
          <w:p w:rsidR="00502600" w:rsidRPr="00705180" w:rsidRDefault="00502600" w:rsidP="00EE2FD3">
            <w:pPr>
              <w:spacing w:before="100" w:beforeAutospacing="1"/>
              <w:rPr>
                <w:rFonts w:ascii="Garamond" w:hAnsi="Garamond"/>
                <w:i/>
                <w:iCs/>
                <w:sz w:val="24"/>
                <w:szCs w:val="24"/>
              </w:rPr>
            </w:pPr>
            <w:r w:rsidRPr="00705180">
              <w:rPr>
                <w:rFonts w:ascii="Garamond" w:eastAsia="Times New Roman" w:hAnsi="Garamond" w:cs="Times New Roman"/>
                <w:sz w:val="24"/>
                <w:szCs w:val="24"/>
                <w:lang w:eastAsia="it-IT"/>
              </w:rPr>
              <w:t xml:space="preserve">(curatela) </w:t>
            </w:r>
            <w:r w:rsidRPr="00705180">
              <w:rPr>
                <w:rFonts w:ascii="Garamond" w:eastAsia="Times New Roman" w:hAnsi="Garamond" w:cs="Times New Roman"/>
                <w:i/>
                <w:iCs/>
                <w:sz w:val="24"/>
                <w:szCs w:val="24"/>
                <w:lang w:eastAsia="it-IT"/>
              </w:rPr>
              <w:t>I documenti di Liazaro notaio vescovile di Feltre e Belluno (1386-1422)</w:t>
            </w:r>
            <w:r w:rsidRPr="00705180">
              <w:rPr>
                <w:rFonts w:ascii="Garamond" w:eastAsia="Times New Roman" w:hAnsi="Garamond" w:cs="Times New Roman"/>
                <w:sz w:val="24"/>
                <w:szCs w:val="24"/>
                <w:lang w:eastAsia="it-IT"/>
              </w:rPr>
              <w:t>, a cura di G.M. Varanini, C. Zoldan, Saggi introduttivi di G.M. Varanini, D. Bartolini, Viella, Roma 2011, pp. 364 (con C. Zoldan) ISBN 978-88-8334-758-0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4 - 22</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(curatela) </w:t>
            </w:r>
            <w:r w:rsidRPr="00705180">
              <w:rPr>
                <w:rFonts w:ascii="Garamond" w:hAnsi="Garamond"/>
                <w:i/>
                <w:iCs/>
              </w:rPr>
              <w:t>Intorno alla storia medievale. Archeologia medievale, storia dell’arte medievale, antropologia culturale</w:t>
            </w:r>
            <w:r w:rsidRPr="00705180">
              <w:rPr>
                <w:rFonts w:ascii="Garamond" w:hAnsi="Garamond"/>
              </w:rPr>
              <w:t>, Atti dell’incontro organizzato dalla Società Italiana degli Storici Medievisti (Roma, 1-2 ottobre 2010), «Reti medievali Rivista», 11, 2 (2011), pp. 56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AE1069" w:rsidRDefault="00502600" w:rsidP="00EE2FD3">
            <w:pPr>
              <w:pStyle w:val="NormaleWeb"/>
              <w:spacing w:after="0" w:line="276" w:lineRule="auto"/>
              <w:ind w:right="567"/>
              <w:rPr>
                <w:rFonts w:ascii="Garamond" w:hAnsi="Garamond"/>
              </w:rPr>
            </w:pPr>
            <w:r>
              <w:rPr>
                <w:rFonts w:ascii="Garamond" w:hAnsi="Garamond"/>
              </w:rPr>
              <w:t xml:space="preserve">(con Giorgio Chittolini, Alfio Cortonesi), </w:t>
            </w:r>
            <w:r>
              <w:rPr>
                <w:rFonts w:ascii="Garamond" w:hAnsi="Garamond"/>
                <w:i/>
              </w:rPr>
              <w:t xml:space="preserve">In ricordo di Renato Bordone, </w:t>
            </w:r>
            <w:r>
              <w:rPr>
                <w:rFonts w:ascii="Garamond" w:hAnsi="Garamond"/>
              </w:rPr>
              <w:t>in «Società e storia», XXXIV (2011), fasc. 133, pp. 433-436  ISSN 0391-6987</w:t>
            </w:r>
          </w:p>
        </w:tc>
      </w:tr>
      <w:tr w:rsidR="00502600" w:rsidRPr="0000425A"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20</w:t>
            </w:r>
          </w:p>
        </w:tc>
        <w:tc>
          <w:tcPr>
            <w:tcW w:w="7938" w:type="dxa"/>
          </w:tcPr>
          <w:p w:rsidR="00502600" w:rsidRPr="0000425A" w:rsidRDefault="00502600" w:rsidP="00EE2FD3">
            <w:pPr>
              <w:pStyle w:val="NormaleWeb"/>
              <w:spacing w:after="0" w:line="276" w:lineRule="auto"/>
              <w:ind w:right="567"/>
              <w:rPr>
                <w:rFonts w:ascii="Garamond" w:hAnsi="Garamond"/>
              </w:rPr>
            </w:pPr>
            <w:r w:rsidRPr="007B0375">
              <w:rPr>
                <w:rFonts w:ascii="Garamond" w:hAnsi="Garamond"/>
              </w:rPr>
              <w:t xml:space="preserve">(curatela) </w:t>
            </w:r>
            <w:r w:rsidRPr="007B0375">
              <w:rPr>
                <w:rFonts w:ascii="Garamond" w:hAnsi="Garamond"/>
                <w:i/>
              </w:rPr>
              <w:t xml:space="preserve">Don Giuseppe Chiot. </w:t>
            </w:r>
            <w:r w:rsidRPr="0000425A">
              <w:rPr>
                <w:rFonts w:ascii="Garamond" w:hAnsi="Garamond"/>
                <w:i/>
              </w:rPr>
              <w:t xml:space="preserve">Un prete del Novecento, </w:t>
            </w:r>
            <w:r w:rsidRPr="0000425A">
              <w:rPr>
                <w:rFonts w:ascii="Garamond" w:hAnsi="Garamond"/>
              </w:rPr>
              <w:t>a cura di G</w:t>
            </w:r>
            <w:r>
              <w:rPr>
                <w:rFonts w:ascii="Garamond" w:hAnsi="Garamond"/>
              </w:rPr>
              <w:t>.</w:t>
            </w:r>
            <w:r w:rsidRPr="0000425A">
              <w:rPr>
                <w:rFonts w:ascii="Garamond" w:hAnsi="Garamond"/>
              </w:rPr>
              <w:t>M</w:t>
            </w:r>
            <w:r>
              <w:rPr>
                <w:rFonts w:ascii="Garamond" w:hAnsi="Garamond"/>
              </w:rPr>
              <w:t>.</w:t>
            </w:r>
            <w:r w:rsidRPr="0000425A">
              <w:rPr>
                <w:rFonts w:ascii="Garamond" w:hAnsi="Garamond"/>
              </w:rPr>
              <w:t xml:space="preserve"> Varanini</w:t>
            </w:r>
            <w:r>
              <w:rPr>
                <w:rFonts w:ascii="Garamond" w:hAnsi="Garamond"/>
              </w:rPr>
              <w:t xml:space="preserve">, R. Cona, Cierre edizioni – Istituto veronese per la storia della Resistenza e dell’età contemporanea , Caselle di Sommacampagna (Vr ) 2011 (Nordest </w:t>
            </w:r>
            <w:r>
              <w:rPr>
                <w:rFonts w:ascii="Garamond" w:hAnsi="Garamond"/>
                <w:i/>
              </w:rPr>
              <w:t>nuova serie,</w:t>
            </w:r>
            <w:r>
              <w:rPr>
                <w:rFonts w:ascii="Garamond" w:hAnsi="Garamond"/>
              </w:rPr>
              <w:t>112), pp.194  ISBN 978-88-8314-652-7</w:t>
            </w:r>
          </w:p>
        </w:tc>
      </w:tr>
      <w:tr w:rsidR="00502600" w:rsidRPr="0000425A"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20</w:t>
            </w:r>
          </w:p>
        </w:tc>
        <w:tc>
          <w:tcPr>
            <w:tcW w:w="7938" w:type="dxa"/>
          </w:tcPr>
          <w:p w:rsidR="00502600" w:rsidRPr="0027216E" w:rsidRDefault="00502600" w:rsidP="00EE2FD3">
            <w:pPr>
              <w:pStyle w:val="NormaleWeb"/>
              <w:spacing w:after="0" w:line="276" w:lineRule="auto"/>
              <w:ind w:right="567"/>
              <w:rPr>
                <w:rFonts w:ascii="Garamond" w:hAnsi="Garamond"/>
                <w:i/>
              </w:rPr>
            </w:pPr>
            <w:r w:rsidRPr="0027216E">
              <w:rPr>
                <w:rFonts w:ascii="Garamond" w:hAnsi="Garamond"/>
              </w:rPr>
              <w:t xml:space="preserve">(con Giuseppe Vantini, Rino Cona) </w:t>
            </w:r>
            <w:r>
              <w:rPr>
                <w:rFonts w:ascii="Garamond" w:hAnsi="Garamond"/>
                <w:i/>
              </w:rPr>
              <w:t xml:space="preserve">Prefazione, </w:t>
            </w:r>
            <w:r w:rsidRPr="0027216E">
              <w:rPr>
                <w:rFonts w:ascii="Garamond" w:hAnsi="Garamond"/>
              </w:rPr>
              <w:t>in</w:t>
            </w:r>
            <w:r>
              <w:rPr>
                <w:rFonts w:ascii="Garamond" w:hAnsi="Garamond"/>
              </w:rPr>
              <w:t xml:space="preserve"> </w:t>
            </w:r>
            <w:r w:rsidRPr="0027216E">
              <w:rPr>
                <w:rFonts w:ascii="Garamond" w:hAnsi="Garamond"/>
                <w:i/>
              </w:rPr>
              <w:t xml:space="preserve">Don Giuseppe Chiot. </w:t>
            </w:r>
            <w:r w:rsidRPr="0000425A">
              <w:rPr>
                <w:rFonts w:ascii="Garamond" w:hAnsi="Garamond"/>
                <w:i/>
              </w:rPr>
              <w:t xml:space="preserve">Un prete del Novecento, </w:t>
            </w:r>
            <w:r w:rsidRPr="0000425A">
              <w:rPr>
                <w:rFonts w:ascii="Garamond" w:hAnsi="Garamond"/>
              </w:rPr>
              <w:t>a cura di G</w:t>
            </w:r>
            <w:r>
              <w:rPr>
                <w:rFonts w:ascii="Garamond" w:hAnsi="Garamond"/>
              </w:rPr>
              <w:t>.</w:t>
            </w:r>
            <w:r w:rsidRPr="0000425A">
              <w:rPr>
                <w:rFonts w:ascii="Garamond" w:hAnsi="Garamond"/>
              </w:rPr>
              <w:t>M</w:t>
            </w:r>
            <w:r>
              <w:rPr>
                <w:rFonts w:ascii="Garamond" w:hAnsi="Garamond"/>
              </w:rPr>
              <w:t>.</w:t>
            </w:r>
            <w:r w:rsidRPr="0000425A">
              <w:rPr>
                <w:rFonts w:ascii="Garamond" w:hAnsi="Garamond"/>
              </w:rPr>
              <w:t xml:space="preserve"> Varanini</w:t>
            </w:r>
            <w:r>
              <w:rPr>
                <w:rFonts w:ascii="Garamond" w:hAnsi="Garamond"/>
              </w:rPr>
              <w:t xml:space="preserve">, R. Cona, Cierre edizioni – Istituto veronese per la storia della Resistenza e dell’età contemporanea , Caselle di Sommacampagna (Vr ) 2011 (Nordest </w:t>
            </w:r>
            <w:r>
              <w:rPr>
                <w:rFonts w:ascii="Garamond" w:hAnsi="Garamond"/>
                <w:i/>
              </w:rPr>
              <w:t>nuova serie,</w:t>
            </w:r>
            <w:r>
              <w:rPr>
                <w:rFonts w:ascii="Garamond" w:hAnsi="Garamond"/>
              </w:rPr>
              <w:t>112), pp.9-12  ISBN 978-88-8314-652-7</w:t>
            </w:r>
          </w:p>
        </w:tc>
      </w:tr>
      <w:tr w:rsidR="00502600" w:rsidRPr="00304D86" w:rsidTr="00EE2FD3">
        <w:trPr>
          <w:gridAfter w:val="2"/>
          <w:wAfter w:w="15876" w:type="dxa"/>
        </w:trPr>
        <w:tc>
          <w:tcPr>
            <w:tcW w:w="10456" w:type="dxa"/>
            <w:gridSpan w:val="3"/>
            <w:shd w:val="clear" w:color="auto" w:fill="DAEEF3" w:themeFill="accent5" w:themeFillTint="33"/>
            <w:vAlign w:val="center"/>
          </w:tcPr>
          <w:p w:rsidR="00502600" w:rsidRPr="00304D86" w:rsidRDefault="00502600" w:rsidP="00EE2FD3">
            <w:pPr>
              <w:pStyle w:val="NormaleWeb"/>
              <w:spacing w:after="0" w:line="276" w:lineRule="auto"/>
              <w:ind w:right="567"/>
              <w:jc w:val="center"/>
              <w:rPr>
                <w:rFonts w:ascii="Garamond" w:hAnsi="Garamond"/>
                <w:b/>
                <w:iCs/>
                <w:lang w:val="en-US"/>
              </w:rPr>
            </w:pPr>
            <w:r w:rsidRPr="00304D86">
              <w:rPr>
                <w:rFonts w:ascii="Garamond" w:hAnsi="Garamond"/>
                <w:b/>
                <w:iCs/>
                <w:lang w:val="en-US"/>
              </w:rPr>
              <w:t>2012</w:t>
            </w:r>
          </w:p>
        </w:tc>
      </w:tr>
      <w:tr w:rsidR="00502600" w:rsidRPr="00DB5149" w:rsidTr="00EE2FD3">
        <w:trPr>
          <w:gridAfter w:val="2"/>
          <w:wAfter w:w="15876" w:type="dxa"/>
        </w:trPr>
        <w:tc>
          <w:tcPr>
            <w:tcW w:w="1101" w:type="dxa"/>
            <w:vAlign w:val="center"/>
          </w:tcPr>
          <w:p w:rsidR="00502600" w:rsidRPr="00304D86"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val="en-US"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sidRPr="00304D86">
              <w:rPr>
                <w:rFonts w:ascii="Garamond" w:eastAsia="Times New Roman" w:hAnsi="Garamond" w:cs="Times New Roman"/>
                <w:b/>
                <w:color w:val="FF0000"/>
                <w:sz w:val="24"/>
                <w:szCs w:val="24"/>
                <w:lang w:val="en-US" w:eastAsia="it-IT"/>
              </w:rPr>
              <w:t>*GM 2</w:t>
            </w:r>
          </w:p>
          <w:p w:rsidR="00502600" w:rsidRPr="00304D86" w:rsidRDefault="00502600" w:rsidP="00EE2FD3">
            <w:pPr>
              <w:spacing w:before="100" w:beforeAutospacing="1"/>
              <w:ind w:right="567"/>
              <w:rPr>
                <w:rFonts w:ascii="Garamond" w:eastAsia="Times New Roman" w:hAnsi="Garamond" w:cs="Times New Roman"/>
                <w:b/>
                <w:color w:val="FF0000"/>
                <w:sz w:val="24"/>
                <w:szCs w:val="24"/>
                <w:lang w:val="en-US" w:eastAsia="it-IT"/>
              </w:rPr>
            </w:pPr>
            <w:r w:rsidRPr="00304D86">
              <w:rPr>
                <w:rFonts w:ascii="Garamond" w:eastAsia="Times New Roman" w:hAnsi="Garamond" w:cs="Times New Roman"/>
                <w:b/>
                <w:color w:val="FF0000"/>
                <w:sz w:val="24"/>
                <w:szCs w:val="24"/>
                <w:lang w:val="en-US" w:eastAsia="it-IT"/>
              </w:rPr>
              <w:t>7 - 10</w:t>
            </w:r>
          </w:p>
        </w:tc>
        <w:tc>
          <w:tcPr>
            <w:tcW w:w="7938" w:type="dxa"/>
          </w:tcPr>
          <w:p w:rsidR="00502600" w:rsidRPr="00705180" w:rsidRDefault="00502600" w:rsidP="00EE2FD3">
            <w:pPr>
              <w:spacing w:before="100" w:beforeAutospacing="1"/>
              <w:ind w:right="567"/>
              <w:rPr>
                <w:rFonts w:ascii="Garamond" w:hAnsi="Garamond"/>
                <w:i/>
                <w:iCs/>
                <w:sz w:val="24"/>
                <w:szCs w:val="24"/>
                <w:lang w:val="en-US"/>
              </w:rPr>
            </w:pPr>
            <w:r>
              <w:rPr>
                <w:rFonts w:ascii="Garamond" w:eastAsia="Times New Roman" w:hAnsi="Garamond" w:cs="Times New Roman"/>
                <w:i/>
                <w:iCs/>
                <w:sz w:val="24"/>
                <w:szCs w:val="24"/>
                <w:lang w:val="en-US" w:eastAsia="it-IT"/>
              </w:rPr>
              <w:t>Public W</w:t>
            </w:r>
            <w:r w:rsidRPr="00146B86">
              <w:rPr>
                <w:rFonts w:ascii="Garamond" w:eastAsia="Times New Roman" w:hAnsi="Garamond" w:cs="Times New Roman"/>
                <w:i/>
                <w:iCs/>
                <w:sz w:val="24"/>
                <w:szCs w:val="24"/>
                <w:lang w:val="en-US" w:eastAsia="it-IT"/>
              </w:rPr>
              <w:t>ritten Records</w:t>
            </w:r>
            <w:r w:rsidRPr="00146B86">
              <w:rPr>
                <w:rFonts w:ascii="Garamond" w:eastAsia="Times New Roman" w:hAnsi="Garamond" w:cs="Times New Roman"/>
                <w:sz w:val="24"/>
                <w:szCs w:val="24"/>
                <w:lang w:val="en-US" w:eastAsia="it-IT"/>
              </w:rPr>
              <w:t xml:space="preserve">, in </w:t>
            </w:r>
            <w:r w:rsidRPr="00146B86">
              <w:rPr>
                <w:rFonts w:ascii="Garamond" w:eastAsia="Times New Roman" w:hAnsi="Garamond" w:cs="Times New Roman"/>
                <w:i/>
                <w:iCs/>
                <w:sz w:val="24"/>
                <w:szCs w:val="24"/>
                <w:lang w:val="en-US" w:eastAsia="it-IT"/>
              </w:rPr>
              <w:t>The Italian Renaissance State</w:t>
            </w:r>
            <w:r w:rsidRPr="00146B86">
              <w:rPr>
                <w:rFonts w:ascii="Garamond" w:eastAsia="Times New Roman" w:hAnsi="Garamond" w:cs="Times New Roman"/>
                <w:sz w:val="24"/>
                <w:szCs w:val="24"/>
                <w:lang w:val="en-US" w:eastAsia="it-IT"/>
              </w:rPr>
              <w:t xml:space="preserve">, edited by A. Gamberini, I. Lazzarini, Cambridge University Press, Cambridge 2012, pp. 385-405 </w:t>
            </w:r>
            <w:r>
              <w:rPr>
                <w:rFonts w:ascii="Garamond" w:eastAsia="Times New Roman" w:hAnsi="Garamond" w:cs="Times New Roman"/>
                <w:sz w:val="24"/>
                <w:szCs w:val="24"/>
                <w:lang w:val="en-US" w:eastAsia="it-IT"/>
              </w:rPr>
              <w:t>ISBN 978-1-107-01012-3</w:t>
            </w:r>
          </w:p>
        </w:tc>
      </w:tr>
      <w:tr w:rsidR="00502600" w:rsidRPr="00DD7265" w:rsidTr="00EE2FD3">
        <w:trPr>
          <w:gridAfter w:val="2"/>
          <w:wAfter w:w="15876" w:type="dxa"/>
        </w:trPr>
        <w:tc>
          <w:tcPr>
            <w:tcW w:w="1101" w:type="dxa"/>
            <w:vAlign w:val="center"/>
          </w:tcPr>
          <w:p w:rsidR="00502600" w:rsidRPr="00304D86"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val="en-US"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2 - 15</w:t>
            </w:r>
          </w:p>
        </w:tc>
        <w:tc>
          <w:tcPr>
            <w:tcW w:w="7938" w:type="dxa"/>
          </w:tcPr>
          <w:p w:rsidR="00502600" w:rsidRPr="00DD7265" w:rsidRDefault="00502600" w:rsidP="00EE2FD3">
            <w:pPr>
              <w:spacing w:before="100" w:beforeAutospacing="1"/>
              <w:ind w:right="567"/>
              <w:rPr>
                <w:rFonts w:ascii="Garamond" w:eastAsia="Times New Roman" w:hAnsi="Garamond" w:cs="Times New Roman"/>
                <w:i/>
                <w:iCs/>
                <w:sz w:val="24"/>
                <w:szCs w:val="24"/>
                <w:lang w:eastAsia="it-IT"/>
              </w:rPr>
            </w:pPr>
            <w:r w:rsidRPr="00705180">
              <w:rPr>
                <w:rFonts w:ascii="Garamond" w:eastAsia="Times New Roman" w:hAnsi="Garamond" w:cs="Times New Roman"/>
                <w:i/>
                <w:iCs/>
                <w:sz w:val="24"/>
                <w:szCs w:val="24"/>
                <w:lang w:eastAsia="it-IT"/>
              </w:rPr>
              <w:t>La storia del Trentino nelle ricerche di Claudio Leonardi</w:t>
            </w:r>
            <w:r>
              <w:rPr>
                <w:rFonts w:ascii="Garamond" w:eastAsia="Times New Roman" w:hAnsi="Garamond" w:cs="Times New Roman"/>
                <w:sz w:val="24"/>
                <w:szCs w:val="24"/>
                <w:lang w:eastAsia="it-IT"/>
              </w:rPr>
              <w:t>, in</w:t>
            </w:r>
            <w:r w:rsidRPr="00705180">
              <w:rPr>
                <w:rFonts w:ascii="Garamond" w:eastAsia="Times New Roman" w:hAnsi="Garamond" w:cs="Times New Roman"/>
                <w:sz w:val="24"/>
                <w:szCs w:val="24"/>
                <w:lang w:eastAsia="it-IT"/>
              </w:rPr>
              <w:t xml:space="preserve">. </w:t>
            </w:r>
            <w:r w:rsidRPr="00705180">
              <w:rPr>
                <w:rFonts w:ascii="Garamond" w:eastAsia="Times New Roman" w:hAnsi="Garamond" w:cs="Times New Roman"/>
                <w:i/>
                <w:iCs/>
                <w:sz w:val="24"/>
                <w:szCs w:val="24"/>
                <w:lang w:eastAsia="it-IT"/>
              </w:rPr>
              <w:t>Il senso del medioevo. In memoria di Claudio Leonardi</w:t>
            </w:r>
            <w:r w:rsidRPr="00705180">
              <w:rPr>
                <w:rFonts w:ascii="Garamond" w:eastAsia="Times New Roman" w:hAnsi="Garamond" w:cs="Times New Roman"/>
                <w:sz w:val="24"/>
                <w:szCs w:val="24"/>
                <w:lang w:eastAsia="it-IT"/>
              </w:rPr>
              <w:t xml:space="preserve"> [Rovereto, 14 maggio 2011], a cura </w:t>
            </w:r>
            <w:r>
              <w:rPr>
                <w:rFonts w:ascii="Garamond" w:eastAsia="Times New Roman" w:hAnsi="Garamond" w:cs="Times New Roman"/>
                <w:sz w:val="24"/>
                <w:szCs w:val="24"/>
                <w:lang w:eastAsia="it-IT"/>
              </w:rPr>
              <w:t>di A. Degl’Innocenti, D. Frioli, P. Gatti, F. Rasera, Firenze</w:t>
            </w:r>
            <w:r w:rsidRPr="00705180">
              <w:rPr>
                <w:rFonts w:ascii="Garamond" w:eastAsia="Times New Roman" w:hAnsi="Garamond" w:cs="Times New Roman"/>
                <w:sz w:val="24"/>
                <w:szCs w:val="24"/>
                <w:lang w:eastAsia="it-IT"/>
              </w:rPr>
              <w:t>,</w:t>
            </w:r>
            <w:r>
              <w:rPr>
                <w:rFonts w:ascii="Garamond" w:eastAsia="Times New Roman" w:hAnsi="Garamond" w:cs="Times New Roman"/>
                <w:sz w:val="24"/>
                <w:szCs w:val="24"/>
                <w:lang w:eastAsia="it-IT"/>
              </w:rPr>
              <w:t xml:space="preserve"> Edizioni del Galluzzo 2012, pp. </w:t>
            </w:r>
            <w:r w:rsidRPr="00705180">
              <w:rPr>
                <w:rFonts w:ascii="Garamond" w:eastAsia="Times New Roman" w:hAnsi="Garamond" w:cs="Times New Roman"/>
                <w:sz w:val="24"/>
                <w:szCs w:val="24"/>
                <w:lang w:eastAsia="it-IT"/>
              </w:rPr>
              <w:t xml:space="preserve">119-127. </w:t>
            </w:r>
            <w:r>
              <w:rPr>
                <w:rFonts w:ascii="Garamond" w:eastAsia="Times New Roman" w:hAnsi="Garamond" w:cs="Times New Roman"/>
                <w:sz w:val="24"/>
                <w:szCs w:val="24"/>
                <w:lang w:eastAsia="it-IT"/>
              </w:rPr>
              <w:t xml:space="preserve">ISBN </w:t>
            </w:r>
            <w:r w:rsidRPr="00705180">
              <w:rPr>
                <w:rFonts w:ascii="Garamond" w:eastAsia="Times New Roman" w:hAnsi="Garamond" w:cs="Times New Roman"/>
                <w:sz w:val="24"/>
                <w:szCs w:val="24"/>
                <w:lang w:eastAsia="it-IT"/>
              </w:rPr>
              <w:t xml:space="preserve">978-88-8450-444-9 </w:t>
            </w:r>
            <w:r>
              <w:rPr>
                <w:rFonts w:ascii="Garamond" w:eastAsia="Times New Roman" w:hAnsi="Garamond" w:cs="Times New Roman"/>
                <w:sz w:val="24"/>
                <w:szCs w:val="24"/>
                <w:lang w:eastAsia="it-IT"/>
              </w:rPr>
              <w:t xml:space="preserve"> </w:t>
            </w:r>
            <w:r w:rsidRPr="00705180">
              <w:rPr>
                <w:rFonts w:ascii="Garamond" w:eastAsia="Times New Roman" w:hAnsi="Garamond" w:cs="Times New Roman"/>
                <w:sz w:val="24"/>
                <w:szCs w:val="24"/>
                <w:lang w:eastAsia="it-IT"/>
              </w:rPr>
              <w:t>(</w:t>
            </w:r>
            <w:r>
              <w:rPr>
                <w:rFonts w:ascii="Garamond" w:eastAsia="Times New Roman" w:hAnsi="Garamond" w:cs="Times New Roman"/>
                <w:sz w:val="24"/>
                <w:szCs w:val="24"/>
                <w:lang w:eastAsia="it-IT"/>
              </w:rPr>
              <w:t xml:space="preserve">vedi 000 </w:t>
            </w:r>
            <w:r w:rsidRPr="00705180">
              <w:rPr>
                <w:rFonts w:ascii="Garamond" w:eastAsia="Times New Roman" w:hAnsi="Garamond" w:cs="Times New Roman"/>
                <w:sz w:val="24"/>
                <w:szCs w:val="24"/>
                <w:lang w:eastAsia="it-IT"/>
              </w:rPr>
              <w:t>con modifiche</w:t>
            </w:r>
            <w:r>
              <w:rPr>
                <w:rFonts w:ascii="Garamond" w:eastAsia="Times New Roman" w:hAnsi="Garamond" w:cs="Times New Roman"/>
                <w:sz w:val="24"/>
                <w:szCs w:val="24"/>
                <w:lang w:eastAsia="it-IT"/>
              </w:rPr>
              <w:t>)</w:t>
            </w:r>
          </w:p>
        </w:tc>
      </w:tr>
      <w:tr w:rsidR="00502600" w:rsidRPr="00705180" w:rsidTr="00EE2FD3">
        <w:trPr>
          <w:gridAfter w:val="2"/>
          <w:wAfter w:w="15876" w:type="dxa"/>
        </w:trPr>
        <w:tc>
          <w:tcPr>
            <w:tcW w:w="1101" w:type="dxa"/>
            <w:vAlign w:val="center"/>
          </w:tcPr>
          <w:p w:rsidR="00502600" w:rsidRPr="00DD7265"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9 - 12</w:t>
            </w:r>
          </w:p>
        </w:tc>
        <w:tc>
          <w:tcPr>
            <w:tcW w:w="7938" w:type="dxa"/>
          </w:tcPr>
          <w:p w:rsidR="00502600" w:rsidRPr="0000425A" w:rsidRDefault="00502600" w:rsidP="00EE2FD3">
            <w:pPr>
              <w:spacing w:before="100" w:beforeAutospacing="1"/>
              <w:ind w:right="567"/>
              <w:rPr>
                <w:rFonts w:ascii="Garamond" w:hAnsi="Garamond"/>
                <w:i/>
                <w:iCs/>
                <w:color w:val="FF0000"/>
                <w:sz w:val="24"/>
                <w:szCs w:val="24"/>
              </w:rPr>
            </w:pPr>
            <w:r w:rsidRPr="00146B86">
              <w:rPr>
                <w:rFonts w:ascii="Garamond" w:eastAsia="Times New Roman" w:hAnsi="Garamond" w:cs="Times New Roman"/>
                <w:sz w:val="24"/>
                <w:szCs w:val="24"/>
                <w:lang w:eastAsia="it-IT"/>
              </w:rPr>
              <w:t xml:space="preserve">(curatela) </w:t>
            </w:r>
            <w:r w:rsidRPr="00146B86">
              <w:rPr>
                <w:rFonts w:ascii="Garamond" w:eastAsia="Times New Roman" w:hAnsi="Garamond" w:cs="Times New Roman"/>
                <w:i/>
                <w:iCs/>
                <w:sz w:val="24"/>
                <w:szCs w:val="24"/>
                <w:lang w:eastAsia="it-IT"/>
              </w:rPr>
              <w:t>Santuari d’Italia. Trentino – Alto Adige – Südtirol</w:t>
            </w:r>
            <w:r w:rsidRPr="00146B86">
              <w:rPr>
                <w:rFonts w:ascii="Garamond" w:eastAsia="Times New Roman" w:hAnsi="Garamond" w:cs="Times New Roman"/>
                <w:sz w:val="24"/>
                <w:szCs w:val="24"/>
                <w:lang w:eastAsia="it-IT"/>
              </w:rPr>
              <w:t>, a cura di E. Curzel, G.M. Varanini</w:t>
            </w:r>
            <w:r w:rsidRPr="0000425A">
              <w:rPr>
                <w:rFonts w:ascii="Garamond" w:eastAsia="Times New Roman" w:hAnsi="Garamond" w:cs="Times New Roman"/>
                <w:color w:val="FF0000"/>
                <w:sz w:val="24"/>
                <w:szCs w:val="24"/>
                <w:lang w:eastAsia="it-IT"/>
              </w:rPr>
              <w:t xml:space="preserve">, Roma 2012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9 - 12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146B86">
              <w:rPr>
                <w:rFonts w:ascii="Garamond" w:eastAsia="Times New Roman" w:hAnsi="Garamond" w:cs="Times New Roman"/>
                <w:i/>
                <w:iCs/>
                <w:sz w:val="24"/>
                <w:szCs w:val="24"/>
                <w:lang w:eastAsia="it-IT"/>
              </w:rPr>
              <w:t>Il santuario di San Gottardo di Mezzocorona nel Quattrocento</w:t>
            </w:r>
            <w:r w:rsidRPr="00146B86">
              <w:rPr>
                <w:rFonts w:ascii="Garamond" w:eastAsia="Times New Roman" w:hAnsi="Garamond" w:cs="Times New Roman"/>
                <w:sz w:val="24"/>
                <w:szCs w:val="24"/>
                <w:lang w:eastAsia="it-IT"/>
              </w:rPr>
              <w:t xml:space="preserve">, in </w:t>
            </w:r>
            <w:r w:rsidRPr="00146B86">
              <w:rPr>
                <w:rFonts w:ascii="Garamond" w:eastAsia="Times New Roman" w:hAnsi="Garamond" w:cs="Times New Roman"/>
                <w:i/>
                <w:iCs/>
                <w:sz w:val="24"/>
                <w:szCs w:val="24"/>
                <w:lang w:eastAsia="it-IT"/>
              </w:rPr>
              <w:t>Santuari d’Italia. Trentino – Alto Adige – Südtirol</w:t>
            </w:r>
            <w:r w:rsidRPr="00146B86">
              <w:rPr>
                <w:rFonts w:ascii="Garamond" w:eastAsia="Times New Roman" w:hAnsi="Garamond" w:cs="Times New Roman"/>
                <w:sz w:val="24"/>
                <w:szCs w:val="24"/>
                <w:lang w:eastAsia="it-IT"/>
              </w:rPr>
              <w:t xml:space="preserve">, a cura di E. Curzel, G.M. Varanini, Roma 2012, pp. </w:t>
            </w:r>
            <w:r w:rsidRPr="00DD7265">
              <w:rPr>
                <w:rFonts w:ascii="Garamond" w:eastAsia="Times New Roman" w:hAnsi="Garamond" w:cs="Times New Roman"/>
                <w:color w:val="FF0000"/>
                <w:sz w:val="24"/>
                <w:szCs w:val="24"/>
                <w:lang w:eastAsia="it-IT"/>
              </w:rPr>
              <w:t xml:space="preserve">141-156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2 -22</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Aristocratici e patrizi nella contrada di San Biagio</w:t>
            </w:r>
            <w:r>
              <w:rPr>
                <w:rFonts w:ascii="Garamond" w:eastAsia="Times New Roman" w:hAnsi="Garamond" w:cs="Times New Roman"/>
                <w:i/>
                <w:iCs/>
                <w:sz w:val="24"/>
                <w:szCs w:val="24"/>
                <w:lang w:eastAsia="it-IT"/>
              </w:rPr>
              <w:t>/Santa Cecilia a Verona (secoli XII-XV)</w:t>
            </w:r>
            <w:r w:rsidRPr="00705180">
              <w:rPr>
                <w:rFonts w:ascii="Garamond" w:eastAsia="Times New Roman" w:hAnsi="Garamond" w:cs="Times New Roman"/>
                <w:sz w:val="24"/>
                <w:szCs w:val="24"/>
                <w:lang w:eastAsia="it-IT"/>
              </w:rPr>
              <w:t xml:space="preserve">, in </w:t>
            </w:r>
            <w:r>
              <w:rPr>
                <w:rFonts w:ascii="Garamond" w:eastAsia="Times New Roman" w:hAnsi="Garamond" w:cs="Times New Roman"/>
                <w:i/>
                <w:iCs/>
                <w:sz w:val="24"/>
                <w:szCs w:val="24"/>
                <w:lang w:eastAsia="it-IT"/>
              </w:rPr>
              <w:t>Il p</w:t>
            </w:r>
            <w:r w:rsidRPr="00705180">
              <w:rPr>
                <w:rFonts w:ascii="Garamond" w:eastAsia="Times New Roman" w:hAnsi="Garamond" w:cs="Times New Roman"/>
                <w:i/>
                <w:iCs/>
                <w:sz w:val="24"/>
                <w:szCs w:val="24"/>
                <w:lang w:eastAsia="it-IT"/>
              </w:rPr>
              <w:t>alazzo</w:t>
            </w:r>
            <w:r>
              <w:rPr>
                <w:rFonts w:ascii="Garamond" w:eastAsia="Times New Roman" w:hAnsi="Garamond" w:cs="Times New Roman"/>
                <w:i/>
                <w:iCs/>
                <w:sz w:val="24"/>
                <w:szCs w:val="24"/>
                <w:lang w:eastAsia="it-IT"/>
              </w:rPr>
              <w:t xml:space="preserve"> e la città. Le vicende di palazzo Emilei </w:t>
            </w:r>
            <w:r w:rsidRPr="00705180">
              <w:rPr>
                <w:rFonts w:ascii="Garamond" w:eastAsia="Times New Roman" w:hAnsi="Garamond" w:cs="Times New Roman"/>
                <w:i/>
                <w:iCs/>
                <w:sz w:val="24"/>
                <w:szCs w:val="24"/>
                <w:lang w:eastAsia="it-IT"/>
              </w:rPr>
              <w:t xml:space="preserve"> Forti a Verona</w:t>
            </w:r>
            <w:r w:rsidRPr="00705180">
              <w:rPr>
                <w:rFonts w:ascii="Garamond" w:eastAsia="Times New Roman" w:hAnsi="Garamond" w:cs="Times New Roman"/>
                <w:sz w:val="24"/>
                <w:szCs w:val="24"/>
                <w:lang w:eastAsia="it-IT"/>
              </w:rPr>
              <w:t>, a cura di G.B. Ruffo, L. Olivato</w:t>
            </w:r>
            <w:r>
              <w:rPr>
                <w:rFonts w:ascii="Garamond" w:eastAsia="Times New Roman" w:hAnsi="Garamond" w:cs="Times New Roman"/>
                <w:sz w:val="24"/>
                <w:szCs w:val="24"/>
                <w:lang w:eastAsia="it-IT"/>
              </w:rPr>
              <w:t>, Cierre edizioni Caselle di Sommacampagna (Verona) 2012, pp. 17-31 ISBN 978-88-8314-654-1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4 – 35 @</w:t>
            </w:r>
          </w:p>
        </w:tc>
        <w:tc>
          <w:tcPr>
            <w:tcW w:w="7938" w:type="dxa"/>
          </w:tcPr>
          <w:p w:rsidR="00502600" w:rsidRPr="00705180" w:rsidRDefault="00502600" w:rsidP="00EE2FD3">
            <w:pPr>
              <w:pStyle w:val="NormaleWeb"/>
              <w:spacing w:after="0" w:line="276" w:lineRule="auto"/>
              <w:ind w:right="567"/>
              <w:rPr>
                <w:rFonts w:ascii="Garamond" w:hAnsi="Garamond"/>
                <w:i/>
                <w:iCs/>
              </w:rPr>
            </w:pPr>
            <w:r w:rsidRPr="00146B86">
              <w:rPr>
                <w:rFonts w:ascii="Garamond" w:hAnsi="Garamond"/>
                <w:i/>
                <w:iCs/>
              </w:rPr>
              <w:t xml:space="preserve">Il </w:t>
            </w:r>
            <w:r w:rsidRPr="00146B86">
              <w:rPr>
                <w:rFonts w:ascii="Garamond" w:hAnsi="Garamond"/>
              </w:rPr>
              <w:t>pons marmoreus</w:t>
            </w:r>
            <w:r w:rsidRPr="00146B86">
              <w:rPr>
                <w:rFonts w:ascii="Garamond" w:hAnsi="Garamond"/>
                <w:i/>
                <w:iCs/>
              </w:rPr>
              <w:t xml:space="preserve"> e gli edifici ai piedi del </w:t>
            </w:r>
            <w:r w:rsidRPr="00146B86">
              <w:rPr>
                <w:rFonts w:ascii="Garamond" w:hAnsi="Garamond"/>
              </w:rPr>
              <w:t xml:space="preserve">castrum, in </w:t>
            </w:r>
            <w:r w:rsidRPr="00146B86">
              <w:rPr>
                <w:rFonts w:ascii="Garamond" w:hAnsi="Garamond"/>
                <w:i/>
                <w:iCs/>
              </w:rPr>
              <w:t>La più antica veduta di Verona. L’</w:t>
            </w:r>
            <w:r w:rsidRPr="00146B86">
              <w:rPr>
                <w:rFonts w:ascii="Garamond" w:hAnsi="Garamond"/>
              </w:rPr>
              <w:t xml:space="preserve">Iconografia rateriana. </w:t>
            </w:r>
            <w:r w:rsidRPr="00146B86">
              <w:rPr>
                <w:rFonts w:ascii="Garamond" w:hAnsi="Garamond"/>
                <w:i/>
                <w:iCs/>
              </w:rPr>
              <w:t>L’archetipo e l’immagine tramandata</w:t>
            </w:r>
            <w:r w:rsidRPr="00146B86">
              <w:rPr>
                <w:rFonts w:ascii="Garamond" w:hAnsi="Garamond"/>
              </w:rPr>
              <w:t>, Atti del Seminario di studi, 6 maggio 2011, a cura di A. Arzone, E. Napione, Verona 2012, pp. 109-132 (con Francesco Cappiotti)</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3 - 9</w:t>
            </w:r>
          </w:p>
        </w:tc>
        <w:tc>
          <w:tcPr>
            <w:tcW w:w="7938" w:type="dxa"/>
          </w:tcPr>
          <w:p w:rsidR="00502600" w:rsidRPr="00705180" w:rsidRDefault="00502600" w:rsidP="00EE2FD3">
            <w:pPr>
              <w:spacing w:before="100" w:beforeAutospacing="1"/>
              <w:rPr>
                <w:rFonts w:ascii="Garamond" w:hAnsi="Garamond"/>
                <w:i/>
                <w:iCs/>
                <w:sz w:val="24"/>
                <w:szCs w:val="24"/>
              </w:rPr>
            </w:pPr>
            <w:r w:rsidRPr="00146B86">
              <w:rPr>
                <w:rFonts w:ascii="Garamond" w:eastAsia="Times New Roman" w:hAnsi="Garamond" w:cs="Times New Roman"/>
                <w:i/>
                <w:iCs/>
                <w:sz w:val="24"/>
                <w:szCs w:val="24"/>
                <w:lang w:eastAsia="it-IT"/>
              </w:rPr>
              <w:t>Per la storia agraria della pianura bresciana nel Quattrocento. Lo stato degli studi</w:t>
            </w:r>
            <w:r w:rsidRPr="00146B86">
              <w:rPr>
                <w:rFonts w:ascii="Garamond" w:eastAsia="Times New Roman" w:hAnsi="Garamond" w:cs="Times New Roman"/>
                <w:sz w:val="24"/>
                <w:szCs w:val="24"/>
                <w:lang w:eastAsia="it-IT"/>
              </w:rPr>
              <w:t xml:space="preserve">, in </w:t>
            </w:r>
            <w:r w:rsidRPr="00146B86">
              <w:rPr>
                <w:rFonts w:ascii="Garamond" w:eastAsia="Times New Roman" w:hAnsi="Garamond" w:cs="Times New Roman"/>
                <w:i/>
                <w:iCs/>
                <w:sz w:val="24"/>
                <w:szCs w:val="24"/>
                <w:lang w:eastAsia="it-IT"/>
              </w:rPr>
              <w:t>Nell’età di Pandolfo Malatesta. Signore a Bergamo, Brescia e Fano agli inizi del Quattrocento</w:t>
            </w:r>
            <w:r w:rsidRPr="00146B86">
              <w:rPr>
                <w:rFonts w:ascii="Garamond" w:eastAsia="Times New Roman" w:hAnsi="Garamond" w:cs="Times New Roman"/>
                <w:sz w:val="24"/>
                <w:szCs w:val="24"/>
                <w:lang w:eastAsia="it-IT"/>
              </w:rPr>
              <w:t xml:space="preserve">, a cura di G. Chittolini, E. Conti, N. Covini, Brescia 2012, pp. 83-108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2 . 11</w:t>
            </w:r>
          </w:p>
        </w:tc>
        <w:tc>
          <w:tcPr>
            <w:tcW w:w="7938" w:type="dxa"/>
          </w:tcPr>
          <w:p w:rsidR="00502600" w:rsidRPr="00705180" w:rsidRDefault="00502600" w:rsidP="00EE2FD3">
            <w:pPr>
              <w:pStyle w:val="NormaleWeb"/>
              <w:spacing w:after="0" w:line="276" w:lineRule="auto"/>
              <w:ind w:right="567"/>
              <w:rPr>
                <w:rFonts w:ascii="Garamond" w:hAnsi="Garamond"/>
                <w:i/>
                <w:iCs/>
              </w:rPr>
            </w:pPr>
            <w:r>
              <w:rPr>
                <w:rFonts w:ascii="Garamond" w:hAnsi="Garamond"/>
                <w:i/>
                <w:iCs/>
              </w:rPr>
              <w:t>Insediamenti e popolamento nel V</w:t>
            </w:r>
            <w:r w:rsidRPr="00146B86">
              <w:rPr>
                <w:rFonts w:ascii="Garamond" w:hAnsi="Garamond"/>
                <w:i/>
                <w:iCs/>
              </w:rPr>
              <w:t>eronese tra documentazione scritta e ricerca archeologica (secoli XII-XIV)</w:t>
            </w:r>
            <w:r w:rsidRPr="00146B86">
              <w:rPr>
                <w:rFonts w:ascii="Garamond" w:hAnsi="Garamond"/>
              </w:rPr>
              <w:t xml:space="preserve">, in </w:t>
            </w:r>
            <w:r w:rsidRPr="00146B86">
              <w:rPr>
                <w:rFonts w:ascii="Garamond" w:hAnsi="Garamond"/>
                <w:i/>
                <w:iCs/>
              </w:rPr>
              <w:t>Assetti territoriali e villaggi abbandonati (secoli XII-XIV)</w:t>
            </w:r>
            <w:r w:rsidRPr="00146B86">
              <w:rPr>
                <w:rFonts w:ascii="Garamond" w:hAnsi="Garamond"/>
              </w:rPr>
              <w:t>, a cura di F. Panero, G. Pinto, Centro internazionale di studi sugli insediamenti medievali – Città di Cherasco – Associazione culturale A. Salvatico, Cherasco 2012, pp. 233-274 (Insediamenti umani, popolamento, società, 6) ISBN 978-88-904173-5-1</w:t>
            </w:r>
            <w:r>
              <w:rPr>
                <w:rFonts w:ascii="Garamond" w:hAnsi="Garamond"/>
              </w:rPr>
              <w:t xml:space="preserve"> </w:t>
            </w:r>
            <w:r w:rsidRPr="00146B86">
              <w:rPr>
                <w:rFonts w:ascii="Garamond" w:hAnsi="Garamond"/>
              </w:rPr>
              <w:t>(con F. Saggioro</w:t>
            </w:r>
            <w:r>
              <w:rPr>
                <w:rFonts w:ascii="Garamond" w:hAnsi="Garamond"/>
              </w:rPr>
              <w:t>)</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 (I,II)      @</w:t>
            </w:r>
          </w:p>
        </w:tc>
        <w:tc>
          <w:tcPr>
            <w:tcW w:w="7938" w:type="dxa"/>
          </w:tcPr>
          <w:p w:rsidR="00502600" w:rsidRPr="00705180" w:rsidRDefault="00502600" w:rsidP="00EE2FD3">
            <w:pPr>
              <w:spacing w:before="100" w:beforeAutospacing="1"/>
              <w:rPr>
                <w:rFonts w:ascii="Garamond" w:hAnsi="Garamond"/>
                <w:i/>
                <w:iCs/>
                <w:sz w:val="24"/>
                <w:szCs w:val="24"/>
              </w:rPr>
            </w:pPr>
            <w:r w:rsidRPr="00146B86">
              <w:rPr>
                <w:rFonts w:ascii="Garamond" w:eastAsia="Times New Roman" w:hAnsi="Garamond" w:cs="Times New Roman"/>
                <w:i/>
                <w:iCs/>
                <w:sz w:val="24"/>
                <w:szCs w:val="24"/>
                <w:lang w:eastAsia="it-IT"/>
              </w:rPr>
              <w:t>Lucio III, la curia romana e una Chiesa locale. Verona 1184-1185</w:t>
            </w:r>
            <w:r w:rsidRPr="00146B86">
              <w:rPr>
                <w:rFonts w:ascii="Garamond" w:eastAsia="Times New Roman" w:hAnsi="Garamond" w:cs="Times New Roman"/>
                <w:sz w:val="24"/>
                <w:szCs w:val="24"/>
                <w:lang w:eastAsia="it-IT"/>
              </w:rPr>
              <w:t xml:space="preserve">, in </w:t>
            </w:r>
            <w:r w:rsidRPr="00146B86">
              <w:rPr>
                <w:rFonts w:ascii="Garamond" w:eastAsia="Times New Roman" w:hAnsi="Garamond" w:cs="Times New Roman"/>
                <w:i/>
                <w:iCs/>
                <w:sz w:val="24"/>
                <w:szCs w:val="24"/>
                <w:lang w:eastAsia="it-IT"/>
              </w:rPr>
              <w:t>Roma e il papato nel medioevo. Studi in onore di Massimo Miglio</w:t>
            </w:r>
            <w:r w:rsidRPr="00146B86">
              <w:rPr>
                <w:rFonts w:ascii="Garamond" w:eastAsia="Times New Roman" w:hAnsi="Garamond" w:cs="Times New Roman"/>
                <w:sz w:val="24"/>
                <w:szCs w:val="24"/>
                <w:lang w:eastAsia="it-IT"/>
              </w:rPr>
              <w:t>, I (</w:t>
            </w:r>
            <w:r w:rsidRPr="00146B86">
              <w:rPr>
                <w:rFonts w:ascii="Garamond" w:eastAsia="Times New Roman" w:hAnsi="Garamond" w:cs="Times New Roman"/>
                <w:i/>
                <w:iCs/>
                <w:sz w:val="24"/>
                <w:szCs w:val="24"/>
                <w:lang w:eastAsia="it-IT"/>
              </w:rPr>
              <w:t>Percezioni, scambi, pratiche</w:t>
            </w:r>
            <w:r w:rsidRPr="00146B86">
              <w:rPr>
                <w:rFonts w:ascii="Garamond" w:eastAsia="Times New Roman" w:hAnsi="Garamond" w:cs="Times New Roman"/>
                <w:sz w:val="24"/>
                <w:szCs w:val="24"/>
                <w:lang w:eastAsia="it-IT"/>
              </w:rPr>
              <w:t>), a cura di A. De Vincentiis, Edizioni di Storia e letteratura, Roma 2012, pp. 185-199 (Raccolta di studi e testi, 275) ISBN 978-88-6372-438-7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2 - 13</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146B86">
              <w:rPr>
                <w:rFonts w:ascii="Garamond" w:eastAsia="Times New Roman" w:hAnsi="Garamond" w:cs="Times New Roman"/>
                <w:i/>
                <w:iCs/>
                <w:sz w:val="24"/>
                <w:szCs w:val="24"/>
                <w:lang w:eastAsia="it-IT"/>
              </w:rPr>
              <w:t>Il Cadore nel Quattrocento, area di confine della Serenissima. Un confronto</w:t>
            </w:r>
            <w:r>
              <w:rPr>
                <w:rFonts w:ascii="Garamond" w:eastAsia="Times New Roman" w:hAnsi="Garamond" w:cs="Times New Roman"/>
                <w:i/>
                <w:iCs/>
                <w:sz w:val="24"/>
                <w:szCs w:val="24"/>
                <w:lang w:eastAsia="it-IT"/>
              </w:rPr>
              <w:t xml:space="preserve">, </w:t>
            </w:r>
            <w:r w:rsidRPr="002C224C">
              <w:rPr>
                <w:rFonts w:ascii="Garamond" w:eastAsia="Times New Roman" w:hAnsi="Garamond" w:cs="Times New Roman"/>
                <w:iCs/>
                <w:sz w:val="24"/>
                <w:szCs w:val="24"/>
                <w:lang w:eastAsia="it-IT"/>
              </w:rPr>
              <w:t>in</w:t>
            </w:r>
            <w:r>
              <w:rPr>
                <w:rFonts w:ascii="Garamond" w:eastAsia="Times New Roman" w:hAnsi="Garamond" w:cs="Times New Roman"/>
                <w:i/>
                <w:iCs/>
                <w:sz w:val="24"/>
                <w:szCs w:val="24"/>
                <w:lang w:eastAsia="it-IT"/>
              </w:rPr>
              <w:t xml:space="preserve">  1511 la presa del castello di Botestagno, Convegno storico internazionale Italia – Austria, Cortina d’Ampezzo 29 – 30 agosto 2011, </w:t>
            </w:r>
            <w:r w:rsidRPr="002C224C">
              <w:rPr>
                <w:rFonts w:ascii="Garamond" w:eastAsia="Times New Roman" w:hAnsi="Garamond" w:cs="Times New Roman"/>
                <w:iCs/>
                <w:sz w:val="24"/>
                <w:szCs w:val="24"/>
                <w:lang w:eastAsia="it-IT"/>
              </w:rPr>
              <w:t>a cura di L. Bertoldi Lenoci</w:t>
            </w:r>
            <w:r>
              <w:rPr>
                <w:rFonts w:ascii="Garamond" w:eastAsia="Times New Roman" w:hAnsi="Garamond" w:cs="Times New Roman"/>
                <w:iCs/>
                <w:sz w:val="24"/>
                <w:szCs w:val="24"/>
                <w:lang w:eastAsia="it-IT"/>
              </w:rPr>
              <w:t>, Belluno 2012, pp.199-212</w:t>
            </w:r>
            <w:r w:rsidRPr="00146B86">
              <w:rPr>
                <w:rFonts w:ascii="Garamond" w:eastAsia="Times New Roman" w:hAnsi="Garamond" w:cs="Times New Roman"/>
                <w:sz w:val="24"/>
                <w:szCs w:val="24"/>
                <w:lang w:eastAsia="it-IT"/>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F94945" w:rsidRDefault="00502600" w:rsidP="00EE2FD3">
            <w:pPr>
              <w:spacing w:before="100" w:beforeAutospacing="1"/>
              <w:ind w:right="567"/>
              <w:rPr>
                <w:rFonts w:ascii="Garamond" w:eastAsia="Times New Roman" w:hAnsi="Garamond" w:cs="Times New Roman"/>
                <w:b/>
                <w:color w:val="FF0000"/>
                <w:sz w:val="24"/>
                <w:szCs w:val="24"/>
                <w:lang w:eastAsia="it-IT"/>
              </w:rPr>
            </w:pPr>
            <w:r w:rsidRPr="00F94945">
              <w:rPr>
                <w:rFonts w:ascii="Garamond" w:eastAsia="Times New Roman" w:hAnsi="Garamond" w:cs="Times New Roman"/>
                <w:b/>
                <w:color w:val="FF0000"/>
                <w:sz w:val="24"/>
                <w:szCs w:val="24"/>
                <w:lang w:eastAsia="it-IT"/>
              </w:rPr>
              <w:t>GM 2</w:t>
            </w:r>
          </w:p>
          <w:p w:rsidR="00502600" w:rsidRPr="00F94945" w:rsidRDefault="00502600" w:rsidP="00EE2FD3">
            <w:pPr>
              <w:spacing w:before="100" w:beforeAutospacing="1"/>
              <w:ind w:right="567"/>
              <w:rPr>
                <w:rFonts w:ascii="Garamond" w:eastAsia="Times New Roman" w:hAnsi="Garamond" w:cs="Times New Roman"/>
                <w:b/>
                <w:color w:val="FF0000"/>
                <w:sz w:val="24"/>
                <w:szCs w:val="24"/>
                <w:lang w:eastAsia="it-IT"/>
              </w:rPr>
            </w:pPr>
            <w:r w:rsidRPr="00F94945">
              <w:rPr>
                <w:rFonts w:ascii="Garamond" w:eastAsia="Times New Roman" w:hAnsi="Garamond" w:cs="Times New Roman"/>
                <w:b/>
                <w:color w:val="FF0000"/>
                <w:sz w:val="24"/>
                <w:szCs w:val="24"/>
                <w:lang w:eastAsia="it-IT"/>
              </w:rPr>
              <w:t>5 - 20</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F94945">
              <w:rPr>
                <w:rFonts w:ascii="Garamond" w:eastAsia="Times New Roman" w:hAnsi="Garamond" w:cs="Times New Roman"/>
                <w:i/>
                <w:iCs/>
                <w:sz w:val="24"/>
                <w:szCs w:val="24"/>
                <w:lang w:eastAsia="it-IT"/>
              </w:rPr>
              <w:t xml:space="preserve">L’Italia di Dante. Appunti e spunti sulla storiografia politica degli ultimi decenni  </w:t>
            </w:r>
            <w:r w:rsidRPr="00F94945">
              <w:rPr>
                <w:rFonts w:ascii="Garamond" w:eastAsia="Times New Roman" w:hAnsi="Garamond" w:cs="Times New Roman"/>
                <w:iCs/>
                <w:sz w:val="24"/>
                <w:szCs w:val="24"/>
                <w:lang w:eastAsia="it-IT"/>
              </w:rPr>
              <w:t xml:space="preserve">in </w:t>
            </w:r>
            <w:r w:rsidRPr="00F94945">
              <w:rPr>
                <w:rFonts w:ascii="Garamond" w:eastAsia="Times New Roman" w:hAnsi="Garamond" w:cs="Times New Roman"/>
                <w:i/>
                <w:iCs/>
                <w:sz w:val="24"/>
                <w:szCs w:val="24"/>
                <w:lang w:eastAsia="it-IT"/>
              </w:rPr>
              <w:t>Le</w:t>
            </w:r>
            <w:r w:rsidRPr="00F94945">
              <w:rPr>
                <w:rFonts w:ascii="Garamond" w:eastAsia="Times New Roman" w:hAnsi="Garamond" w:cs="Times New Roman"/>
                <w:iCs/>
                <w:sz w:val="24"/>
                <w:szCs w:val="24"/>
                <w:lang w:eastAsia="it-IT"/>
              </w:rPr>
              <w:t xml:space="preserve"> </w:t>
            </w:r>
            <w:r w:rsidRPr="00F94945">
              <w:rPr>
                <w:rFonts w:ascii="Garamond" w:eastAsia="Times New Roman" w:hAnsi="Garamond" w:cs="Times New Roman"/>
                <w:i/>
                <w:iCs/>
                <w:sz w:val="24"/>
                <w:szCs w:val="24"/>
                <w:lang w:eastAsia="it-IT"/>
              </w:rPr>
              <w:t xml:space="preserve">conversazioni di Dante 2021, </w:t>
            </w:r>
            <w:r w:rsidRPr="00F94945">
              <w:rPr>
                <w:rFonts w:ascii="Garamond" w:eastAsia="Times New Roman" w:hAnsi="Garamond" w:cs="Times New Roman"/>
                <w:iCs/>
                <w:sz w:val="24"/>
                <w:szCs w:val="24"/>
                <w:lang w:eastAsia="it-IT"/>
              </w:rPr>
              <w:t>a cura di D. De Martino, Longo editore, Ravenna 2012, pp. 43-50, 59-61 ISBN 978-88-8063-738-7</w:t>
            </w:r>
          </w:p>
        </w:tc>
      </w:tr>
      <w:tr w:rsidR="00502600" w:rsidRPr="00F94945"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2 - 28</w:t>
            </w:r>
          </w:p>
        </w:tc>
        <w:tc>
          <w:tcPr>
            <w:tcW w:w="7938" w:type="dxa"/>
          </w:tcPr>
          <w:p w:rsidR="00502600" w:rsidRPr="00705180" w:rsidRDefault="00502600" w:rsidP="00EE2FD3">
            <w:pPr>
              <w:spacing w:before="100" w:beforeAutospacing="1"/>
              <w:rPr>
                <w:rFonts w:ascii="Garamond" w:hAnsi="Garamond"/>
                <w:i/>
                <w:iCs/>
                <w:sz w:val="24"/>
                <w:szCs w:val="24"/>
              </w:rPr>
            </w:pPr>
            <w:r>
              <w:rPr>
                <w:rFonts w:ascii="Garamond" w:hAnsi="Garamond"/>
                <w:i/>
                <w:iCs/>
                <w:sz w:val="24"/>
                <w:szCs w:val="24"/>
              </w:rPr>
              <w:t xml:space="preserve">Passione per la storia d’Italia. Appunti dal carteggio Balzani-Villari (1885-1896), </w:t>
            </w:r>
            <w:r w:rsidRPr="00846D56">
              <w:rPr>
                <w:rFonts w:ascii="Garamond" w:hAnsi="Garamond"/>
                <w:iCs/>
                <w:sz w:val="24"/>
                <w:szCs w:val="24"/>
              </w:rPr>
              <w:t>in</w:t>
            </w:r>
            <w:r>
              <w:rPr>
                <w:rFonts w:ascii="Garamond" w:hAnsi="Garamond"/>
                <w:iCs/>
                <w:sz w:val="24"/>
                <w:szCs w:val="24"/>
              </w:rPr>
              <w:t xml:space="preserve"> «I</w:t>
            </w:r>
            <w:r w:rsidRPr="00790B1E">
              <w:rPr>
                <w:rFonts w:ascii="Garamond" w:hAnsi="Garamond"/>
                <w:iCs/>
                <w:sz w:val="24"/>
                <w:szCs w:val="24"/>
              </w:rPr>
              <w:t>tinerari di ricerca storica</w:t>
            </w:r>
            <w:r>
              <w:rPr>
                <w:rFonts w:ascii="Garamond" w:hAnsi="Garamond"/>
                <w:iCs/>
                <w:sz w:val="24"/>
                <w:szCs w:val="24"/>
              </w:rPr>
              <w:t>»,</w:t>
            </w:r>
            <w:r>
              <w:rPr>
                <w:rFonts w:ascii="Garamond" w:hAnsi="Garamond"/>
                <w:i/>
                <w:iCs/>
                <w:sz w:val="24"/>
                <w:szCs w:val="24"/>
              </w:rPr>
              <w:t xml:space="preserve"> </w:t>
            </w:r>
            <w:r w:rsidRPr="00570801">
              <w:rPr>
                <w:rFonts w:ascii="Garamond" w:hAnsi="Garamond"/>
                <w:iCs/>
                <w:sz w:val="24"/>
                <w:szCs w:val="24"/>
              </w:rPr>
              <w:t>XXVI</w:t>
            </w:r>
            <w:r>
              <w:rPr>
                <w:rFonts w:ascii="Garamond" w:hAnsi="Garamond"/>
                <w:i/>
                <w:iCs/>
                <w:sz w:val="24"/>
                <w:szCs w:val="24"/>
              </w:rPr>
              <w:t xml:space="preserve"> </w:t>
            </w:r>
            <w:r w:rsidRPr="00570801">
              <w:rPr>
                <w:rFonts w:ascii="Garamond" w:hAnsi="Garamond"/>
                <w:iCs/>
                <w:sz w:val="24"/>
                <w:szCs w:val="24"/>
              </w:rPr>
              <w:t>(2012), pp. 41-69</w:t>
            </w:r>
            <w:r>
              <w:rPr>
                <w:rFonts w:ascii="Garamond" w:hAnsi="Garamond"/>
                <w:iCs/>
                <w:sz w:val="24"/>
                <w:szCs w:val="24"/>
              </w:rPr>
              <w:t xml:space="preserve"> ISSN 1121-1156 ISBN 9788867660056</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1 - 5</w:t>
            </w:r>
          </w:p>
        </w:tc>
        <w:tc>
          <w:tcPr>
            <w:tcW w:w="7938" w:type="dxa"/>
          </w:tcPr>
          <w:p w:rsidR="00502600" w:rsidRPr="00146B86" w:rsidRDefault="00502600" w:rsidP="00EE2FD3">
            <w:pPr>
              <w:spacing w:before="100" w:beforeAutospacing="1"/>
              <w:ind w:right="567"/>
              <w:rPr>
                <w:rFonts w:ascii="Garamond" w:eastAsia="Times New Roman" w:hAnsi="Garamond" w:cs="Times New Roman"/>
                <w:i/>
                <w:iCs/>
                <w:sz w:val="24"/>
                <w:szCs w:val="24"/>
                <w:lang w:eastAsia="it-IT"/>
              </w:rPr>
            </w:pPr>
            <w:r>
              <w:rPr>
                <w:rFonts w:ascii="Garamond" w:eastAsia="Times New Roman" w:hAnsi="Garamond" w:cs="Times New Roman"/>
                <w:i/>
                <w:iCs/>
                <w:sz w:val="24"/>
                <w:szCs w:val="24"/>
                <w:lang w:eastAsia="it-IT"/>
              </w:rPr>
              <w:t>Governo</w:t>
            </w:r>
            <w:r w:rsidRPr="00705180">
              <w:rPr>
                <w:rFonts w:ascii="Garamond" w:eastAsia="Times New Roman" w:hAnsi="Garamond" w:cs="Times New Roman"/>
                <w:i/>
                <w:iCs/>
                <w:sz w:val="24"/>
                <w:szCs w:val="24"/>
                <w:lang w:eastAsia="it-IT"/>
              </w:rPr>
              <w:t xml:space="preserve"> del territorio e raffigurazioni cartografiche. La Terraferma veneta nel Quattrocento e </w:t>
            </w:r>
            <w:r>
              <w:rPr>
                <w:rFonts w:ascii="Garamond" w:eastAsia="Times New Roman" w:hAnsi="Garamond" w:cs="Times New Roman"/>
                <w:i/>
                <w:iCs/>
                <w:sz w:val="24"/>
                <w:szCs w:val="24"/>
                <w:lang w:eastAsia="it-IT"/>
              </w:rPr>
              <w:t>tardo</w:t>
            </w:r>
            <w:r w:rsidRPr="00705180">
              <w:rPr>
                <w:rFonts w:ascii="Garamond" w:eastAsia="Times New Roman" w:hAnsi="Garamond" w:cs="Times New Roman"/>
                <w:i/>
                <w:iCs/>
                <w:sz w:val="24"/>
                <w:szCs w:val="24"/>
                <w:lang w:eastAsia="it-IT"/>
              </w:rPr>
              <w:t>l Cinquecento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Cristoforo Sorte</w:t>
            </w:r>
            <w:r>
              <w:rPr>
                <w:rFonts w:ascii="Garamond" w:eastAsia="Times New Roman" w:hAnsi="Garamond" w:cs="Times New Roman"/>
                <w:i/>
                <w:iCs/>
                <w:sz w:val="24"/>
                <w:szCs w:val="24"/>
                <w:lang w:eastAsia="it-IT"/>
              </w:rPr>
              <w:t xml:space="preserve"> e il suo tempo</w:t>
            </w:r>
            <w:r w:rsidRPr="00705180">
              <w:rPr>
                <w:rFonts w:ascii="Garamond" w:eastAsia="Times New Roman" w:hAnsi="Garamond" w:cs="Times New Roman"/>
                <w:sz w:val="24"/>
                <w:szCs w:val="24"/>
                <w:lang w:eastAsia="it-IT"/>
              </w:rPr>
              <w:t xml:space="preserve">, a cura di S. Salgaro, </w:t>
            </w:r>
            <w:r>
              <w:rPr>
                <w:rFonts w:ascii="Garamond" w:eastAsia="Times New Roman" w:hAnsi="Garamond" w:cs="Times New Roman"/>
                <w:sz w:val="24"/>
                <w:szCs w:val="24"/>
                <w:lang w:eastAsia="it-IT"/>
              </w:rPr>
              <w:t xml:space="preserve">Patron editore, </w:t>
            </w:r>
            <w:r w:rsidRPr="00705180">
              <w:rPr>
                <w:rFonts w:ascii="Garamond" w:eastAsia="Times New Roman" w:hAnsi="Garamond" w:cs="Times New Roman"/>
                <w:sz w:val="24"/>
                <w:szCs w:val="24"/>
                <w:lang w:eastAsia="it-IT"/>
              </w:rPr>
              <w:t>Bologna 201</w:t>
            </w:r>
            <w:r>
              <w:rPr>
                <w:rFonts w:ascii="Garamond" w:eastAsia="Times New Roman" w:hAnsi="Garamond" w:cs="Times New Roman"/>
                <w:sz w:val="24"/>
                <w:szCs w:val="24"/>
                <w:lang w:eastAsia="it-IT"/>
              </w:rPr>
              <w:t>2</w:t>
            </w:r>
            <w:r w:rsidRPr="00705180">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pp. 87-106 ISBN 978-88-555-3212-9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 1 - 8</w:t>
            </w:r>
          </w:p>
        </w:tc>
        <w:tc>
          <w:tcPr>
            <w:tcW w:w="7938" w:type="dxa"/>
          </w:tcPr>
          <w:p w:rsidR="00502600" w:rsidRPr="00B83007" w:rsidRDefault="00502600" w:rsidP="00EE2FD3">
            <w:pPr>
              <w:spacing w:before="100" w:beforeAutospacing="1"/>
              <w:ind w:right="567"/>
              <w:rPr>
                <w:rFonts w:ascii="Garamond" w:eastAsia="Times New Roman" w:hAnsi="Garamond" w:cs="Times New Roman"/>
                <w:iCs/>
                <w:sz w:val="24"/>
                <w:szCs w:val="24"/>
                <w:lang w:eastAsia="it-IT"/>
              </w:rPr>
            </w:pPr>
            <w:r>
              <w:rPr>
                <w:rFonts w:ascii="Garamond" w:eastAsia="Times New Roman" w:hAnsi="Garamond" w:cs="Times New Roman"/>
                <w:i/>
                <w:iCs/>
                <w:sz w:val="24"/>
                <w:szCs w:val="24"/>
                <w:lang w:eastAsia="it-IT"/>
              </w:rPr>
              <w:t xml:space="preserve">L’Istituto storico italiano tra Ottocento e Novecento. Cronache 1885-1913, </w:t>
            </w:r>
            <w:r>
              <w:rPr>
                <w:rFonts w:ascii="Garamond" w:eastAsia="Times New Roman" w:hAnsi="Garamond" w:cs="Times New Roman"/>
                <w:iCs/>
                <w:sz w:val="24"/>
                <w:szCs w:val="24"/>
                <w:lang w:eastAsia="it-IT"/>
              </w:rPr>
              <w:t xml:space="preserve">in </w:t>
            </w:r>
            <w:r>
              <w:rPr>
                <w:rFonts w:ascii="Garamond" w:eastAsia="Times New Roman" w:hAnsi="Garamond" w:cs="Times New Roman"/>
                <w:i/>
                <w:iCs/>
                <w:sz w:val="24"/>
                <w:szCs w:val="24"/>
                <w:lang w:eastAsia="it-IT"/>
              </w:rPr>
              <w:t xml:space="preserve">La storia della storia patria. Società, Deputazioni e istituti storici nazionali nella costruzione dell’Italia, </w:t>
            </w:r>
            <w:r>
              <w:rPr>
                <w:rFonts w:ascii="Garamond" w:eastAsia="Times New Roman" w:hAnsi="Garamond" w:cs="Times New Roman"/>
                <w:iCs/>
                <w:sz w:val="24"/>
                <w:szCs w:val="24"/>
                <w:lang w:eastAsia="it-IT"/>
              </w:rPr>
              <w:t>a cura di A. Bistarelli, Viella editore, Roma 2012, pp. 59-102 ( I libri di Viella, 148) ISBN 978-88-8334-992-8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18</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pStyle w:val="NormaleWeb"/>
              <w:spacing w:after="0" w:line="276" w:lineRule="auto"/>
              <w:ind w:right="567"/>
              <w:rPr>
                <w:rFonts w:ascii="Garamond" w:hAnsi="Garamond"/>
                <w:i/>
                <w:iCs/>
              </w:rPr>
            </w:pPr>
            <w:r>
              <w:rPr>
                <w:rFonts w:ascii="Garamond" w:hAnsi="Garamond"/>
                <w:i/>
                <w:iCs/>
              </w:rPr>
              <w:t>Sante Bortolami e la storia medievale</w:t>
            </w:r>
            <w:r w:rsidRPr="00146B86">
              <w:rPr>
                <w:rFonts w:ascii="Garamond" w:hAnsi="Garamond"/>
                <w:i/>
                <w:iCs/>
              </w:rPr>
              <w:t xml:space="preserve"> dell</w:t>
            </w:r>
            <w:r>
              <w:rPr>
                <w:rFonts w:ascii="Garamond" w:hAnsi="Garamond"/>
                <w:i/>
                <w:iCs/>
              </w:rPr>
              <w:t xml:space="preserve">e </w:t>
            </w:r>
            <w:r w:rsidRPr="00146B86">
              <w:rPr>
                <w:rFonts w:ascii="Garamond" w:hAnsi="Garamond"/>
                <w:i/>
                <w:iCs/>
              </w:rPr>
              <w:t xml:space="preserve"> campagn</w:t>
            </w:r>
            <w:r>
              <w:rPr>
                <w:rFonts w:ascii="Garamond" w:hAnsi="Garamond"/>
                <w:i/>
                <w:iCs/>
              </w:rPr>
              <w:t>e</w:t>
            </w:r>
            <w:r w:rsidRPr="00146B86">
              <w:rPr>
                <w:rFonts w:ascii="Garamond" w:hAnsi="Garamond"/>
                <w:i/>
                <w:iCs/>
              </w:rPr>
              <w:t xml:space="preserve"> e dell</w:t>
            </w:r>
            <w:r>
              <w:rPr>
                <w:rFonts w:ascii="Garamond" w:hAnsi="Garamond"/>
                <w:i/>
                <w:iCs/>
              </w:rPr>
              <w:t>e</w:t>
            </w:r>
            <w:r w:rsidRPr="00146B86">
              <w:rPr>
                <w:rFonts w:ascii="Garamond" w:hAnsi="Garamond"/>
                <w:i/>
                <w:iCs/>
              </w:rPr>
              <w:t xml:space="preserve"> montagn</w:t>
            </w:r>
            <w:r>
              <w:rPr>
                <w:rFonts w:ascii="Garamond" w:hAnsi="Garamond"/>
                <w:i/>
                <w:iCs/>
              </w:rPr>
              <w:t>e</w:t>
            </w:r>
            <w:r w:rsidRPr="00146B86">
              <w:rPr>
                <w:rFonts w:ascii="Garamond" w:hAnsi="Garamond"/>
                <w:i/>
                <w:iCs/>
              </w:rPr>
              <w:t xml:space="preserve"> venet</w:t>
            </w:r>
            <w:r>
              <w:rPr>
                <w:rFonts w:ascii="Garamond" w:hAnsi="Garamond"/>
                <w:i/>
                <w:iCs/>
              </w:rPr>
              <w:t>e</w:t>
            </w:r>
            <w:r w:rsidRPr="00146B86">
              <w:rPr>
                <w:rFonts w:ascii="Garamond" w:hAnsi="Garamond"/>
              </w:rPr>
              <w:t>,</w:t>
            </w:r>
            <w:r>
              <w:rPr>
                <w:rFonts w:ascii="Garamond" w:hAnsi="Garamond"/>
              </w:rPr>
              <w:t xml:space="preserve"> </w:t>
            </w:r>
            <w:r w:rsidRPr="00146B86">
              <w:rPr>
                <w:rFonts w:ascii="Garamond" w:hAnsi="Garamond"/>
              </w:rPr>
              <w:t xml:space="preserve"> </w:t>
            </w:r>
            <w:r>
              <w:rPr>
                <w:rFonts w:ascii="Garamond" w:hAnsi="Garamond"/>
              </w:rPr>
              <w:t xml:space="preserve">in S. Bortolami, P. Barbierato, </w:t>
            </w:r>
            <w:r w:rsidRPr="00EE0817">
              <w:rPr>
                <w:rFonts w:ascii="Garamond" w:hAnsi="Garamond"/>
                <w:i/>
              </w:rPr>
              <w:t>L’Altopiano di Asiago nel medioevo. Un</w:t>
            </w:r>
            <w:r>
              <w:rPr>
                <w:rFonts w:ascii="Garamond" w:hAnsi="Garamond"/>
              </w:rPr>
              <w:t xml:space="preserve"> </w:t>
            </w:r>
            <w:r w:rsidRPr="00EE0817">
              <w:rPr>
                <w:rFonts w:ascii="Garamond" w:hAnsi="Garamond"/>
                <w:i/>
              </w:rPr>
              <w:t>microcosmo composito di “latini” e “ teutonici”,</w:t>
            </w:r>
            <w:r>
              <w:rPr>
                <w:rFonts w:ascii="Garamond" w:hAnsi="Garamond"/>
              </w:rPr>
              <w:t xml:space="preserve"> Cierre edizioni, Caselle di Sommacampagna (Verona) 2012, p. 7 -21 ISBN 978-88-8314-681-7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GM1 </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1 - 7</w:t>
            </w:r>
          </w:p>
        </w:tc>
        <w:tc>
          <w:tcPr>
            <w:tcW w:w="7938" w:type="dxa"/>
          </w:tcPr>
          <w:p w:rsidR="00502600" w:rsidRPr="00FF2A8B" w:rsidRDefault="00502600" w:rsidP="00EE2FD3">
            <w:pPr>
              <w:spacing w:before="100" w:beforeAutospacing="1"/>
              <w:ind w:right="567"/>
              <w:rPr>
                <w:rFonts w:ascii="Garamond" w:hAnsi="Garamond"/>
                <w:iCs/>
                <w:sz w:val="24"/>
                <w:szCs w:val="24"/>
              </w:rPr>
            </w:pPr>
            <w:r w:rsidRPr="00146B86">
              <w:rPr>
                <w:rFonts w:ascii="Garamond" w:eastAsia="Times New Roman" w:hAnsi="Garamond" w:cs="Times New Roman"/>
                <w:i/>
                <w:iCs/>
                <w:sz w:val="24"/>
                <w:szCs w:val="24"/>
                <w:lang w:eastAsia="it-IT"/>
              </w:rPr>
              <w:t>Gerola Giuseppe</w:t>
            </w:r>
            <w:r w:rsidRPr="00146B86">
              <w:rPr>
                <w:rFonts w:ascii="Garamond" w:eastAsia="Times New Roman" w:hAnsi="Garamond" w:cs="Times New Roman"/>
                <w:sz w:val="24"/>
                <w:szCs w:val="24"/>
                <w:lang w:eastAsia="it-IT"/>
              </w:rPr>
              <w:t xml:space="preserve">, in </w:t>
            </w:r>
            <w:r w:rsidRPr="00146B86">
              <w:rPr>
                <w:rFonts w:ascii="Garamond" w:eastAsia="Times New Roman" w:hAnsi="Garamond" w:cs="Times New Roman"/>
                <w:i/>
                <w:iCs/>
                <w:sz w:val="24"/>
                <w:szCs w:val="24"/>
                <w:lang w:eastAsia="it-IT"/>
              </w:rPr>
              <w:t>Dizionario</w:t>
            </w:r>
            <w:r>
              <w:rPr>
                <w:rFonts w:ascii="Garamond" w:eastAsia="Times New Roman" w:hAnsi="Garamond" w:cs="Times New Roman"/>
                <w:i/>
                <w:iCs/>
                <w:sz w:val="24"/>
                <w:szCs w:val="24"/>
                <w:lang w:eastAsia="it-IT"/>
              </w:rPr>
              <w:t xml:space="preserve"> biografico </w:t>
            </w:r>
            <w:r w:rsidRPr="00146B86">
              <w:rPr>
                <w:rFonts w:ascii="Garamond" w:eastAsia="Times New Roman" w:hAnsi="Garamond" w:cs="Times New Roman"/>
                <w:i/>
                <w:iCs/>
                <w:sz w:val="24"/>
                <w:szCs w:val="24"/>
                <w:lang w:eastAsia="it-IT"/>
              </w:rPr>
              <w:t>dei so</w:t>
            </w:r>
            <w:r>
              <w:rPr>
                <w:rFonts w:ascii="Garamond" w:eastAsia="Times New Roman" w:hAnsi="Garamond" w:cs="Times New Roman"/>
                <w:i/>
                <w:iCs/>
                <w:sz w:val="24"/>
                <w:szCs w:val="24"/>
                <w:lang w:eastAsia="it-IT"/>
              </w:rPr>
              <w:t>p</w:t>
            </w:r>
            <w:r w:rsidRPr="00146B86">
              <w:rPr>
                <w:rFonts w:ascii="Garamond" w:eastAsia="Times New Roman" w:hAnsi="Garamond" w:cs="Times New Roman"/>
                <w:i/>
                <w:iCs/>
                <w:sz w:val="24"/>
                <w:szCs w:val="24"/>
                <w:lang w:eastAsia="it-IT"/>
              </w:rPr>
              <w:t>rintendenti</w:t>
            </w:r>
            <w:r w:rsidRPr="00146B86">
              <w:rPr>
                <w:rFonts w:ascii="Garamond" w:eastAsia="Times New Roman" w:hAnsi="Garamond" w:cs="Times New Roman"/>
                <w:sz w:val="24"/>
                <w:szCs w:val="24"/>
                <w:lang w:eastAsia="it-IT"/>
              </w:rPr>
              <w:t xml:space="preserve"> </w:t>
            </w:r>
            <w:r w:rsidRPr="00FF2A8B">
              <w:rPr>
                <w:rFonts w:ascii="Garamond" w:eastAsia="Times New Roman" w:hAnsi="Garamond" w:cs="Times New Roman"/>
                <w:i/>
                <w:sz w:val="24"/>
                <w:szCs w:val="24"/>
                <w:lang w:eastAsia="it-IT"/>
              </w:rPr>
              <w:t>architetti (1904 – 74)</w:t>
            </w:r>
            <w:r>
              <w:rPr>
                <w:rFonts w:ascii="Garamond" w:eastAsia="Times New Roman" w:hAnsi="Garamond" w:cs="Times New Roman"/>
                <w:sz w:val="24"/>
                <w:szCs w:val="24"/>
                <w:lang w:eastAsia="it-IT"/>
              </w:rPr>
              <w:t>, Bononia University Press, Bologna 2011, pp. 311 – 315, ISBN 9788873956600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1 - 2 (I-II) </w:t>
            </w:r>
            <w:r>
              <w:rPr>
                <w:rFonts w:ascii="Garamond" w:eastAsia="Times New Roman" w:hAnsi="Garamond" w:cs="Times New Roman"/>
                <w:b/>
                <w:color w:val="FF0000"/>
                <w:sz w:val="24"/>
                <w:szCs w:val="24"/>
                <w:lang w:eastAsia="it-IT"/>
              </w:rPr>
              <w:lastRenderedPageBreak/>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146B86">
              <w:rPr>
                <w:rFonts w:ascii="Garamond" w:eastAsia="Times New Roman" w:hAnsi="Garamond" w:cs="Times New Roman"/>
                <w:i/>
                <w:iCs/>
                <w:sz w:val="24"/>
                <w:szCs w:val="24"/>
                <w:lang w:eastAsia="it-IT"/>
              </w:rPr>
              <w:lastRenderedPageBreak/>
              <w:t>Le signorie trecentesche e Francesco Petrarca. Appunti storiografici</w:t>
            </w:r>
            <w:r>
              <w:rPr>
                <w:rFonts w:ascii="Garamond" w:eastAsia="Times New Roman" w:hAnsi="Garamond" w:cs="Times New Roman"/>
                <w:sz w:val="24"/>
                <w:szCs w:val="24"/>
                <w:lang w:eastAsia="it-IT"/>
              </w:rPr>
              <w:t xml:space="preserve">, in </w:t>
            </w:r>
            <w:r w:rsidRPr="00EE0817">
              <w:rPr>
                <w:rFonts w:ascii="Garamond" w:eastAsia="Times New Roman" w:hAnsi="Garamond" w:cs="Times New Roman"/>
                <w:i/>
                <w:sz w:val="24"/>
                <w:szCs w:val="24"/>
                <w:lang w:eastAsia="it-IT"/>
              </w:rPr>
              <w:t>Petrarca</w:t>
            </w:r>
            <w:r>
              <w:rPr>
                <w:rFonts w:ascii="Garamond" w:eastAsia="Times New Roman" w:hAnsi="Garamond" w:cs="Times New Roman"/>
                <w:i/>
                <w:sz w:val="24"/>
                <w:szCs w:val="24"/>
                <w:lang w:eastAsia="it-IT"/>
              </w:rPr>
              <w:t>, l’Umanesimo e la civiltà</w:t>
            </w:r>
            <w:r w:rsidRPr="00146B86">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 xml:space="preserve"> </w:t>
            </w:r>
            <w:r w:rsidRPr="00EE0817">
              <w:rPr>
                <w:rFonts w:ascii="Garamond" w:eastAsia="Times New Roman" w:hAnsi="Garamond" w:cs="Times New Roman"/>
                <w:i/>
                <w:sz w:val="24"/>
                <w:szCs w:val="24"/>
                <w:lang w:eastAsia="it-IT"/>
              </w:rPr>
              <w:t>europea</w:t>
            </w:r>
            <w:r>
              <w:rPr>
                <w:rFonts w:ascii="Garamond" w:eastAsia="Times New Roman" w:hAnsi="Garamond" w:cs="Times New Roman"/>
                <w:sz w:val="24"/>
                <w:szCs w:val="24"/>
                <w:lang w:eastAsia="it-IT"/>
              </w:rPr>
              <w:t xml:space="preserve">,  Atti del convegno internazionale, Firenze 5-10 dicembre 2004, a cura di D. Coppini, M. Feo, I, </w:t>
            </w:r>
            <w:r w:rsidRPr="00146B86">
              <w:rPr>
                <w:rFonts w:ascii="Garamond" w:eastAsia="Times New Roman" w:hAnsi="Garamond" w:cs="Times New Roman"/>
                <w:sz w:val="24"/>
                <w:szCs w:val="24"/>
                <w:lang w:eastAsia="it-IT"/>
              </w:rPr>
              <w:t>Firenze, Le Lettere, 201</w:t>
            </w:r>
            <w:r>
              <w:rPr>
                <w:rFonts w:ascii="Garamond" w:eastAsia="Times New Roman" w:hAnsi="Garamond" w:cs="Times New Roman"/>
                <w:sz w:val="24"/>
                <w:szCs w:val="24"/>
                <w:lang w:eastAsia="it-IT"/>
              </w:rPr>
              <w:t>2, p. 151 – 168.</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146B86">
              <w:rPr>
                <w:rFonts w:ascii="Garamond" w:eastAsia="Times New Roman" w:hAnsi="Garamond" w:cs="Times New Roman"/>
                <w:sz w:val="24"/>
                <w:szCs w:val="24"/>
                <w:lang w:eastAsia="it-IT"/>
              </w:rPr>
              <w:t xml:space="preserve">(con Franco Scarmoncin) </w:t>
            </w:r>
            <w:r w:rsidRPr="00146B86">
              <w:rPr>
                <w:rFonts w:ascii="Garamond" w:eastAsia="Times New Roman" w:hAnsi="Garamond" w:cs="Times New Roman"/>
                <w:i/>
                <w:iCs/>
                <w:sz w:val="24"/>
                <w:szCs w:val="24"/>
                <w:lang w:eastAsia="it-IT"/>
              </w:rPr>
              <w:t>Bassano nel Trecento</w:t>
            </w:r>
            <w:r w:rsidRPr="00146B86">
              <w:rPr>
                <w:rFonts w:ascii="Garamond" w:eastAsia="Times New Roman" w:hAnsi="Garamond" w:cs="Times New Roman"/>
                <w:sz w:val="24"/>
                <w:szCs w:val="24"/>
                <w:lang w:eastAsia="it-IT"/>
              </w:rPr>
              <w:t xml:space="preserve">, in </w:t>
            </w:r>
            <w:r w:rsidRPr="00146B86">
              <w:rPr>
                <w:rFonts w:ascii="Garamond" w:eastAsia="Times New Roman" w:hAnsi="Garamond" w:cs="Times New Roman"/>
                <w:i/>
                <w:iCs/>
                <w:sz w:val="24"/>
                <w:szCs w:val="24"/>
                <w:lang w:eastAsia="it-IT"/>
              </w:rPr>
              <w:t>Storia di Bassano</w:t>
            </w:r>
            <w:r>
              <w:rPr>
                <w:rFonts w:ascii="Garamond" w:eastAsia="Times New Roman" w:hAnsi="Garamond" w:cs="Times New Roman"/>
                <w:i/>
                <w:iCs/>
                <w:sz w:val="24"/>
                <w:szCs w:val="24"/>
                <w:lang w:eastAsia="it-IT"/>
              </w:rPr>
              <w:t xml:space="preserve"> del Grappa</w:t>
            </w:r>
            <w:r w:rsidRPr="00146B86">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1 (</w:t>
            </w:r>
            <w:r w:rsidRPr="00F14A81">
              <w:rPr>
                <w:rFonts w:ascii="Garamond" w:eastAsia="Times New Roman" w:hAnsi="Garamond" w:cs="Times New Roman"/>
                <w:i/>
                <w:sz w:val="24"/>
                <w:szCs w:val="24"/>
                <w:lang w:eastAsia="it-IT"/>
              </w:rPr>
              <w:t>Dalle origini al dominio veneziano</w:t>
            </w:r>
            <w:r>
              <w:rPr>
                <w:rFonts w:ascii="Garamond" w:eastAsia="Times New Roman" w:hAnsi="Garamond" w:cs="Times New Roman"/>
                <w:sz w:val="24"/>
                <w:szCs w:val="24"/>
                <w:lang w:eastAsia="it-IT"/>
              </w:rPr>
              <w:t xml:space="preserve">), coordinamento di G.M. Varanini, Comitato per la storia di Bassano, Bassano del Grappa 2013, pp. 133-172  ISBN 978-88-909531-0-1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146B86" w:rsidRDefault="00502600" w:rsidP="00EE2FD3">
            <w:pPr>
              <w:spacing w:before="100" w:beforeAutospacing="1"/>
              <w:ind w:right="567"/>
              <w:rPr>
                <w:rFonts w:ascii="Garamond" w:eastAsia="Times New Roman" w:hAnsi="Garamond" w:cs="Times New Roman"/>
                <w:sz w:val="24"/>
                <w:szCs w:val="24"/>
                <w:lang w:eastAsia="it-IT"/>
              </w:rPr>
            </w:pPr>
            <w:r w:rsidRPr="00F14A81">
              <w:rPr>
                <w:rFonts w:ascii="Garamond" w:eastAsia="Times New Roman" w:hAnsi="Garamond" w:cs="Times New Roman"/>
                <w:i/>
                <w:sz w:val="24"/>
                <w:szCs w:val="24"/>
                <w:lang w:eastAsia="it-IT"/>
              </w:rPr>
              <w:t>Introduzione [e Cronologia]</w:t>
            </w:r>
            <w:r>
              <w:rPr>
                <w:rFonts w:ascii="Garamond" w:eastAsia="Times New Roman" w:hAnsi="Garamond" w:cs="Times New Roman"/>
                <w:sz w:val="24"/>
                <w:szCs w:val="24"/>
                <w:lang w:eastAsia="it-IT"/>
              </w:rPr>
              <w:t xml:space="preserve">, </w:t>
            </w:r>
            <w:r w:rsidRPr="00146B86">
              <w:rPr>
                <w:rFonts w:ascii="Garamond" w:eastAsia="Times New Roman" w:hAnsi="Garamond" w:cs="Times New Roman"/>
                <w:sz w:val="24"/>
                <w:szCs w:val="24"/>
                <w:lang w:eastAsia="it-IT"/>
              </w:rPr>
              <w:t xml:space="preserve">in </w:t>
            </w:r>
            <w:r w:rsidRPr="00146B86">
              <w:rPr>
                <w:rFonts w:ascii="Garamond" w:eastAsia="Times New Roman" w:hAnsi="Garamond" w:cs="Times New Roman"/>
                <w:i/>
                <w:iCs/>
                <w:sz w:val="24"/>
                <w:szCs w:val="24"/>
                <w:lang w:eastAsia="it-IT"/>
              </w:rPr>
              <w:t>Storia di Bassano</w:t>
            </w:r>
            <w:r>
              <w:rPr>
                <w:rFonts w:ascii="Garamond" w:eastAsia="Times New Roman" w:hAnsi="Garamond" w:cs="Times New Roman"/>
                <w:i/>
                <w:iCs/>
                <w:sz w:val="24"/>
                <w:szCs w:val="24"/>
                <w:lang w:eastAsia="it-IT"/>
              </w:rPr>
              <w:t xml:space="preserve"> del Grappa</w:t>
            </w:r>
            <w:r w:rsidRPr="00146B86">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1 (</w:t>
            </w:r>
            <w:r w:rsidRPr="00F14A81">
              <w:rPr>
                <w:rFonts w:ascii="Garamond" w:eastAsia="Times New Roman" w:hAnsi="Garamond" w:cs="Times New Roman"/>
                <w:i/>
                <w:sz w:val="24"/>
                <w:szCs w:val="24"/>
                <w:lang w:eastAsia="it-IT"/>
              </w:rPr>
              <w:t>Dalle origini al dominio veneziano</w:t>
            </w:r>
            <w:r>
              <w:rPr>
                <w:rFonts w:ascii="Garamond" w:eastAsia="Times New Roman" w:hAnsi="Garamond" w:cs="Times New Roman"/>
                <w:sz w:val="24"/>
                <w:szCs w:val="24"/>
                <w:lang w:eastAsia="it-IT"/>
              </w:rPr>
              <w:t>), coordinamento di G.M. Varanini, Comitato per la storia di Bassano, Bassano del Grappa 2013, pp. 11-17   ISBN 978-88-909531-0-1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146B86" w:rsidRDefault="00502600" w:rsidP="00EE2FD3">
            <w:pPr>
              <w:spacing w:before="100" w:beforeAutospacing="1"/>
              <w:ind w:right="567"/>
              <w:rPr>
                <w:rFonts w:ascii="Garamond" w:eastAsia="Times New Roman" w:hAnsi="Garamond" w:cs="Times New Roman"/>
                <w:sz w:val="24"/>
                <w:szCs w:val="24"/>
                <w:lang w:eastAsia="it-IT"/>
              </w:rPr>
            </w:pPr>
            <w:r>
              <w:rPr>
                <w:rFonts w:ascii="Garamond" w:eastAsia="Times New Roman" w:hAnsi="Garamond" w:cs="Times New Roman"/>
                <w:iCs/>
                <w:sz w:val="24"/>
                <w:szCs w:val="24"/>
                <w:lang w:eastAsia="it-IT"/>
              </w:rPr>
              <w:t xml:space="preserve">[coordinamento e cura] </w:t>
            </w:r>
            <w:r w:rsidRPr="00146B86">
              <w:rPr>
                <w:rFonts w:ascii="Garamond" w:eastAsia="Times New Roman" w:hAnsi="Garamond" w:cs="Times New Roman"/>
                <w:i/>
                <w:iCs/>
                <w:sz w:val="24"/>
                <w:szCs w:val="24"/>
                <w:lang w:eastAsia="it-IT"/>
              </w:rPr>
              <w:t>Storia di Bassano</w:t>
            </w:r>
            <w:r>
              <w:rPr>
                <w:rFonts w:ascii="Garamond" w:eastAsia="Times New Roman" w:hAnsi="Garamond" w:cs="Times New Roman"/>
                <w:i/>
                <w:iCs/>
                <w:sz w:val="24"/>
                <w:szCs w:val="24"/>
                <w:lang w:eastAsia="it-IT"/>
              </w:rPr>
              <w:t xml:space="preserve"> del Grappa</w:t>
            </w:r>
            <w:r w:rsidRPr="00146B86">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1 (</w:t>
            </w:r>
            <w:r w:rsidRPr="00F14A81">
              <w:rPr>
                <w:rFonts w:ascii="Garamond" w:eastAsia="Times New Roman" w:hAnsi="Garamond" w:cs="Times New Roman"/>
                <w:i/>
                <w:sz w:val="24"/>
                <w:szCs w:val="24"/>
                <w:lang w:eastAsia="it-IT"/>
              </w:rPr>
              <w:t>Dalle origini al dominio veneziano</w:t>
            </w:r>
            <w:r>
              <w:rPr>
                <w:rFonts w:ascii="Garamond" w:eastAsia="Times New Roman" w:hAnsi="Garamond" w:cs="Times New Roman"/>
                <w:sz w:val="24"/>
                <w:szCs w:val="24"/>
                <w:lang w:eastAsia="it-IT"/>
              </w:rPr>
              <w:t xml:space="preserve">), Comitato per la storia di Bassano, Bassano del Grappa 2013, pp. 465  ISBN 978-88-909531-0-1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146B86">
              <w:rPr>
                <w:rFonts w:ascii="Garamond" w:eastAsia="Times New Roman" w:hAnsi="Garamond" w:cs="Times New Roman"/>
                <w:i/>
                <w:iCs/>
                <w:sz w:val="24"/>
                <w:szCs w:val="24"/>
                <w:shd w:val="clear" w:color="auto" w:fill="FFFF00"/>
                <w:lang w:eastAsia="it-IT"/>
              </w:rPr>
              <w:t>Inquisizione (Marca Trevigiana)</w:t>
            </w:r>
            <w:r w:rsidRPr="00146B86">
              <w:rPr>
                <w:rFonts w:ascii="Garamond" w:eastAsia="Times New Roman" w:hAnsi="Garamond" w:cs="Times New Roman"/>
                <w:sz w:val="24"/>
                <w:szCs w:val="24"/>
                <w:shd w:val="clear" w:color="auto" w:fill="FFFF00"/>
                <w:lang w:eastAsia="it-IT"/>
              </w:rPr>
              <w:t>,</w:t>
            </w:r>
            <w:r w:rsidRPr="00146B86">
              <w:rPr>
                <w:rFonts w:ascii="Garamond" w:eastAsia="Times New Roman" w:hAnsi="Garamond" w:cs="Times New Roman"/>
                <w:i/>
                <w:iCs/>
                <w:sz w:val="24"/>
                <w:szCs w:val="24"/>
                <w:shd w:val="clear" w:color="auto" w:fill="FFFF00"/>
                <w:lang w:eastAsia="it-IT"/>
              </w:rPr>
              <w:t xml:space="preserve"> </w:t>
            </w:r>
            <w:r w:rsidRPr="00146B86">
              <w:rPr>
                <w:rFonts w:ascii="Garamond" w:eastAsia="Times New Roman" w:hAnsi="Garamond" w:cs="Times New Roman"/>
                <w:sz w:val="24"/>
                <w:szCs w:val="24"/>
                <w:shd w:val="clear" w:color="auto" w:fill="FFFF00"/>
                <w:lang w:eastAsia="it-IT"/>
              </w:rPr>
              <w:t xml:space="preserve">in </w:t>
            </w:r>
            <w:r w:rsidRPr="00146B86">
              <w:rPr>
                <w:rFonts w:ascii="Garamond" w:eastAsia="Times New Roman" w:hAnsi="Garamond" w:cs="Times New Roman"/>
                <w:i/>
                <w:iCs/>
                <w:sz w:val="24"/>
                <w:szCs w:val="24"/>
                <w:shd w:val="clear" w:color="auto" w:fill="FFFF00"/>
                <w:lang w:eastAsia="it-IT"/>
              </w:rPr>
              <w:t>Dizionario dell’inquisizione</w:t>
            </w:r>
            <w:r w:rsidRPr="00146B86">
              <w:rPr>
                <w:rFonts w:ascii="Garamond" w:eastAsia="Times New Roman" w:hAnsi="Garamond" w:cs="Times New Roman"/>
                <w:sz w:val="24"/>
                <w:szCs w:val="24"/>
                <w:shd w:val="clear" w:color="auto" w:fill="FFFF00"/>
                <w:lang w:eastAsia="it-IT"/>
              </w:rPr>
              <w:t>, II (</w:t>
            </w:r>
            <w:r w:rsidRPr="00146B86">
              <w:rPr>
                <w:rFonts w:ascii="Garamond" w:eastAsia="Times New Roman" w:hAnsi="Garamond" w:cs="Times New Roman"/>
                <w:i/>
                <w:iCs/>
                <w:sz w:val="24"/>
                <w:szCs w:val="24"/>
                <w:shd w:val="clear" w:color="auto" w:fill="FFFF00"/>
                <w:lang w:eastAsia="it-IT"/>
              </w:rPr>
              <w:t>E-O</w:t>
            </w:r>
            <w:r w:rsidRPr="00146B86">
              <w:rPr>
                <w:rFonts w:ascii="Garamond" w:eastAsia="Times New Roman" w:hAnsi="Garamond" w:cs="Times New Roman"/>
                <w:sz w:val="24"/>
                <w:szCs w:val="24"/>
                <w:shd w:val="clear" w:color="auto" w:fill="FFFF00"/>
                <w:lang w:eastAsia="it-IT"/>
              </w:rPr>
              <w:t>), Pisa 2009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705180" w:rsidRDefault="00502600" w:rsidP="00EE2FD3">
            <w:pPr>
              <w:spacing w:before="100" w:beforeAutospacing="1"/>
              <w:ind w:right="567"/>
              <w:rPr>
                <w:rFonts w:ascii="Garamond" w:hAnsi="Garamond"/>
                <w:i/>
                <w:iCs/>
                <w:sz w:val="24"/>
                <w:szCs w:val="24"/>
              </w:rPr>
            </w:pPr>
            <w:r w:rsidRPr="00146B86">
              <w:rPr>
                <w:rFonts w:ascii="Garamond" w:eastAsia="Times New Roman" w:hAnsi="Garamond" w:cs="Times New Roman"/>
                <w:i/>
                <w:iCs/>
                <w:sz w:val="24"/>
                <w:szCs w:val="24"/>
                <w:shd w:val="clear" w:color="auto" w:fill="FFFF00"/>
                <w:lang w:eastAsia="it-IT"/>
              </w:rPr>
              <w:t>Ezzelino III da Romano</w:t>
            </w:r>
            <w:r w:rsidRPr="00146B86">
              <w:rPr>
                <w:rFonts w:ascii="Garamond" w:eastAsia="Times New Roman" w:hAnsi="Garamond" w:cs="Times New Roman"/>
                <w:sz w:val="24"/>
                <w:szCs w:val="24"/>
                <w:shd w:val="clear" w:color="auto" w:fill="FFFF00"/>
                <w:lang w:eastAsia="it-IT"/>
              </w:rPr>
              <w:t xml:space="preserve">, in </w:t>
            </w:r>
            <w:r w:rsidRPr="00146B86">
              <w:rPr>
                <w:rFonts w:ascii="Garamond" w:eastAsia="Times New Roman" w:hAnsi="Garamond" w:cs="Times New Roman"/>
                <w:i/>
                <w:iCs/>
                <w:sz w:val="24"/>
                <w:szCs w:val="24"/>
                <w:shd w:val="clear" w:color="auto" w:fill="FFFF00"/>
                <w:lang w:eastAsia="it-IT"/>
              </w:rPr>
              <w:t>Dizionario dell’inquisizione</w:t>
            </w:r>
            <w:r w:rsidRPr="00146B86">
              <w:rPr>
                <w:rFonts w:ascii="Garamond" w:eastAsia="Times New Roman" w:hAnsi="Garamond" w:cs="Times New Roman"/>
                <w:sz w:val="24"/>
                <w:szCs w:val="24"/>
                <w:shd w:val="clear" w:color="auto" w:fill="FFFF00"/>
                <w:lang w:eastAsia="it-IT"/>
              </w:rPr>
              <w:t>, II (</w:t>
            </w:r>
            <w:r w:rsidRPr="00146B86">
              <w:rPr>
                <w:rFonts w:ascii="Garamond" w:eastAsia="Times New Roman" w:hAnsi="Garamond" w:cs="Times New Roman"/>
                <w:i/>
                <w:iCs/>
                <w:sz w:val="24"/>
                <w:szCs w:val="24"/>
                <w:shd w:val="clear" w:color="auto" w:fill="FFFF00"/>
                <w:lang w:eastAsia="it-IT"/>
              </w:rPr>
              <w:t>E-O</w:t>
            </w:r>
            <w:r w:rsidRPr="00146B86">
              <w:rPr>
                <w:rFonts w:ascii="Garamond" w:eastAsia="Times New Roman" w:hAnsi="Garamond" w:cs="Times New Roman"/>
                <w:sz w:val="24"/>
                <w:szCs w:val="24"/>
                <w:shd w:val="clear" w:color="auto" w:fill="FFFF00"/>
                <w:lang w:eastAsia="it-IT"/>
              </w:rPr>
              <w:t>), Pisa 2009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3 - 21</w:t>
            </w:r>
          </w:p>
        </w:tc>
        <w:tc>
          <w:tcPr>
            <w:tcW w:w="7938" w:type="dxa"/>
          </w:tcPr>
          <w:p w:rsidR="00502600" w:rsidRPr="00FB4F10" w:rsidRDefault="00502600" w:rsidP="00EE2FD3">
            <w:pPr>
              <w:spacing w:before="100" w:beforeAutospacing="1"/>
              <w:rPr>
                <w:rFonts w:ascii="Garamond" w:hAnsi="Garamond"/>
                <w:iCs/>
                <w:sz w:val="24"/>
                <w:szCs w:val="24"/>
              </w:rPr>
            </w:pPr>
            <w:r w:rsidRPr="00146B86">
              <w:rPr>
                <w:rFonts w:ascii="Garamond" w:eastAsia="Times New Roman" w:hAnsi="Garamond" w:cs="Times New Roman"/>
                <w:sz w:val="24"/>
                <w:szCs w:val="24"/>
                <w:lang w:eastAsia="it-IT"/>
              </w:rPr>
              <w:t xml:space="preserve">(con F. Saggioro), </w:t>
            </w:r>
            <w:r>
              <w:rPr>
                <w:rFonts w:ascii="Garamond" w:eastAsia="Times New Roman" w:hAnsi="Garamond" w:cs="Times New Roman"/>
                <w:i/>
                <w:iCs/>
                <w:sz w:val="24"/>
                <w:szCs w:val="24"/>
                <w:lang w:eastAsia="it-IT"/>
              </w:rPr>
              <w:t>Insediamento umano</w:t>
            </w:r>
            <w:r w:rsidRPr="00146B86">
              <w:rPr>
                <w:rFonts w:ascii="Garamond" w:eastAsia="Times New Roman" w:hAnsi="Garamond" w:cs="Times New Roman"/>
                <w:i/>
                <w:iCs/>
                <w:sz w:val="24"/>
                <w:szCs w:val="24"/>
                <w:lang w:eastAsia="it-IT"/>
              </w:rPr>
              <w:t>, terra e acque nella pianura veronese (IX-XIV secolo): archeologia e fonti scritte</w:t>
            </w:r>
            <w:r w:rsidRPr="00146B86">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 xml:space="preserve">in </w:t>
            </w:r>
            <w:r>
              <w:rPr>
                <w:rFonts w:ascii="Garamond" w:eastAsia="Times New Roman" w:hAnsi="Garamond" w:cs="Times New Roman"/>
                <w:i/>
                <w:sz w:val="24"/>
                <w:szCs w:val="24"/>
                <w:lang w:eastAsia="it-IT"/>
              </w:rPr>
              <w:t xml:space="preserve">Acque e territorio nel Veneto medievale, </w:t>
            </w:r>
            <w:r>
              <w:rPr>
                <w:rFonts w:ascii="Garamond" w:eastAsia="Times New Roman" w:hAnsi="Garamond" w:cs="Times New Roman"/>
                <w:sz w:val="24"/>
                <w:szCs w:val="24"/>
                <w:lang w:eastAsia="it-IT"/>
              </w:rPr>
              <w:t>a cura di D. Canzian, R. Simonetti, Viella, Roma 2012, pp. 95-113, ISBN 978-88-8334-959-1</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146B86">
              <w:rPr>
                <w:rFonts w:ascii="Garamond" w:eastAsia="Times New Roman" w:hAnsi="Garamond" w:cs="Times New Roman"/>
                <w:sz w:val="24"/>
                <w:szCs w:val="24"/>
                <w:lang w:eastAsia="it-IT"/>
              </w:rPr>
              <w:t xml:space="preserve">recensione a </w:t>
            </w:r>
            <w:r w:rsidRPr="00146B86">
              <w:rPr>
                <w:rFonts w:ascii="Garamond" w:eastAsia="Times New Roman" w:hAnsi="Garamond" w:cs="Times New Roman"/>
                <w:i/>
                <w:iCs/>
                <w:sz w:val="24"/>
                <w:szCs w:val="24"/>
                <w:lang w:eastAsia="it-IT"/>
              </w:rPr>
              <w:t>Gli estimi della podesteria di Treviso</w:t>
            </w:r>
            <w:r w:rsidRPr="00146B86">
              <w:rPr>
                <w:rFonts w:ascii="Garamond" w:eastAsia="Times New Roman" w:hAnsi="Garamond" w:cs="Times New Roman"/>
                <w:sz w:val="24"/>
                <w:szCs w:val="24"/>
                <w:lang w:eastAsia="it-IT"/>
              </w:rPr>
              <w:t>, a cura di F. Cavazzana Romanelli, E. Orlando. Ministero per i Beni e le attività culturali – Direzione generale per gli archivi, Roma 2006</w:t>
            </w:r>
            <w:r w:rsidRPr="00146B86">
              <w:rPr>
                <w:rFonts w:ascii="Garamond" w:eastAsia="Times New Roman" w:hAnsi="Garamond" w:cs="Times New Roman"/>
                <w:i/>
                <w:iCs/>
                <w:sz w:val="24"/>
                <w:szCs w:val="24"/>
                <w:lang w:eastAsia="it-IT"/>
              </w:rPr>
              <w:t xml:space="preserve"> </w:t>
            </w:r>
            <w:r>
              <w:rPr>
                <w:rFonts w:ascii="Garamond" w:eastAsia="Times New Roman" w:hAnsi="Garamond" w:cs="Times New Roman"/>
                <w:sz w:val="24"/>
                <w:szCs w:val="24"/>
                <w:lang w:eastAsia="it-IT"/>
              </w:rPr>
              <w:t>(P</w:t>
            </w:r>
            <w:r w:rsidRPr="00705180">
              <w:rPr>
                <w:rFonts w:ascii="Garamond" w:eastAsia="Times New Roman" w:hAnsi="Garamond" w:cs="Times New Roman"/>
                <w:sz w:val="24"/>
                <w:szCs w:val="24"/>
                <w:lang w:eastAsia="it-IT"/>
              </w:rPr>
              <w:t xml:space="preserve">ubblicazioni degli archivi di Stato), ISBN 88-7125-275-6, 908 pp., 1 CD-Rom, in «Studi veneziani», </w:t>
            </w:r>
            <w:r>
              <w:rPr>
                <w:rFonts w:ascii="Garamond" w:eastAsia="Times New Roman" w:hAnsi="Garamond" w:cs="Times New Roman"/>
                <w:sz w:val="24"/>
                <w:szCs w:val="24"/>
                <w:lang w:eastAsia="it-IT"/>
              </w:rPr>
              <w:t>n.s., LXIV (2011) [ma 2012], pp. 633-639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9 - 4</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705180">
              <w:rPr>
                <w:rFonts w:ascii="Garamond" w:eastAsia="Times New Roman" w:hAnsi="Garamond" w:cs="Times New Roman"/>
                <w:i/>
                <w:iCs/>
                <w:sz w:val="24"/>
                <w:szCs w:val="24"/>
                <w:lang w:eastAsia="it-IT"/>
              </w:rPr>
              <w:t>Civiltà del vino. Commercio, produzione, consumo</w:t>
            </w:r>
            <w:r w:rsidRPr="00705180">
              <w:rPr>
                <w:rFonts w:ascii="Garamond" w:eastAsia="Times New Roman" w:hAnsi="Garamond" w:cs="Times New Roman"/>
                <w:sz w:val="24"/>
                <w:szCs w:val="24"/>
                <w:lang w:eastAsia="it-IT"/>
              </w:rPr>
              <w:t xml:space="preserve">, in </w:t>
            </w:r>
            <w:r w:rsidRPr="00705180">
              <w:rPr>
                <w:rFonts w:ascii="Garamond" w:eastAsia="Times New Roman" w:hAnsi="Garamond" w:cs="Times New Roman"/>
                <w:i/>
                <w:iCs/>
                <w:sz w:val="24"/>
                <w:szCs w:val="24"/>
                <w:lang w:eastAsia="it-IT"/>
              </w:rPr>
              <w:t>Treviso. I luoghi del colore</w:t>
            </w:r>
            <w:r w:rsidRPr="00705180">
              <w:rPr>
                <w:rFonts w:ascii="Garamond" w:eastAsia="Times New Roman" w:hAnsi="Garamond" w:cs="Times New Roman"/>
                <w:sz w:val="24"/>
                <w:szCs w:val="24"/>
                <w:lang w:eastAsia="it-IT"/>
              </w:rPr>
              <w:t xml:space="preserve">, ed. Byblos, Cittadella (Padova) 2012, pp. </w:t>
            </w:r>
            <w:r>
              <w:rPr>
                <w:rFonts w:ascii="Garamond" w:eastAsia="Times New Roman" w:hAnsi="Garamond" w:cs="Times New Roman"/>
                <w:sz w:val="24"/>
                <w:szCs w:val="24"/>
                <w:lang w:eastAsia="it-IT"/>
              </w:rPr>
              <w:t xml:space="preserve">420-423 ISBN 978-88-6448-032-9 </w:t>
            </w:r>
            <w:r w:rsidRPr="00705180">
              <w:rPr>
                <w:rFonts w:ascii="Garamond" w:eastAsia="Times New Roman" w:hAnsi="Garamond" w:cs="Times New Roman"/>
                <w:sz w:val="24"/>
                <w:szCs w:val="24"/>
                <w:lang w:eastAsia="it-IT"/>
              </w:rPr>
              <w:t>(ristampa del n. 300).</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14 (I-II)</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rPr>
              <w:t xml:space="preserve"> </w:t>
            </w:r>
            <w:r w:rsidRPr="00705180">
              <w:rPr>
                <w:rFonts w:ascii="Garamond" w:hAnsi="Garamond"/>
                <w:i/>
                <w:iCs/>
              </w:rPr>
              <w:t>“Villaggi” e strutture dell’insediamento in territorio veronese tra IX e XII secolo</w:t>
            </w:r>
            <w:r w:rsidRPr="00705180">
              <w:rPr>
                <w:rFonts w:ascii="Garamond" w:hAnsi="Garamond"/>
              </w:rPr>
              <w:t xml:space="preserve">, in </w:t>
            </w:r>
            <w:r>
              <w:rPr>
                <w:rFonts w:ascii="Garamond" w:hAnsi="Garamond"/>
                <w:i/>
              </w:rPr>
              <w:t xml:space="preserve">Paesaggi, comunità, villaggi medievali. Atti del Convegno internazionale di studio, </w:t>
            </w:r>
            <w:r>
              <w:rPr>
                <w:rFonts w:ascii="Garamond" w:hAnsi="Garamond"/>
              </w:rPr>
              <w:t>Bologna, 14 -1 6 gennaio 2010, a cura di P. Galetti, Centro italiano di studi sull’alto medioevo, Spoleto 2012 tomo I, pp. 361-394 (Incontri di studio, 10) (</w:t>
            </w:r>
            <w:r w:rsidRPr="00705180">
              <w:rPr>
                <w:rFonts w:ascii="Garamond" w:hAnsi="Garamond"/>
              </w:rPr>
              <w:t>con A. Brugnoli, F. Saggioro)</w:t>
            </w:r>
            <w:r>
              <w:rPr>
                <w:rFonts w:ascii="Garamond" w:hAnsi="Garamond"/>
              </w:rPr>
              <w:t xml:space="preserve"> ISBN 978-88-7988-347-4</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1 - 13</w:t>
            </w:r>
          </w:p>
        </w:tc>
        <w:tc>
          <w:tcPr>
            <w:tcW w:w="7938" w:type="dxa"/>
          </w:tcPr>
          <w:p w:rsidR="00502600" w:rsidRPr="00705180" w:rsidRDefault="00502600" w:rsidP="00EE2FD3">
            <w:pPr>
              <w:pStyle w:val="NormaleWeb"/>
              <w:spacing w:after="0" w:line="276" w:lineRule="auto"/>
              <w:ind w:right="567"/>
              <w:rPr>
                <w:rFonts w:ascii="Garamond" w:hAnsi="Garamond"/>
                <w:i/>
                <w:iCs/>
              </w:rPr>
            </w:pPr>
            <w:r w:rsidRPr="00705180">
              <w:rPr>
                <w:rFonts w:ascii="Garamond" w:hAnsi="Garamond"/>
                <w:i/>
                <w:iCs/>
              </w:rPr>
              <w:t>Vescovi, comuni cittadini e regimi signorili nell’Italia padana alla fine del Duecento. Un aggiornamento</w:t>
            </w:r>
            <w:r>
              <w:rPr>
                <w:rFonts w:ascii="Garamond" w:hAnsi="Garamond"/>
              </w:rPr>
              <w:t xml:space="preserve">, in </w:t>
            </w:r>
            <w:r w:rsidRPr="00F53297">
              <w:rPr>
                <w:rFonts w:ascii="Garamond" w:hAnsi="Garamond"/>
                <w:i/>
              </w:rPr>
              <w:t xml:space="preserve">Berardo Maggi. Un principe della Chiesa al crepuscolo del Medioevo, </w:t>
            </w:r>
            <w:r w:rsidRPr="00F53297">
              <w:rPr>
                <w:rFonts w:ascii="Garamond" w:hAnsi="Garamond"/>
              </w:rPr>
              <w:t>a cura di G. Archetti, fondazione Civiltà Bresciana</w:t>
            </w:r>
            <w:r>
              <w:rPr>
                <w:rFonts w:ascii="Garamond" w:hAnsi="Garamond"/>
              </w:rPr>
              <w:t>, Brescia 2012, pp.3-18 ISBN 978-88-559-0052-2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1 - 3</w:t>
            </w:r>
          </w:p>
        </w:tc>
        <w:tc>
          <w:tcPr>
            <w:tcW w:w="7938" w:type="dxa"/>
          </w:tcPr>
          <w:p w:rsidR="00502600" w:rsidRPr="00705180" w:rsidRDefault="00502600" w:rsidP="00EE2FD3">
            <w:pPr>
              <w:pStyle w:val="NormaleWeb"/>
              <w:spacing w:after="0" w:line="276" w:lineRule="auto"/>
              <w:ind w:right="567"/>
              <w:rPr>
                <w:rFonts w:ascii="Garamond" w:hAnsi="Garamond"/>
                <w:i/>
                <w:iCs/>
              </w:rPr>
            </w:pPr>
            <w:r>
              <w:rPr>
                <w:rFonts w:ascii="Garamond" w:hAnsi="Garamond"/>
              </w:rPr>
              <w:t xml:space="preserve">(con Edoardo Demo), </w:t>
            </w:r>
            <w:r w:rsidRPr="00705180">
              <w:rPr>
                <w:rFonts w:ascii="Garamond" w:hAnsi="Garamond"/>
                <w:i/>
                <w:iCs/>
              </w:rPr>
              <w:t>Allevamento, transumanza, lanificio: tracce dall’alto e dal pieno medioevo veneto</w:t>
            </w:r>
            <w:r w:rsidRPr="00705180">
              <w:rPr>
                <w:rFonts w:ascii="Garamond" w:hAnsi="Garamond"/>
              </w:rPr>
              <w:t xml:space="preserve"> in </w:t>
            </w:r>
            <w:r w:rsidRPr="00705180">
              <w:rPr>
                <w:rFonts w:ascii="Garamond" w:hAnsi="Garamond"/>
                <w:i/>
                <w:iCs/>
              </w:rPr>
              <w:t>La lana nel</w:t>
            </w:r>
            <w:r>
              <w:rPr>
                <w:rFonts w:ascii="Garamond" w:hAnsi="Garamond"/>
                <w:i/>
                <w:iCs/>
              </w:rPr>
              <w:t>la Cisalpina</w:t>
            </w:r>
            <w:r w:rsidRPr="00705180">
              <w:rPr>
                <w:rFonts w:ascii="Garamond" w:hAnsi="Garamond"/>
                <w:i/>
                <w:iCs/>
              </w:rPr>
              <w:t xml:space="preserve"> romana</w:t>
            </w:r>
            <w:r>
              <w:rPr>
                <w:rFonts w:ascii="Garamond" w:hAnsi="Garamond"/>
                <w:i/>
                <w:iCs/>
              </w:rPr>
              <w:t>. Economia e società. Studi in onore di Stefania Pesavento Mattioli</w:t>
            </w:r>
            <w:r>
              <w:rPr>
                <w:rFonts w:ascii="Garamond" w:hAnsi="Garamond"/>
                <w:iCs/>
              </w:rPr>
              <w:t>, Atti del convegno (Padova-Verona, 18-20 maggio 2011), Padova 2012, pp. 269-287 ISBN 978-8897385-30-1</w:t>
            </w:r>
          </w:p>
        </w:tc>
      </w:tr>
      <w:tr w:rsidR="00502600" w:rsidRPr="00705180" w:rsidTr="00EE2FD3">
        <w:trPr>
          <w:gridAfter w:val="2"/>
          <w:wAfter w:w="15876" w:type="dxa"/>
        </w:trPr>
        <w:tc>
          <w:tcPr>
            <w:tcW w:w="10456" w:type="dxa"/>
            <w:gridSpan w:val="3"/>
            <w:shd w:val="clear" w:color="auto" w:fill="DBE5F1" w:themeFill="accent1" w:themeFillTint="33"/>
            <w:vAlign w:val="center"/>
          </w:tcPr>
          <w:p w:rsidR="00502600" w:rsidRPr="00705180" w:rsidRDefault="00502600" w:rsidP="00EE2FD3">
            <w:pPr>
              <w:pStyle w:val="NormaleWeb"/>
              <w:spacing w:after="0" w:line="276" w:lineRule="auto"/>
              <w:ind w:right="567"/>
              <w:jc w:val="center"/>
              <w:rPr>
                <w:rFonts w:ascii="Garamond" w:hAnsi="Garamond"/>
                <w:i/>
                <w:iCs/>
              </w:rPr>
            </w:pPr>
            <w:r w:rsidRPr="00705180">
              <w:rPr>
                <w:rFonts w:ascii="Garamond" w:hAnsi="Garamond"/>
                <w:b/>
                <w:iCs/>
              </w:rPr>
              <w:t>201</w:t>
            </w:r>
            <w:r>
              <w:rPr>
                <w:rFonts w:ascii="Garamond" w:hAnsi="Garamond"/>
                <w:b/>
                <w:iCs/>
              </w:rPr>
              <w:t>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GM1 </w:t>
            </w:r>
            <w:r>
              <w:rPr>
                <w:rFonts w:ascii="Garamond" w:eastAsia="Times New Roman" w:hAnsi="Garamond" w:cs="Times New Roman"/>
                <w:b/>
                <w:color w:val="FF0000"/>
                <w:sz w:val="24"/>
                <w:szCs w:val="24"/>
                <w:lang w:eastAsia="it-IT"/>
              </w:rPr>
              <w:lastRenderedPageBreak/>
              <w:t>1 - 6</w:t>
            </w:r>
          </w:p>
        </w:tc>
        <w:tc>
          <w:tcPr>
            <w:tcW w:w="7938" w:type="dxa"/>
          </w:tcPr>
          <w:p w:rsidR="00502600" w:rsidRPr="00705180" w:rsidRDefault="00502600" w:rsidP="00EE2FD3">
            <w:pPr>
              <w:spacing w:before="100" w:beforeAutospacing="1"/>
              <w:rPr>
                <w:rFonts w:ascii="Garamond" w:hAnsi="Garamond"/>
                <w:i/>
                <w:iCs/>
                <w:sz w:val="24"/>
                <w:szCs w:val="24"/>
              </w:rPr>
            </w:pPr>
            <w:r>
              <w:rPr>
                <w:rFonts w:ascii="Garamond" w:hAnsi="Garamond"/>
                <w:i/>
                <w:iCs/>
                <w:sz w:val="24"/>
                <w:szCs w:val="24"/>
              </w:rPr>
              <w:lastRenderedPageBreak/>
              <w:t xml:space="preserve">“Entrar in Consiglio”. Esperienze di avvio alla vita politica e amministrativa nella Terraferma </w:t>
            </w:r>
            <w:r>
              <w:rPr>
                <w:rFonts w:ascii="Garamond" w:hAnsi="Garamond"/>
                <w:i/>
                <w:iCs/>
                <w:sz w:val="24"/>
                <w:szCs w:val="24"/>
              </w:rPr>
              <w:lastRenderedPageBreak/>
              <w:t xml:space="preserve">quattrocentesca, </w:t>
            </w:r>
            <w:r>
              <w:rPr>
                <w:rFonts w:ascii="Garamond" w:hAnsi="Garamond"/>
                <w:iCs/>
                <w:sz w:val="24"/>
                <w:szCs w:val="24"/>
              </w:rPr>
              <w:t xml:space="preserve">in </w:t>
            </w:r>
            <w:r w:rsidRPr="00F94945">
              <w:rPr>
                <w:rFonts w:ascii="Garamond" w:hAnsi="Garamond"/>
                <w:i/>
                <w:iCs/>
                <w:sz w:val="24"/>
                <w:szCs w:val="24"/>
              </w:rPr>
              <w:t>Formazione alla politica, politica della formazione a Venezia in Età moderna</w:t>
            </w:r>
            <w:r>
              <w:rPr>
                <w:rFonts w:ascii="Garamond" w:hAnsi="Garamond"/>
                <w:iCs/>
                <w:sz w:val="24"/>
                <w:szCs w:val="24"/>
              </w:rPr>
              <w:t xml:space="preserve">, </w:t>
            </w:r>
            <w:r w:rsidRPr="0078374E">
              <w:rPr>
                <w:rFonts w:ascii="Garamond" w:hAnsi="Garamond"/>
                <w:iCs/>
                <w:sz w:val="24"/>
                <w:szCs w:val="24"/>
              </w:rPr>
              <w:t>a cura di</w:t>
            </w:r>
            <w:r>
              <w:rPr>
                <w:rFonts w:ascii="Garamond" w:hAnsi="Garamond"/>
                <w:iCs/>
                <w:sz w:val="24"/>
                <w:szCs w:val="24"/>
              </w:rPr>
              <w:t xml:space="preserve"> A. Caracausi, A. Conzato, </w:t>
            </w:r>
            <w:r w:rsidRPr="0078374E">
              <w:rPr>
                <w:rFonts w:ascii="Garamond" w:hAnsi="Garamond"/>
                <w:iCs/>
                <w:sz w:val="24"/>
                <w:szCs w:val="24"/>
              </w:rPr>
              <w:t>Viella</w:t>
            </w:r>
            <w:r w:rsidRPr="00F84951">
              <w:rPr>
                <w:rFonts w:ascii="Garamond" w:hAnsi="Garamond"/>
                <w:iCs/>
                <w:sz w:val="24"/>
                <w:szCs w:val="24"/>
              </w:rPr>
              <w:t xml:space="preserve"> editore</w:t>
            </w:r>
            <w:r>
              <w:rPr>
                <w:rFonts w:ascii="Garamond" w:hAnsi="Garamond"/>
                <w:iCs/>
                <w:sz w:val="24"/>
                <w:szCs w:val="24"/>
              </w:rPr>
              <w:t xml:space="preserve">, Roma 2013, pp. 101-123, ISBN 978-88-6728-014-8 (Interadria - Culture dell’Adriatico, 17)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1 - 9</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146B86">
              <w:rPr>
                <w:rFonts w:ascii="Garamond" w:eastAsia="Times New Roman" w:hAnsi="Garamond" w:cs="Times New Roman"/>
                <w:i/>
                <w:iCs/>
                <w:sz w:val="24"/>
                <w:szCs w:val="24"/>
                <w:lang w:eastAsia="it-IT"/>
              </w:rPr>
              <w:t>Viti</w:t>
            </w:r>
            <w:r>
              <w:rPr>
                <w:rFonts w:ascii="Garamond" w:eastAsia="Times New Roman" w:hAnsi="Garamond" w:cs="Times New Roman"/>
                <w:i/>
                <w:iCs/>
                <w:sz w:val="24"/>
                <w:szCs w:val="24"/>
                <w:lang w:eastAsia="it-IT"/>
              </w:rPr>
              <w:t>vini</w:t>
            </w:r>
            <w:r w:rsidRPr="00146B86">
              <w:rPr>
                <w:rFonts w:ascii="Garamond" w:eastAsia="Times New Roman" w:hAnsi="Garamond" w:cs="Times New Roman"/>
                <w:i/>
                <w:iCs/>
                <w:sz w:val="24"/>
                <w:szCs w:val="24"/>
                <w:lang w:eastAsia="it-IT"/>
              </w:rPr>
              <w:t>coltura medievale</w:t>
            </w:r>
            <w:r>
              <w:rPr>
                <w:rFonts w:ascii="Garamond" w:eastAsia="Times New Roman" w:hAnsi="Garamond" w:cs="Times New Roman"/>
                <w:i/>
                <w:iCs/>
                <w:sz w:val="24"/>
                <w:szCs w:val="24"/>
                <w:lang w:eastAsia="it-IT"/>
              </w:rPr>
              <w:t xml:space="preserve"> nella collina veronese: la</w:t>
            </w:r>
            <w:r w:rsidRPr="00146B86">
              <w:rPr>
                <w:rFonts w:ascii="Garamond" w:eastAsia="Times New Roman" w:hAnsi="Garamond" w:cs="Times New Roman"/>
                <w:i/>
                <w:iCs/>
                <w:sz w:val="24"/>
                <w:szCs w:val="24"/>
                <w:lang w:eastAsia="it-IT"/>
              </w:rPr>
              <w:t xml:space="preserve"> Valpantena (secoli XI-XIII</w:t>
            </w:r>
            <w:r>
              <w:rPr>
                <w:rFonts w:ascii="Garamond" w:eastAsia="Times New Roman" w:hAnsi="Garamond" w:cs="Times New Roman"/>
                <w:i/>
                <w:iCs/>
                <w:sz w:val="24"/>
                <w:szCs w:val="24"/>
                <w:lang w:eastAsia="it-IT"/>
              </w:rPr>
              <w:t xml:space="preserve">), </w:t>
            </w:r>
            <w:r w:rsidRPr="005702B3">
              <w:rPr>
                <w:rFonts w:ascii="Garamond" w:eastAsia="Times New Roman" w:hAnsi="Garamond" w:cs="Times New Roman"/>
                <w:iCs/>
                <w:sz w:val="24"/>
                <w:szCs w:val="24"/>
                <w:lang w:eastAsia="it-IT"/>
              </w:rPr>
              <w:t>in</w:t>
            </w:r>
            <w:r>
              <w:rPr>
                <w:rFonts w:ascii="Garamond" w:eastAsia="Times New Roman" w:hAnsi="Garamond" w:cs="Times New Roman"/>
                <w:iCs/>
                <w:sz w:val="24"/>
                <w:szCs w:val="24"/>
                <w:lang w:eastAsia="it-IT"/>
              </w:rPr>
              <w:t xml:space="preserve"> </w:t>
            </w:r>
            <w:r w:rsidRPr="00570801">
              <w:rPr>
                <w:rFonts w:ascii="Garamond" w:eastAsia="Times New Roman" w:hAnsi="Garamond" w:cs="Times New Roman"/>
                <w:i/>
                <w:iCs/>
                <w:sz w:val="24"/>
                <w:szCs w:val="24"/>
                <w:lang w:eastAsia="it-IT"/>
              </w:rPr>
              <w:t>Valpantena</w:t>
            </w:r>
            <w:r>
              <w:rPr>
                <w:rFonts w:ascii="Garamond" w:eastAsia="Times New Roman" w:hAnsi="Garamond" w:cs="Times New Roman"/>
                <w:i/>
                <w:iCs/>
                <w:sz w:val="24"/>
                <w:szCs w:val="24"/>
                <w:lang w:eastAsia="it-IT"/>
              </w:rPr>
              <w:t xml:space="preserve">. Dal </w:t>
            </w:r>
            <w:r>
              <w:rPr>
                <w:rFonts w:ascii="Garamond" w:eastAsia="Times New Roman" w:hAnsi="Garamond" w:cs="Times New Roman"/>
                <w:iCs/>
                <w:sz w:val="24"/>
                <w:szCs w:val="24"/>
                <w:lang w:eastAsia="it-IT"/>
              </w:rPr>
              <w:t xml:space="preserve">Vinum Raeticum </w:t>
            </w:r>
            <w:r w:rsidRPr="00570801">
              <w:rPr>
                <w:rFonts w:ascii="Garamond" w:eastAsia="Times New Roman" w:hAnsi="Garamond" w:cs="Times New Roman"/>
                <w:i/>
                <w:iCs/>
                <w:sz w:val="24"/>
                <w:szCs w:val="24"/>
                <w:lang w:eastAsia="it-IT"/>
              </w:rPr>
              <w:t>all’</w:t>
            </w:r>
            <w:r>
              <w:rPr>
                <w:rFonts w:ascii="Garamond" w:eastAsia="Times New Roman" w:hAnsi="Garamond" w:cs="Times New Roman"/>
                <w:iCs/>
                <w:sz w:val="24"/>
                <w:szCs w:val="24"/>
                <w:lang w:eastAsia="it-IT"/>
              </w:rPr>
              <w:t xml:space="preserve">Amarone. </w:t>
            </w:r>
            <w:r>
              <w:rPr>
                <w:rFonts w:ascii="Garamond" w:eastAsia="Times New Roman" w:hAnsi="Garamond" w:cs="Times New Roman"/>
                <w:i/>
                <w:iCs/>
                <w:sz w:val="24"/>
                <w:szCs w:val="24"/>
                <w:lang w:eastAsia="it-IT"/>
              </w:rPr>
              <w:t>Venti secoli di storia della coltura della vigna e dell’arte di fare il vino.</w:t>
            </w:r>
            <w:r>
              <w:rPr>
                <w:rFonts w:ascii="Garamond" w:eastAsia="Times New Roman" w:hAnsi="Garamond" w:cs="Times New Roman"/>
                <w:iCs/>
                <w:sz w:val="24"/>
                <w:szCs w:val="24"/>
                <w:lang w:eastAsia="it-IT"/>
              </w:rPr>
              <w:t xml:space="preserve"> a cura di B. Avesani, Gianni Bussinelli editore, Vago di Lavagno, 2013, pp. 73-95  ISBN978-88-95149-88-2</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1 - 10</w:t>
            </w:r>
          </w:p>
        </w:tc>
        <w:tc>
          <w:tcPr>
            <w:tcW w:w="7938" w:type="dxa"/>
          </w:tcPr>
          <w:p w:rsidR="00502600" w:rsidRPr="00C82D70" w:rsidRDefault="00502600" w:rsidP="00EE2FD3">
            <w:pPr>
              <w:pStyle w:val="NormaleWeb"/>
              <w:spacing w:after="0" w:line="276" w:lineRule="auto"/>
              <w:ind w:right="567"/>
              <w:rPr>
                <w:rFonts w:ascii="Garamond" w:hAnsi="Garamond"/>
                <w:iCs/>
              </w:rPr>
            </w:pPr>
            <w:r>
              <w:rPr>
                <w:rFonts w:ascii="Garamond" w:hAnsi="Garamond"/>
                <w:i/>
                <w:iCs/>
              </w:rPr>
              <w:t>Cenni di storiografia castellana trentina nell’Ottocento e nel Novecento</w:t>
            </w:r>
            <w:r>
              <w:rPr>
                <w:rFonts w:ascii="Garamond" w:hAnsi="Garamond"/>
                <w:iCs/>
              </w:rPr>
              <w:t xml:space="preserve">,  in  </w:t>
            </w:r>
            <w:r w:rsidRPr="00C82D70">
              <w:rPr>
                <w:rFonts w:ascii="Garamond" w:hAnsi="Garamond"/>
                <w:i/>
                <w:iCs/>
              </w:rPr>
              <w:t xml:space="preserve">Apsat 6. </w:t>
            </w:r>
            <w:r>
              <w:rPr>
                <w:rFonts w:ascii="Garamond" w:hAnsi="Garamond"/>
                <w:iCs/>
              </w:rPr>
              <w:t>Castra</w:t>
            </w:r>
            <w:r w:rsidRPr="00C82D70">
              <w:rPr>
                <w:rFonts w:ascii="Garamond" w:hAnsi="Garamond"/>
                <w:i/>
                <w:iCs/>
              </w:rPr>
              <w:t>,</w:t>
            </w:r>
            <w:r>
              <w:rPr>
                <w:rFonts w:ascii="Garamond" w:hAnsi="Garamond"/>
                <w:iCs/>
              </w:rPr>
              <w:t xml:space="preserve"> </w:t>
            </w:r>
            <w:r w:rsidRPr="00C82D70">
              <w:rPr>
                <w:rFonts w:ascii="Garamond" w:hAnsi="Garamond"/>
                <w:i/>
                <w:iCs/>
              </w:rPr>
              <w:t>castelli e</w:t>
            </w:r>
            <w:r>
              <w:rPr>
                <w:rFonts w:ascii="Garamond" w:hAnsi="Garamond"/>
                <w:iCs/>
              </w:rPr>
              <w:t xml:space="preserve"> domus </w:t>
            </w:r>
            <w:r w:rsidRPr="00C82D70">
              <w:rPr>
                <w:rFonts w:ascii="Garamond" w:hAnsi="Garamond"/>
                <w:i/>
                <w:iCs/>
              </w:rPr>
              <w:t>murate.</w:t>
            </w:r>
            <w:r>
              <w:rPr>
                <w:rFonts w:ascii="Garamond" w:hAnsi="Garamond"/>
                <w:iCs/>
              </w:rPr>
              <w:t xml:space="preserve"> Corpus </w:t>
            </w:r>
            <w:r w:rsidRPr="00C82D70">
              <w:rPr>
                <w:rFonts w:ascii="Garamond" w:hAnsi="Garamond"/>
                <w:i/>
                <w:iCs/>
              </w:rPr>
              <w:t>dei siti fortificati trentini tra tardo antico e basso medioevo. Saggi,</w:t>
            </w:r>
            <w:r>
              <w:rPr>
                <w:rFonts w:ascii="Garamond" w:hAnsi="Garamond"/>
                <w:iCs/>
              </w:rPr>
              <w:t xml:space="preserve"> a cura di E. Possenti, G. Gentilini, W. Landi, M. Cunaccia, ed. SAP –Società archeologica, Mantova 2013, pp. 83-94 (Progetti di Archeologia) ISBN 978-88-87115-83-3</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031C72"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9 - 14</w:t>
            </w:r>
          </w:p>
        </w:tc>
        <w:tc>
          <w:tcPr>
            <w:tcW w:w="7938" w:type="dxa"/>
          </w:tcPr>
          <w:p w:rsidR="00502600" w:rsidRPr="00EA4D2B" w:rsidRDefault="00502600" w:rsidP="00EE2FD3">
            <w:pPr>
              <w:pStyle w:val="NormaleWeb"/>
              <w:spacing w:after="0" w:line="276" w:lineRule="auto"/>
              <w:ind w:right="567"/>
              <w:rPr>
                <w:rFonts w:ascii="Garamond" w:hAnsi="Garamond"/>
                <w:iCs/>
              </w:rPr>
            </w:pPr>
            <w:r>
              <w:rPr>
                <w:rFonts w:ascii="Garamond" w:hAnsi="Garamond"/>
                <w:iCs/>
              </w:rPr>
              <w:t xml:space="preserve">(con Italo Franceschini) </w:t>
            </w:r>
            <w:r>
              <w:rPr>
                <w:rFonts w:ascii="Garamond" w:hAnsi="Garamond"/>
                <w:i/>
                <w:iCs/>
              </w:rPr>
              <w:t>Intorno alle cime del Brenta. Le comunità alpine tra XIII e XVII secolo</w:t>
            </w:r>
            <w:r>
              <w:rPr>
                <w:rFonts w:ascii="Garamond" w:hAnsi="Garamond"/>
                <w:iCs/>
              </w:rPr>
              <w:t xml:space="preserve">, in Dolomiti di Brenta, a cura di F. de Battaglia, A. Carton, U. Pistoia, Cierre edizione – Società Alpinisti Tridentini, Sommacampagna (Verona) 2013, pp. 166-197 ISBN 978-88-8314-648-0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1</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 14 (I-II)</w:t>
            </w:r>
          </w:p>
        </w:tc>
        <w:tc>
          <w:tcPr>
            <w:tcW w:w="7938" w:type="dxa"/>
          </w:tcPr>
          <w:p w:rsidR="00502600" w:rsidRPr="00031C72" w:rsidRDefault="00502600" w:rsidP="00EE2FD3">
            <w:pPr>
              <w:pStyle w:val="NormaleWeb"/>
              <w:spacing w:after="0" w:line="276" w:lineRule="auto"/>
              <w:ind w:right="567"/>
              <w:rPr>
                <w:rFonts w:ascii="Garamond" w:hAnsi="Garamond"/>
                <w:iCs/>
              </w:rPr>
            </w:pPr>
            <w:r>
              <w:rPr>
                <w:rFonts w:ascii="Garamond" w:hAnsi="Garamond"/>
                <w:i/>
                <w:iCs/>
              </w:rPr>
              <w:t>Gli archivi giudiziari della Terraferma veneziana. Città e centri minori (secoli XV-XVIII)</w:t>
            </w:r>
            <w:r>
              <w:rPr>
                <w:rFonts w:ascii="Garamond" w:hAnsi="Garamond"/>
                <w:iCs/>
              </w:rPr>
              <w:t xml:space="preserve">, in </w:t>
            </w:r>
            <w:r w:rsidRPr="00031C72">
              <w:rPr>
                <w:rFonts w:ascii="Garamond" w:hAnsi="Garamond"/>
                <w:i/>
                <w:iCs/>
              </w:rPr>
              <w:t>La documentazione degli organi giudiziari nell’Italia tardo-medievale e moderna</w:t>
            </w:r>
            <w:r>
              <w:rPr>
                <w:rFonts w:ascii="Garamond" w:hAnsi="Garamond"/>
                <w:iCs/>
              </w:rPr>
              <w:t>, Atti del convegno di studi, Siena – Archivio di Stato, 15-17 settembre 2008, a cura di A. Giorgi, S. Moscadelli, C. Zarrilli, Ministero per i beni e le attività culturali – Direzione generale per gli Archivi, Roma 2012, I-II, vol. I, pp. 337-357 (Pubblicazioni degli Archivi di Stato, Saggi – 109) ISBN  978-88-7125-327-5</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5 - 24</w:t>
            </w:r>
          </w:p>
        </w:tc>
        <w:tc>
          <w:tcPr>
            <w:tcW w:w="7938" w:type="dxa"/>
          </w:tcPr>
          <w:p w:rsidR="00502600" w:rsidRPr="003F3922" w:rsidRDefault="00502600" w:rsidP="00EE2FD3">
            <w:pPr>
              <w:pStyle w:val="NormaleWeb"/>
              <w:spacing w:after="0" w:line="276" w:lineRule="auto"/>
              <w:ind w:right="567"/>
              <w:rPr>
                <w:rFonts w:ascii="Garamond" w:hAnsi="Garamond"/>
                <w:iCs/>
              </w:rPr>
            </w:pPr>
            <w:r>
              <w:rPr>
                <w:rFonts w:ascii="Garamond" w:hAnsi="Garamond"/>
                <w:i/>
                <w:iCs/>
              </w:rPr>
              <w:t>Toscani a Verona nel Trecento. Schede d’archivio vecchie e nuove</w:t>
            </w:r>
            <w:r>
              <w:rPr>
                <w:rFonts w:ascii="Garamond" w:hAnsi="Garamond"/>
                <w:iCs/>
              </w:rPr>
              <w:t xml:space="preserve">, in </w:t>
            </w:r>
            <w:r w:rsidRPr="003F3922">
              <w:rPr>
                <w:rFonts w:ascii="Garamond" w:hAnsi="Garamond"/>
                <w:i/>
                <w:iCs/>
              </w:rPr>
              <w:t>Studi in onore di Sergio Gensini</w:t>
            </w:r>
            <w:r>
              <w:rPr>
                <w:rFonts w:ascii="Garamond" w:hAnsi="Garamond"/>
                <w:iCs/>
              </w:rPr>
              <w:t>, a cura di F. Ciappi, O. Muzzi, ed. Polistampa, Colle Val d’Elsa 2013, pp. 179-199 ISBN 978-88-598-1241-4 (Biblioteca della “Miscellanea storica della Valdelsa”, 25)</w:t>
            </w:r>
          </w:p>
        </w:tc>
      </w:tr>
      <w:tr w:rsidR="00502600" w:rsidRPr="00DB5149"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ind w:right="567"/>
              <w:jc w:val="center"/>
              <w:rPr>
                <w:rFonts w:ascii="Garamond" w:eastAsia="Times New Roman" w:hAnsi="Garamond" w:cs="Times New Roman"/>
                <w:b/>
                <w:sz w:val="24"/>
                <w:szCs w:val="24"/>
                <w:lang w:eastAsia="it-IT"/>
              </w:rPr>
            </w:pPr>
          </w:p>
        </w:tc>
        <w:tc>
          <w:tcPr>
            <w:tcW w:w="1417" w:type="dxa"/>
          </w:tcPr>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92096E" w:rsidRDefault="00502600" w:rsidP="00EE2FD3">
            <w:pPr>
              <w:pStyle w:val="NormaleWeb"/>
              <w:ind w:right="567"/>
              <w:rPr>
                <w:lang w:val="en-US"/>
              </w:rPr>
            </w:pPr>
            <w:r w:rsidRPr="0092096E">
              <w:rPr>
                <w:rFonts w:ascii="Garamond" w:hAnsi="Garamond"/>
                <w:lang w:val="en-US"/>
              </w:rPr>
              <w:t xml:space="preserve">Recensione a </w:t>
            </w:r>
            <w:r>
              <w:rPr>
                <w:rFonts w:ascii="Garamond" w:hAnsi="Garamond"/>
                <w:i/>
                <w:lang w:val="en-US"/>
              </w:rPr>
              <w:t>The Uses of</w:t>
            </w:r>
            <w:r w:rsidRPr="0092096E">
              <w:rPr>
                <w:rFonts w:ascii="Garamond" w:hAnsi="Garamond"/>
                <w:i/>
                <w:lang w:val="en-US"/>
              </w:rPr>
              <w:t xml:space="preserve"> the </w:t>
            </w:r>
            <w:r>
              <w:rPr>
                <w:rFonts w:ascii="Garamond" w:hAnsi="Garamond"/>
                <w:i/>
                <w:lang w:val="en-US"/>
              </w:rPr>
              <w:t>M</w:t>
            </w:r>
            <w:r w:rsidRPr="0092096E">
              <w:rPr>
                <w:rFonts w:ascii="Garamond" w:hAnsi="Garamond"/>
                <w:i/>
                <w:lang w:val="en-US"/>
              </w:rPr>
              <w:t>iddle Ages in Modern European States.</w:t>
            </w:r>
            <w:r>
              <w:rPr>
                <w:rFonts w:ascii="Garamond" w:hAnsi="Garamond"/>
                <w:i/>
                <w:lang w:val="en-US"/>
              </w:rPr>
              <w:t xml:space="preserve"> </w:t>
            </w:r>
            <w:r w:rsidRPr="0092096E">
              <w:rPr>
                <w:rFonts w:ascii="Garamond" w:hAnsi="Garamond"/>
                <w:i/>
                <w:lang w:val="en-US"/>
              </w:rPr>
              <w:t xml:space="preserve">History, Nationhood and the Search of </w:t>
            </w:r>
            <w:r w:rsidRPr="000F63DA">
              <w:rPr>
                <w:rFonts w:ascii="Garamond" w:hAnsi="Garamond"/>
                <w:i/>
                <w:lang w:val="en-US"/>
              </w:rPr>
              <w:t>Origin</w:t>
            </w:r>
            <w:r w:rsidRPr="0092096E">
              <w:rPr>
                <w:rFonts w:ascii="Garamond" w:hAnsi="Garamond"/>
                <w:lang w:val="en-US"/>
              </w:rPr>
              <w:t>, edited by R.J.</w:t>
            </w:r>
            <w:r>
              <w:rPr>
                <w:rFonts w:ascii="Garamond" w:hAnsi="Garamond"/>
                <w:lang w:val="en-US"/>
              </w:rPr>
              <w:t>W. Evans, G.P. Marchal, Basingstoke 2011, in “Passato e Presente”, fascicolo 89, 2013</w:t>
            </w:r>
            <w:r w:rsidRPr="0092096E">
              <w:rPr>
                <w:rFonts w:ascii="Garamond" w:hAnsi="Garamond"/>
                <w:lang w:val="en-US"/>
              </w:rPr>
              <w:t xml:space="preserve"> </w:t>
            </w:r>
            <w:r>
              <w:rPr>
                <w:rFonts w:ascii="Garamond" w:hAnsi="Garamond"/>
                <w:lang w:val="en-US"/>
              </w:rPr>
              <w:t>, pp. 154-156</w:t>
            </w:r>
          </w:p>
        </w:tc>
      </w:tr>
      <w:tr w:rsidR="00502600" w:rsidRPr="00705180" w:rsidTr="00EE2FD3">
        <w:trPr>
          <w:gridAfter w:val="2"/>
          <w:wAfter w:w="15876" w:type="dxa"/>
        </w:trPr>
        <w:tc>
          <w:tcPr>
            <w:tcW w:w="1101" w:type="dxa"/>
            <w:vAlign w:val="center"/>
          </w:tcPr>
          <w:p w:rsidR="00502600" w:rsidRPr="00133914"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val="en-US"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GM2</w:t>
            </w:r>
          </w:p>
          <w:p w:rsidR="00502600" w:rsidRPr="00133914"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6 - 6</w:t>
            </w:r>
          </w:p>
        </w:tc>
        <w:tc>
          <w:tcPr>
            <w:tcW w:w="7938" w:type="dxa"/>
          </w:tcPr>
          <w:p w:rsidR="00502600" w:rsidRDefault="00502600" w:rsidP="00EE2FD3">
            <w:pPr>
              <w:pStyle w:val="NormaleWeb"/>
              <w:ind w:right="567"/>
            </w:pPr>
            <w:r w:rsidRPr="003667DE">
              <w:rPr>
                <w:rFonts w:ascii="Garamond" w:hAnsi="Garamond"/>
                <w:i/>
              </w:rPr>
              <w:t>Storie di piccole città. Ecclesiastici e storiografia locale in età moderna (prima approssimazione)</w:t>
            </w:r>
            <w:r>
              <w:rPr>
                <w:rFonts w:ascii="Garamond" w:hAnsi="Garamond"/>
              </w:rPr>
              <w:t xml:space="preserve">, in </w:t>
            </w:r>
            <w:r w:rsidRPr="00FD75FB">
              <w:rPr>
                <w:rFonts w:ascii="Garamond" w:hAnsi="Garamond"/>
                <w:i/>
              </w:rPr>
              <w:t>Storiografia e identità dei centri minori italiani tra la fine del Medioevo e l’Ottocento</w:t>
            </w:r>
            <w:r>
              <w:rPr>
                <w:rFonts w:ascii="Garamond" w:hAnsi="Garamond"/>
              </w:rPr>
              <w:t xml:space="preserve">, Atti del XIII Convegno di studi organizzato dal Centro di studi sulla civiltà del tardo medioevo - San Miniato, 24-26 settembre 2010), Firenze 2013, pp. 3-28, ISBN 978-88-6655-481-3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6 - 6</w:t>
            </w:r>
          </w:p>
        </w:tc>
        <w:tc>
          <w:tcPr>
            <w:tcW w:w="7938" w:type="dxa"/>
          </w:tcPr>
          <w:p w:rsidR="00502600" w:rsidRDefault="00502600" w:rsidP="00EE2FD3">
            <w:pPr>
              <w:pStyle w:val="NormaleWeb"/>
              <w:ind w:right="567"/>
            </w:pPr>
            <w:r w:rsidRPr="003667DE">
              <w:rPr>
                <w:rFonts w:ascii="Garamond" w:hAnsi="Garamond"/>
                <w:i/>
              </w:rPr>
              <w:t>Nota del curatore</w:t>
            </w:r>
            <w:r>
              <w:rPr>
                <w:rFonts w:ascii="Garamond" w:hAnsi="Garamond"/>
              </w:rPr>
              <w:t xml:space="preserve">,  in </w:t>
            </w:r>
            <w:r w:rsidRPr="00FD75FB">
              <w:rPr>
                <w:rFonts w:ascii="Garamond" w:hAnsi="Garamond"/>
                <w:i/>
              </w:rPr>
              <w:t>Storiografia e identità dei centri minori italiani tra la fine del Medioevo e l’Ottocento</w:t>
            </w:r>
            <w:r>
              <w:rPr>
                <w:rFonts w:ascii="Garamond" w:hAnsi="Garamond"/>
              </w:rPr>
              <w:t xml:space="preserve">, Atti del XIII Convegno di studi organizzato dal Centro di studi sulla civiltà del tardo medioevo - San Miniato, 24-26 settembre 2010), Firenze 2013, pp. VII-IX, ISBN 978-88-6655-481-3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6 - 6</w:t>
            </w:r>
          </w:p>
        </w:tc>
        <w:tc>
          <w:tcPr>
            <w:tcW w:w="7938" w:type="dxa"/>
          </w:tcPr>
          <w:p w:rsidR="00502600" w:rsidRDefault="00502600" w:rsidP="00EE2FD3">
            <w:pPr>
              <w:pStyle w:val="NormaleWeb"/>
              <w:ind w:right="567"/>
            </w:pPr>
            <w:r>
              <w:rPr>
                <w:rFonts w:ascii="Garamond" w:hAnsi="Garamond"/>
              </w:rPr>
              <w:t xml:space="preserve">(curatela) </w:t>
            </w:r>
            <w:r w:rsidRPr="00FD75FB">
              <w:rPr>
                <w:rFonts w:ascii="Garamond" w:hAnsi="Garamond"/>
                <w:i/>
              </w:rPr>
              <w:t>Storiografia e identità dei centri minori italiani tra la fine del Medioevo e l’Ottocento</w:t>
            </w:r>
            <w:r>
              <w:rPr>
                <w:rFonts w:ascii="Garamond" w:hAnsi="Garamond"/>
              </w:rPr>
              <w:t xml:space="preserve">, Atti del XIII Convegno di studi organizzato dal Centro di studi sulla civiltà del tardo medioevo - San Miniato, 24-26 settembre 2010), Firenze 2013, pp. 339, ISBN 978-88-6655-481-3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lastRenderedPageBreak/>
              <w:t>6 - 9</w:t>
            </w:r>
          </w:p>
        </w:tc>
        <w:tc>
          <w:tcPr>
            <w:tcW w:w="7938" w:type="dxa"/>
          </w:tcPr>
          <w:p w:rsidR="00502600" w:rsidRPr="00001704" w:rsidRDefault="00502600" w:rsidP="00EE2FD3">
            <w:pPr>
              <w:pStyle w:val="NormaleWeb"/>
              <w:ind w:right="567"/>
              <w:rPr>
                <w:rFonts w:ascii="Garamond" w:hAnsi="Garamond"/>
                <w:highlight w:val="yellow"/>
              </w:rPr>
            </w:pPr>
            <w:r>
              <w:rPr>
                <w:rFonts w:ascii="Garamond" w:hAnsi="Garamond"/>
                <w:i/>
              </w:rPr>
              <w:lastRenderedPageBreak/>
              <w:t>Due studi sulla storia agraria della Bassa Padana tra medioevo ed età moderna</w:t>
            </w:r>
            <w:r>
              <w:rPr>
                <w:rFonts w:ascii="Garamond" w:hAnsi="Garamond"/>
              </w:rPr>
              <w:t xml:space="preserve">, in </w:t>
            </w:r>
            <w:r>
              <w:rPr>
                <w:rFonts w:ascii="Garamond" w:hAnsi="Garamond"/>
              </w:rPr>
              <w:lastRenderedPageBreak/>
              <w:t xml:space="preserve">«Società e storia», XXXVI (2013), fasc. 142, pp. 735-742 </w:t>
            </w:r>
            <w:r w:rsidRPr="00FA7C68">
              <w:rPr>
                <w:rFonts w:ascii="Garamond" w:hAnsi="Garamond"/>
              </w:rPr>
              <w:t>ISSN 0391-6987</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GM1 </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9 - 15</w:t>
            </w:r>
          </w:p>
        </w:tc>
        <w:tc>
          <w:tcPr>
            <w:tcW w:w="7938" w:type="dxa"/>
          </w:tcPr>
          <w:p w:rsidR="00502600" w:rsidRPr="00FF2A8B" w:rsidRDefault="00502600" w:rsidP="00EE2FD3">
            <w:pPr>
              <w:pStyle w:val="NormaleWeb"/>
              <w:ind w:right="567"/>
              <w:rPr>
                <w:rFonts w:ascii="Garamond" w:hAnsi="Garamond"/>
              </w:rPr>
            </w:pPr>
            <w:r>
              <w:rPr>
                <w:rFonts w:ascii="Garamond" w:hAnsi="Garamond"/>
                <w:i/>
              </w:rPr>
              <w:t>Incunaboli di storia familiare. I Del Bene a Rovereto nel Quattrocento</w:t>
            </w:r>
            <w:r>
              <w:rPr>
                <w:rFonts w:ascii="Garamond" w:hAnsi="Garamond"/>
              </w:rPr>
              <w:t xml:space="preserve">, in </w:t>
            </w:r>
            <w:r>
              <w:rPr>
                <w:rFonts w:ascii="Garamond" w:hAnsi="Garamond"/>
                <w:i/>
              </w:rPr>
              <w:t>Palazzo Del Bene a Rovereto. Da residenza patrizia a sede bancaria</w:t>
            </w:r>
            <w:r>
              <w:rPr>
                <w:rFonts w:ascii="Garamond" w:hAnsi="Garamond"/>
              </w:rPr>
              <w:t>, a cura di S. Lodi, Fondazione cassa di Risparmio di Trento e Rovereto, Trento 2013, pp. 29-46, ISBN 9788890892189</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vertAlign w:val="superscript"/>
                <w:lang w:eastAsia="it-IT"/>
              </w:rPr>
              <w:t xml:space="preserve">* </w:t>
            </w:r>
            <w:r>
              <w:rPr>
                <w:rFonts w:ascii="Garamond" w:eastAsia="Times New Roman" w:hAnsi="Garamond" w:cs="Times New Roman"/>
                <w:b/>
                <w:color w:val="FF0000"/>
                <w:sz w:val="24"/>
                <w:szCs w:val="24"/>
                <w:lang w:eastAsia="it-IT"/>
              </w:rPr>
              <w:t xml:space="preserve">GM2 </w:t>
            </w:r>
          </w:p>
          <w:p w:rsidR="00502600" w:rsidRPr="0063568E"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6 - 4</w:t>
            </w:r>
          </w:p>
        </w:tc>
        <w:tc>
          <w:tcPr>
            <w:tcW w:w="7938" w:type="dxa"/>
          </w:tcPr>
          <w:p w:rsidR="00502600" w:rsidRPr="00705180" w:rsidRDefault="00502600" w:rsidP="00EE2FD3">
            <w:pPr>
              <w:spacing w:before="100" w:beforeAutospacing="1"/>
              <w:ind w:right="567"/>
              <w:rPr>
                <w:rFonts w:ascii="Garamond" w:hAnsi="Garamond"/>
                <w:i/>
                <w:iCs/>
                <w:sz w:val="24"/>
                <w:szCs w:val="24"/>
              </w:rPr>
            </w:pPr>
            <w:r w:rsidRPr="00146B86">
              <w:rPr>
                <w:rFonts w:ascii="Garamond" w:eastAsia="Times New Roman" w:hAnsi="Garamond" w:cs="Times New Roman"/>
                <w:i/>
                <w:iCs/>
                <w:sz w:val="24"/>
                <w:szCs w:val="24"/>
                <w:lang w:eastAsia="it-IT"/>
              </w:rPr>
              <w:t>Considerazioni conclusive</w:t>
            </w:r>
            <w:r w:rsidRPr="00146B86">
              <w:rPr>
                <w:rFonts w:ascii="Garamond" w:eastAsia="Times New Roman" w:hAnsi="Garamond" w:cs="Times New Roman"/>
                <w:sz w:val="24"/>
                <w:szCs w:val="24"/>
                <w:lang w:eastAsia="it-IT"/>
              </w:rPr>
              <w:t xml:space="preserve">, in </w:t>
            </w:r>
            <w:r w:rsidRPr="00146B86">
              <w:rPr>
                <w:rFonts w:ascii="Garamond" w:eastAsia="Times New Roman" w:hAnsi="Garamond" w:cs="Times New Roman"/>
                <w:i/>
                <w:iCs/>
                <w:sz w:val="24"/>
                <w:szCs w:val="24"/>
                <w:lang w:eastAsia="it-IT"/>
              </w:rPr>
              <w:t>Cinquecento monastico italiano</w:t>
            </w:r>
            <w:r w:rsidRPr="00146B86">
              <w:rPr>
                <w:rFonts w:ascii="Garamond" w:eastAsia="Times New Roman" w:hAnsi="Garamond" w:cs="Times New Roman"/>
                <w:sz w:val="24"/>
                <w:szCs w:val="24"/>
                <w:lang w:eastAsia="it-IT"/>
              </w:rPr>
              <w:t xml:space="preserve">, Atti del </w:t>
            </w:r>
            <w:r>
              <w:rPr>
                <w:rFonts w:ascii="Garamond" w:eastAsia="Times New Roman" w:hAnsi="Garamond" w:cs="Times New Roman"/>
                <w:sz w:val="24"/>
                <w:szCs w:val="24"/>
                <w:lang w:eastAsia="it-IT"/>
              </w:rPr>
              <w:t>IX C</w:t>
            </w:r>
            <w:r w:rsidRPr="00146B86">
              <w:rPr>
                <w:rFonts w:ascii="Garamond" w:eastAsia="Times New Roman" w:hAnsi="Garamond" w:cs="Times New Roman"/>
                <w:sz w:val="24"/>
                <w:szCs w:val="24"/>
                <w:lang w:eastAsia="it-IT"/>
              </w:rPr>
              <w:t>onvegno</w:t>
            </w:r>
            <w:r>
              <w:rPr>
                <w:rFonts w:ascii="Garamond" w:eastAsia="Times New Roman" w:hAnsi="Garamond" w:cs="Times New Roman"/>
                <w:sz w:val="24"/>
                <w:szCs w:val="24"/>
                <w:lang w:eastAsia="it-IT"/>
              </w:rPr>
              <w:t xml:space="preserve"> di studi storici sull’Italia benedettina</w:t>
            </w:r>
            <w:r w:rsidRPr="00146B86">
              <w:rPr>
                <w:rFonts w:ascii="Garamond" w:eastAsia="Times New Roman" w:hAnsi="Garamond" w:cs="Times New Roman"/>
                <w:sz w:val="24"/>
                <w:szCs w:val="24"/>
                <w:lang w:eastAsia="it-IT"/>
              </w:rPr>
              <w:t>, S. Benedetto Po</w:t>
            </w:r>
            <w:r>
              <w:rPr>
                <w:rFonts w:ascii="Garamond" w:eastAsia="Times New Roman" w:hAnsi="Garamond" w:cs="Times New Roman"/>
                <w:sz w:val="24"/>
                <w:szCs w:val="24"/>
                <w:lang w:eastAsia="it-IT"/>
              </w:rPr>
              <w:t xml:space="preserve"> (Mantova)</w:t>
            </w:r>
            <w:r w:rsidRPr="00146B86">
              <w:rPr>
                <w:rFonts w:ascii="Garamond" w:eastAsia="Times New Roman" w:hAnsi="Garamond" w:cs="Times New Roman"/>
                <w:sz w:val="24"/>
                <w:szCs w:val="24"/>
                <w:lang w:eastAsia="it-IT"/>
              </w:rPr>
              <w:t>, 18-2</w:t>
            </w:r>
            <w:r>
              <w:rPr>
                <w:rFonts w:ascii="Garamond" w:eastAsia="Times New Roman" w:hAnsi="Garamond" w:cs="Times New Roman"/>
                <w:sz w:val="24"/>
                <w:szCs w:val="24"/>
                <w:lang w:eastAsia="it-IT"/>
              </w:rPr>
              <w:t>1</w:t>
            </w:r>
            <w:r w:rsidRPr="00146B86">
              <w:rPr>
                <w:rFonts w:ascii="Garamond" w:eastAsia="Times New Roman" w:hAnsi="Garamond" w:cs="Times New Roman"/>
                <w:sz w:val="24"/>
                <w:szCs w:val="24"/>
                <w:lang w:eastAsia="it-IT"/>
              </w:rPr>
              <w:t xml:space="preserve"> settembre 2008, </w:t>
            </w:r>
            <w:r>
              <w:rPr>
                <w:rFonts w:ascii="Garamond" w:eastAsia="Times New Roman" w:hAnsi="Garamond" w:cs="Times New Roman"/>
                <w:sz w:val="24"/>
                <w:szCs w:val="24"/>
                <w:lang w:eastAsia="it-IT"/>
              </w:rPr>
              <w:t>a cura di G. Spinelli o.s.b.</w:t>
            </w:r>
            <w:r w:rsidRPr="00146B86">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Badia di Santa Maria del Monte. Cesena 2013 (Pubblicazioni Centro storico benedettino italiano, Italia benedettina XXXVI), ISBN 978-88-98104-05-5, pp. 471-478</w:t>
            </w:r>
            <w:r w:rsidRPr="00146B86">
              <w:rPr>
                <w:rFonts w:ascii="Garamond" w:eastAsia="Times New Roman" w:hAnsi="Garamond" w:cs="Times New Roman"/>
                <w:sz w:val="24"/>
                <w:szCs w:val="24"/>
                <w:lang w:eastAsia="it-IT"/>
              </w:rPr>
              <w:t xml:space="preserve"> </w:t>
            </w:r>
          </w:p>
        </w:tc>
      </w:tr>
      <w:tr w:rsidR="00502600" w:rsidRPr="00705180" w:rsidTr="00EE2FD3">
        <w:trPr>
          <w:gridAfter w:val="2"/>
          <w:wAfter w:w="15876" w:type="dxa"/>
        </w:trPr>
        <w:tc>
          <w:tcPr>
            <w:tcW w:w="1101" w:type="dxa"/>
            <w:vAlign w:val="center"/>
          </w:tcPr>
          <w:p w:rsidR="00502600" w:rsidRPr="0070518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G</w:t>
            </w: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GM1 </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9 - 15</w:t>
            </w:r>
          </w:p>
        </w:tc>
        <w:tc>
          <w:tcPr>
            <w:tcW w:w="7938" w:type="dxa"/>
          </w:tcPr>
          <w:p w:rsidR="00502600" w:rsidRDefault="00502600" w:rsidP="00EE2FD3">
            <w:pPr>
              <w:pStyle w:val="NormaleWeb"/>
              <w:ind w:right="567"/>
              <w:jc w:val="both"/>
              <w:rPr>
                <w:rFonts w:ascii="Garamond" w:hAnsi="Garamond"/>
                <w:i/>
              </w:rPr>
            </w:pPr>
            <w:r w:rsidRPr="00FF2A8B">
              <w:rPr>
                <w:rFonts w:ascii="Garamond" w:hAnsi="Garamond"/>
                <w:i/>
              </w:rPr>
              <w:t>Interno di una casa roveretana del Seicento,</w:t>
            </w:r>
            <w:r>
              <w:rPr>
                <w:rFonts w:ascii="Garamond" w:hAnsi="Garamond"/>
              </w:rPr>
              <w:t xml:space="preserve"> in </w:t>
            </w:r>
            <w:r>
              <w:rPr>
                <w:rFonts w:ascii="Garamond" w:hAnsi="Garamond"/>
                <w:i/>
              </w:rPr>
              <w:t>Palazzo Del Bene a Rovereto. Da residenza patrizia a sede bancaria</w:t>
            </w:r>
            <w:r>
              <w:rPr>
                <w:rFonts w:ascii="Garamond" w:hAnsi="Garamond"/>
              </w:rPr>
              <w:t>, a cura di S. Lodi, Fondazione cassa di Risparmio di Trento e Rovereto, Trento 2013, pp. 117-126, ISBN 9788890892189</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GM1</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9 - 15</w:t>
            </w:r>
          </w:p>
        </w:tc>
        <w:tc>
          <w:tcPr>
            <w:tcW w:w="7938" w:type="dxa"/>
          </w:tcPr>
          <w:p w:rsidR="00502600" w:rsidRPr="0092096E" w:rsidRDefault="00502600" w:rsidP="00EE2FD3">
            <w:pPr>
              <w:pStyle w:val="NormaleWeb"/>
              <w:ind w:right="567"/>
              <w:jc w:val="both"/>
              <w:rPr>
                <w:rFonts w:ascii="Garamond" w:hAnsi="Garamond"/>
              </w:rPr>
            </w:pPr>
            <w:r>
              <w:rPr>
                <w:rFonts w:ascii="Garamond" w:hAnsi="Garamond"/>
              </w:rPr>
              <w:t xml:space="preserve">(con F. Rasera) </w:t>
            </w:r>
            <w:r>
              <w:rPr>
                <w:rFonts w:ascii="Garamond" w:hAnsi="Garamond"/>
                <w:i/>
              </w:rPr>
              <w:t>Palazzo Del Bene sede delle scuole roveretane (1777-1887)</w:t>
            </w:r>
            <w:r>
              <w:rPr>
                <w:rFonts w:ascii="Garamond" w:hAnsi="Garamond"/>
              </w:rPr>
              <w:t xml:space="preserve">, in </w:t>
            </w:r>
            <w:r>
              <w:rPr>
                <w:rFonts w:ascii="Garamond" w:hAnsi="Garamond"/>
                <w:i/>
              </w:rPr>
              <w:t>Palazzo Del Bene a Rovereto. Da residenza patrizia a sede bancaria</w:t>
            </w:r>
            <w:r>
              <w:rPr>
                <w:rFonts w:ascii="Garamond" w:hAnsi="Garamond"/>
              </w:rPr>
              <w:t xml:space="preserve">, a cura di S. Lodi, Fondazione cassa di Risparmio di Trento e Rovereto, Trento 2013, pp. 73-84, ISBN 9788890892189      </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GM2 </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6 - 5</w:t>
            </w:r>
          </w:p>
        </w:tc>
        <w:tc>
          <w:tcPr>
            <w:tcW w:w="7938" w:type="dxa"/>
          </w:tcPr>
          <w:p w:rsidR="00502600" w:rsidRDefault="00502600" w:rsidP="00EE2FD3">
            <w:pPr>
              <w:pStyle w:val="NormaleWeb"/>
              <w:ind w:right="567"/>
              <w:jc w:val="both"/>
              <w:rPr>
                <w:rFonts w:ascii="Garamond" w:hAnsi="Garamond"/>
              </w:rPr>
            </w:pPr>
            <w:r w:rsidRPr="003667DE">
              <w:rPr>
                <w:rFonts w:ascii="Garamond" w:hAnsi="Garamond"/>
                <w:i/>
              </w:rPr>
              <w:t xml:space="preserve">Esperienze di </w:t>
            </w:r>
            <w:r w:rsidRPr="00DF430D">
              <w:rPr>
                <w:rFonts w:ascii="Garamond" w:hAnsi="Garamond"/>
                <w:i/>
              </w:rPr>
              <w:t>governo</w:t>
            </w:r>
            <w:r w:rsidRPr="003667DE">
              <w:rPr>
                <w:rFonts w:ascii="Garamond" w:hAnsi="Garamond"/>
                <w:i/>
              </w:rPr>
              <w:t xml:space="preserve"> personale nelle città dell’Italia nord-orientale (secoli XIII-XIV)</w:t>
            </w:r>
            <w:r>
              <w:rPr>
                <w:rFonts w:ascii="Garamond" w:hAnsi="Garamond"/>
              </w:rPr>
              <w:t xml:space="preserve">, in </w:t>
            </w:r>
            <w:r w:rsidRPr="003667DE">
              <w:rPr>
                <w:rFonts w:ascii="Garamond" w:hAnsi="Garamond"/>
                <w:i/>
              </w:rPr>
              <w:t>Signorie cittadine nell’Italia comunale</w:t>
            </w:r>
            <w:r>
              <w:rPr>
                <w:rFonts w:ascii="Garamond" w:hAnsi="Garamond"/>
              </w:rPr>
              <w:t>, a cura di J.C. Maire Vigueur, Viella, Roma 2013 (Italia comunale e signorile, Collana diretta da Jean-Claude Maire Vigueur e Andrea Zorzi), pp. 45-76 ISBN 978-88-6728-049-0</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GM1 </w:t>
            </w:r>
          </w:p>
          <w:p w:rsidR="00502600" w:rsidRPr="0070518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9 - 16</w:t>
            </w:r>
          </w:p>
        </w:tc>
        <w:tc>
          <w:tcPr>
            <w:tcW w:w="7938" w:type="dxa"/>
          </w:tcPr>
          <w:p w:rsidR="00502600" w:rsidRPr="00D50CEB" w:rsidRDefault="00502600" w:rsidP="00EE2FD3">
            <w:pPr>
              <w:pStyle w:val="NormaleWeb"/>
              <w:ind w:right="567"/>
              <w:jc w:val="both"/>
              <w:rPr>
                <w:rFonts w:ascii="Garamond" w:hAnsi="Garamond"/>
              </w:rPr>
            </w:pPr>
            <w:r>
              <w:rPr>
                <w:rFonts w:ascii="Garamond" w:hAnsi="Garamond"/>
              </w:rPr>
              <w:t xml:space="preserve">(curatela, con B. Chiappa, C. Bismara), </w:t>
            </w:r>
            <w:r>
              <w:rPr>
                <w:rFonts w:ascii="Garamond" w:hAnsi="Garamond"/>
                <w:i/>
              </w:rPr>
              <w:t xml:space="preserve">Oppeano. Il territorio e le comunità, </w:t>
            </w:r>
            <w:r>
              <w:rPr>
                <w:rFonts w:ascii="Garamond" w:hAnsi="Garamond"/>
              </w:rPr>
              <w:t>Scripta edizioni, Verona 2013, pp. 379, ISBN 978-8896-162-194</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GM1 </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9 - 16</w:t>
            </w:r>
          </w:p>
        </w:tc>
        <w:tc>
          <w:tcPr>
            <w:tcW w:w="7938" w:type="dxa"/>
          </w:tcPr>
          <w:p w:rsidR="00502600" w:rsidRPr="00D50CEB" w:rsidRDefault="00502600" w:rsidP="00EE2FD3">
            <w:pPr>
              <w:pStyle w:val="NormaleWeb"/>
              <w:ind w:right="567"/>
              <w:jc w:val="both"/>
              <w:rPr>
                <w:rFonts w:ascii="Garamond" w:hAnsi="Garamond"/>
                <w:i/>
              </w:rPr>
            </w:pPr>
            <w:r>
              <w:rPr>
                <w:rFonts w:ascii="Garamond" w:hAnsi="Garamond"/>
                <w:i/>
              </w:rPr>
              <w:t xml:space="preserve">Il comune di Oppeano nel sistema fiscale del comune di Verona (I): i secoli XIII-XIV; Il comune di Oppeano nel sistema fiscale del comune di Verona(II): l’età veneziana; L’organizzazione del distretto veronese nel medioevo e nell’età moderna. Le </w:t>
            </w:r>
            <w:r w:rsidRPr="00D50CEB">
              <w:rPr>
                <w:rFonts w:ascii="Garamond" w:hAnsi="Garamond"/>
              </w:rPr>
              <w:t>ville</w:t>
            </w:r>
            <w:r>
              <w:rPr>
                <w:rFonts w:ascii="Garamond" w:hAnsi="Garamond"/>
              </w:rPr>
              <w:t xml:space="preserve"> </w:t>
            </w:r>
            <w:r>
              <w:rPr>
                <w:rFonts w:ascii="Garamond" w:hAnsi="Garamond"/>
                <w:i/>
              </w:rPr>
              <w:t xml:space="preserve">del vicariato di Oppeano, i vicariati del comune di Verona, i vicariati privati; Vallese dal Cinquecento al Settecento: giurisdizione e feudo, </w:t>
            </w:r>
            <w:r>
              <w:rPr>
                <w:rFonts w:ascii="Garamond" w:hAnsi="Garamond"/>
              </w:rPr>
              <w:t xml:space="preserve">in </w:t>
            </w:r>
            <w:r>
              <w:rPr>
                <w:rFonts w:ascii="Garamond" w:hAnsi="Garamond"/>
                <w:i/>
              </w:rPr>
              <w:t xml:space="preserve">Oppeano. Il territorio e le comunità, </w:t>
            </w:r>
            <w:r>
              <w:rPr>
                <w:rFonts w:ascii="Garamond" w:hAnsi="Garamond"/>
              </w:rPr>
              <w:t>a cura di C. Bismara, B. Chiappa, G.M. Varanini, Scripta edizioni, Verona 2013, pp. 65-77 (complessive), ISBN 978-8896-162-194</w:t>
            </w:r>
            <w:r>
              <w:rPr>
                <w:rFonts w:ascii="Garamond" w:hAnsi="Garamond"/>
                <w:b/>
                <w:i/>
              </w:rPr>
              <w:t xml:space="preserve"> </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4F7A14"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92096E" w:rsidRDefault="00502600" w:rsidP="00EE2FD3">
            <w:pPr>
              <w:pStyle w:val="NormaleWeb"/>
              <w:ind w:right="567"/>
              <w:jc w:val="both"/>
              <w:rPr>
                <w:rFonts w:ascii="Garamond" w:hAnsi="Garamond"/>
              </w:rPr>
            </w:pPr>
            <w:r w:rsidRPr="009C6438">
              <w:rPr>
                <w:rFonts w:ascii="Garamond" w:hAnsi="Garamond"/>
                <w:i/>
              </w:rPr>
              <w:t>Nogarola, Bailardino (Bailardino da Nogarole)</w:t>
            </w:r>
            <w:r>
              <w:rPr>
                <w:rFonts w:ascii="Garamond" w:hAnsi="Garamond"/>
              </w:rPr>
              <w:t xml:space="preserve">, in </w:t>
            </w:r>
            <w:r w:rsidRPr="009C6438">
              <w:rPr>
                <w:rFonts w:ascii="Garamond" w:hAnsi="Garamond"/>
                <w:i/>
              </w:rPr>
              <w:t>Dizionario biografico degli italiani</w:t>
            </w:r>
            <w:r>
              <w:rPr>
                <w:rFonts w:ascii="Garamond" w:hAnsi="Garamond"/>
              </w:rPr>
              <w:t xml:space="preserve">, 78, Roma 2013, pp. </w:t>
            </w:r>
            <w:r w:rsidRPr="00133914">
              <w:rPr>
                <w:rFonts w:ascii="Garamond" w:hAnsi="Garamond"/>
                <w:highlight w:val="yellow"/>
              </w:rPr>
              <w:t>000-000</w:t>
            </w:r>
            <w:r>
              <w:rPr>
                <w:rFonts w:ascii="Garamond" w:hAnsi="Garamond"/>
              </w:rPr>
              <w:t xml:space="preserve"> ISBN 978-88-12-00032-6</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5B7D9B" w:rsidRDefault="00502600" w:rsidP="00EE2FD3">
            <w:pPr>
              <w:spacing w:before="100" w:beforeAutospacing="1"/>
              <w:ind w:right="567"/>
              <w:rPr>
                <w:rFonts w:ascii="Garamond" w:eastAsia="Times New Roman" w:hAnsi="Garamond" w:cs="Times New Roman"/>
                <w:color w:val="FF0000"/>
                <w:sz w:val="24"/>
                <w:szCs w:val="24"/>
                <w:lang w:eastAsia="it-IT"/>
              </w:rPr>
            </w:pPr>
            <w:r>
              <w:rPr>
                <w:rFonts w:ascii="Garamond" w:eastAsia="Times New Roman" w:hAnsi="Garamond" w:cs="Times New Roman"/>
                <w:color w:val="FF0000"/>
                <w:sz w:val="24"/>
                <w:szCs w:val="24"/>
                <w:lang w:eastAsia="it-IT"/>
              </w:rPr>
              <w:t>pdf</w:t>
            </w:r>
          </w:p>
        </w:tc>
        <w:tc>
          <w:tcPr>
            <w:tcW w:w="7938" w:type="dxa"/>
          </w:tcPr>
          <w:p w:rsidR="00502600" w:rsidRPr="005D3552" w:rsidRDefault="00502600" w:rsidP="00EE2FD3">
            <w:pPr>
              <w:pStyle w:val="NormaleWeb"/>
              <w:ind w:right="567"/>
              <w:jc w:val="both"/>
              <w:rPr>
                <w:rFonts w:ascii="Garamond" w:hAnsi="Garamond"/>
              </w:rPr>
            </w:pPr>
            <w:r>
              <w:rPr>
                <w:rFonts w:ascii="Garamond" w:hAnsi="Garamond"/>
              </w:rPr>
              <w:t>(con Fabio Saggioro)</w:t>
            </w:r>
            <w:r>
              <w:rPr>
                <w:rFonts w:ascii="Garamond" w:hAnsi="Garamond"/>
                <w:i/>
              </w:rPr>
              <w:t xml:space="preserve"> Motte, recinti e siti con fossato nel territorio veronese: dati e riflessioni tra fonti scritte e archeologiche (sec. IX-XIV)</w:t>
            </w:r>
            <w:r>
              <w:rPr>
                <w:rFonts w:ascii="Garamond" w:hAnsi="Garamond"/>
              </w:rPr>
              <w:t xml:space="preserve">, «Archeologia medievale»,  XL (2013), pp.133-144 </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Default="00502600" w:rsidP="00EE2FD3">
            <w:pPr>
              <w:pStyle w:val="NormaleWeb"/>
              <w:ind w:right="567"/>
              <w:jc w:val="both"/>
              <w:rPr>
                <w:rFonts w:ascii="Garamond" w:hAnsi="Garamond"/>
              </w:rPr>
            </w:pPr>
            <w:r w:rsidRPr="006443C2">
              <w:rPr>
                <w:rFonts w:ascii="Garamond" w:hAnsi="Garamond"/>
                <w:i/>
              </w:rPr>
              <w:t>Cattolici liberali nell’Italia unita: una minoranza consapevole, in Per il 150° anniversario dell’Unità d’Italia 1861-2011</w:t>
            </w:r>
            <w:r w:rsidRPr="006443C2">
              <w:rPr>
                <w:rFonts w:ascii="Garamond" w:hAnsi="Garamond"/>
              </w:rPr>
              <w:t xml:space="preserve">, </w:t>
            </w:r>
            <w:r>
              <w:rPr>
                <w:rFonts w:ascii="Garamond" w:hAnsi="Garamond"/>
              </w:rPr>
              <w:t xml:space="preserve">in </w:t>
            </w:r>
            <w:r w:rsidRPr="006443C2">
              <w:rPr>
                <w:rFonts w:ascii="Garamond" w:hAnsi="Garamond"/>
              </w:rPr>
              <w:t>«Bollettino della società letteraria[di Verona]», Verona 2013, pp. 229-243</w:t>
            </w:r>
          </w:p>
        </w:tc>
      </w:tr>
      <w:tr w:rsidR="00502600" w:rsidRPr="00705180" w:rsidTr="00EE2FD3">
        <w:trPr>
          <w:gridAfter w:val="2"/>
          <w:wAfter w:w="15876" w:type="dxa"/>
        </w:trPr>
        <w:tc>
          <w:tcPr>
            <w:tcW w:w="10456" w:type="dxa"/>
            <w:gridSpan w:val="3"/>
            <w:shd w:val="clear" w:color="auto" w:fill="DBE5F1" w:themeFill="accent1" w:themeFillTint="33"/>
            <w:vAlign w:val="center"/>
          </w:tcPr>
          <w:p w:rsidR="00502600" w:rsidRPr="00F56C6E" w:rsidRDefault="00502600" w:rsidP="00EE2FD3">
            <w:pPr>
              <w:pStyle w:val="NormaleWeb"/>
              <w:ind w:right="567"/>
              <w:jc w:val="center"/>
              <w:rPr>
                <w:rFonts w:ascii="Garamond" w:hAnsi="Garamond"/>
                <w:b/>
              </w:rPr>
            </w:pPr>
            <w:r>
              <w:rPr>
                <w:rFonts w:ascii="Garamond" w:hAnsi="Garamond"/>
                <w:b/>
              </w:rPr>
              <w:t>2014</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 6 -1</w:t>
            </w:r>
          </w:p>
        </w:tc>
        <w:tc>
          <w:tcPr>
            <w:tcW w:w="7938" w:type="dxa"/>
          </w:tcPr>
          <w:p w:rsidR="00502600" w:rsidRPr="009C6438" w:rsidRDefault="00502600" w:rsidP="00EE2FD3">
            <w:pPr>
              <w:pStyle w:val="NormaleWeb"/>
              <w:ind w:right="567"/>
              <w:jc w:val="both"/>
              <w:rPr>
                <w:rFonts w:ascii="Garamond" w:hAnsi="Garamond"/>
                <w:i/>
              </w:rPr>
            </w:pPr>
            <w:r w:rsidRPr="009C6438">
              <w:rPr>
                <w:rFonts w:ascii="Garamond" w:hAnsi="Garamond"/>
                <w:i/>
              </w:rPr>
              <w:t>Palazzo (da), famiglia</w:t>
            </w:r>
            <w:r>
              <w:rPr>
                <w:rFonts w:ascii="Garamond" w:hAnsi="Garamond"/>
              </w:rPr>
              <w:t xml:space="preserve">, in </w:t>
            </w:r>
            <w:r w:rsidRPr="009C6438">
              <w:rPr>
                <w:rFonts w:ascii="Garamond" w:hAnsi="Garamond"/>
                <w:i/>
              </w:rPr>
              <w:t>Dizionario biografico degli italiani</w:t>
            </w:r>
            <w:r>
              <w:rPr>
                <w:rFonts w:ascii="Garamond" w:hAnsi="Garamond"/>
              </w:rPr>
              <w:t>, 80, Roma 2014, pp. 397-399 ISBN 978-88-12-00032-6</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 6 - 1</w:t>
            </w:r>
          </w:p>
        </w:tc>
        <w:tc>
          <w:tcPr>
            <w:tcW w:w="7938" w:type="dxa"/>
          </w:tcPr>
          <w:p w:rsidR="00502600" w:rsidRPr="009C6438" w:rsidRDefault="00502600" w:rsidP="00EE2FD3">
            <w:pPr>
              <w:pStyle w:val="NormaleWeb"/>
              <w:ind w:right="567"/>
              <w:jc w:val="both"/>
              <w:rPr>
                <w:rFonts w:ascii="Garamond" w:hAnsi="Garamond"/>
                <w:i/>
              </w:rPr>
            </w:pPr>
            <w:r>
              <w:rPr>
                <w:rFonts w:ascii="Garamond" w:hAnsi="Garamond"/>
                <w:i/>
              </w:rPr>
              <w:t>Pagliaresi Neri di Landoccio</w:t>
            </w:r>
            <w:r w:rsidRPr="007F072D">
              <w:rPr>
                <w:rFonts w:ascii="Garamond" w:hAnsi="Garamond"/>
              </w:rPr>
              <w:t>,</w:t>
            </w:r>
            <w:r>
              <w:rPr>
                <w:rFonts w:ascii="Garamond" w:hAnsi="Garamond"/>
              </w:rPr>
              <w:t xml:space="preserve"> in </w:t>
            </w:r>
            <w:r w:rsidRPr="009C6438">
              <w:rPr>
                <w:rFonts w:ascii="Garamond" w:hAnsi="Garamond"/>
                <w:i/>
              </w:rPr>
              <w:t>Dizionario biografico degli italiani</w:t>
            </w:r>
            <w:r>
              <w:rPr>
                <w:rFonts w:ascii="Garamond" w:hAnsi="Garamond"/>
              </w:rPr>
              <w:t>, 80, Roma 2014, pp. 311-313 ISBN 978-88-12-00032-6</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 6 - 1</w:t>
            </w:r>
          </w:p>
        </w:tc>
        <w:tc>
          <w:tcPr>
            <w:tcW w:w="7938" w:type="dxa"/>
          </w:tcPr>
          <w:p w:rsidR="00502600" w:rsidRPr="009C6438" w:rsidRDefault="00502600" w:rsidP="00EE2FD3">
            <w:pPr>
              <w:pStyle w:val="NormaleWeb"/>
              <w:ind w:right="567"/>
              <w:jc w:val="both"/>
              <w:rPr>
                <w:rFonts w:ascii="Garamond" w:hAnsi="Garamond"/>
                <w:i/>
              </w:rPr>
            </w:pPr>
            <w:r>
              <w:rPr>
                <w:rFonts w:ascii="Garamond" w:hAnsi="Garamond"/>
              </w:rPr>
              <w:t xml:space="preserve">(con S.M. Collavini), </w:t>
            </w:r>
            <w:r w:rsidRPr="009C6438">
              <w:rPr>
                <w:rFonts w:ascii="Garamond" w:hAnsi="Garamond"/>
                <w:i/>
              </w:rPr>
              <w:t xml:space="preserve">Pallavicino </w:t>
            </w:r>
            <w:r>
              <w:rPr>
                <w:rFonts w:ascii="Garamond" w:hAnsi="Garamond"/>
                <w:i/>
              </w:rPr>
              <w:t>(Pelavisinus, Pelavicino) O</w:t>
            </w:r>
            <w:r w:rsidRPr="009C6438">
              <w:rPr>
                <w:rFonts w:ascii="Garamond" w:hAnsi="Garamond"/>
                <w:i/>
              </w:rPr>
              <w:t>berto</w:t>
            </w:r>
            <w:r>
              <w:rPr>
                <w:rFonts w:ascii="Garamond" w:hAnsi="Garamond"/>
                <w:i/>
              </w:rPr>
              <w:t xml:space="preserve"> I</w:t>
            </w:r>
            <w:r>
              <w:rPr>
                <w:rFonts w:ascii="Garamond" w:hAnsi="Garamond"/>
              </w:rPr>
              <w:t xml:space="preserve">, in </w:t>
            </w:r>
            <w:r w:rsidRPr="009C6438">
              <w:rPr>
                <w:rFonts w:ascii="Garamond" w:hAnsi="Garamond"/>
                <w:i/>
              </w:rPr>
              <w:t>Dizionario biografico degli italiani</w:t>
            </w:r>
            <w:r>
              <w:rPr>
                <w:rFonts w:ascii="Garamond" w:hAnsi="Garamond"/>
              </w:rPr>
              <w:t>, 80, Roma 2014, pp. 538-541 ISBN 978-88-12-00032-6</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 6 - 2</w:t>
            </w:r>
          </w:p>
        </w:tc>
        <w:tc>
          <w:tcPr>
            <w:tcW w:w="7938" w:type="dxa"/>
          </w:tcPr>
          <w:p w:rsidR="00502600" w:rsidRPr="009C6438" w:rsidRDefault="00502600" w:rsidP="00EE2FD3">
            <w:pPr>
              <w:pStyle w:val="NormaleWeb"/>
              <w:ind w:right="567"/>
              <w:jc w:val="both"/>
              <w:rPr>
                <w:rFonts w:ascii="Garamond" w:hAnsi="Garamond"/>
                <w:i/>
              </w:rPr>
            </w:pPr>
            <w:r>
              <w:rPr>
                <w:rFonts w:ascii="Garamond" w:hAnsi="Garamond"/>
                <w:i/>
              </w:rPr>
              <w:t>Parisio da Cerea</w:t>
            </w:r>
            <w:r>
              <w:rPr>
                <w:rFonts w:ascii="Garamond" w:hAnsi="Garamond"/>
              </w:rPr>
              <w:t xml:space="preserve">, in </w:t>
            </w:r>
            <w:r w:rsidRPr="009C6438">
              <w:rPr>
                <w:rFonts w:ascii="Garamond" w:hAnsi="Garamond"/>
                <w:i/>
              </w:rPr>
              <w:t>Dizionario biografico degli italiani</w:t>
            </w:r>
            <w:r>
              <w:rPr>
                <w:rFonts w:ascii="Garamond" w:hAnsi="Garamond"/>
              </w:rPr>
              <w:t xml:space="preserve">, 81, Roma 2014, pp. [2] ISBN 978-88-12-00032-6 </w:t>
            </w:r>
            <w:hyperlink r:id="rId19" w:history="1">
              <w:r w:rsidRPr="005B16DF">
                <w:rPr>
                  <w:rStyle w:val="Collegamentoipertestuale"/>
                  <w:rFonts w:ascii="Garamond" w:hAnsi="Garamond"/>
                </w:rPr>
                <w:t>www.treccani.it</w:t>
              </w:r>
            </w:hyperlink>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GM2 </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6 - 10</w:t>
            </w:r>
          </w:p>
        </w:tc>
        <w:tc>
          <w:tcPr>
            <w:tcW w:w="7938" w:type="dxa"/>
          </w:tcPr>
          <w:p w:rsidR="00502600" w:rsidRPr="00E20F4E" w:rsidRDefault="00502600" w:rsidP="00EE2FD3">
            <w:pPr>
              <w:rPr>
                <w:rFonts w:ascii="Garamond" w:hAnsi="Garamond"/>
                <w:sz w:val="24"/>
                <w:szCs w:val="24"/>
              </w:rPr>
            </w:pPr>
            <w:r>
              <w:rPr>
                <w:rFonts w:ascii="Garamond" w:hAnsi="Garamond"/>
                <w:sz w:val="24"/>
                <w:szCs w:val="24"/>
              </w:rPr>
              <w:t>(</w:t>
            </w:r>
            <w:r w:rsidRPr="00CF1E40">
              <w:rPr>
                <w:rFonts w:ascii="Garamond" w:hAnsi="Garamond"/>
                <w:sz w:val="24"/>
                <w:szCs w:val="24"/>
              </w:rPr>
              <w:t xml:space="preserve">con Carlo Andrea Postinger e Isabella Lazzarini) </w:t>
            </w:r>
            <w:r w:rsidRPr="00CF1E40">
              <w:rPr>
                <w:rFonts w:ascii="Garamond" w:hAnsi="Garamond"/>
                <w:i/>
                <w:sz w:val="24"/>
                <w:szCs w:val="24"/>
              </w:rPr>
              <w:t>Il territorio veronese, trentino e mantova</w:t>
            </w:r>
            <w:r w:rsidRPr="00CF1E40">
              <w:rPr>
                <w:rFonts w:ascii="Garamond" w:hAnsi="Garamond"/>
                <w:sz w:val="24"/>
                <w:szCs w:val="24"/>
              </w:rPr>
              <w:t xml:space="preserve">no, in </w:t>
            </w:r>
            <w:r w:rsidRPr="00CF1E40">
              <w:rPr>
                <w:rFonts w:ascii="Garamond" w:hAnsi="Garamond"/>
                <w:i/>
                <w:sz w:val="24"/>
                <w:szCs w:val="24"/>
              </w:rPr>
              <w:t>Verona e il suo territorio nel Quattrocento. Studi sulla carta dell’Almagià</w:t>
            </w:r>
            <w:r w:rsidRPr="00CF1E40">
              <w:rPr>
                <w:rFonts w:ascii="Garamond" w:hAnsi="Garamond"/>
                <w:sz w:val="24"/>
                <w:szCs w:val="24"/>
              </w:rPr>
              <w:t>, a cura di S. Lodi, G.M. Varanini, Cierre edizioni, Caselle di Sommacampagna</w:t>
            </w:r>
            <w:r>
              <w:rPr>
                <w:rFonts w:ascii="Garamond" w:hAnsi="Garamond"/>
                <w:sz w:val="24"/>
                <w:szCs w:val="24"/>
              </w:rPr>
              <w:t>,</w:t>
            </w:r>
            <w:r w:rsidRPr="00CF1E40">
              <w:rPr>
                <w:rFonts w:ascii="Garamond" w:hAnsi="Garamond"/>
                <w:sz w:val="24"/>
                <w:szCs w:val="24"/>
              </w:rPr>
              <w:t xml:space="preserve"> 2014 (Nordest </w:t>
            </w:r>
            <w:r w:rsidRPr="00E20F4E">
              <w:rPr>
                <w:rFonts w:ascii="Garamond" w:hAnsi="Garamond"/>
                <w:sz w:val="24"/>
                <w:szCs w:val="24"/>
              </w:rPr>
              <w:t>Nuova Serie</w:t>
            </w:r>
            <w:r w:rsidRPr="00CF1E40">
              <w:rPr>
                <w:rFonts w:ascii="Garamond" w:hAnsi="Garamond"/>
                <w:sz w:val="24"/>
                <w:szCs w:val="24"/>
              </w:rPr>
              <w:t xml:space="preserve">, 122), pp. </w:t>
            </w:r>
            <w:r>
              <w:rPr>
                <w:rFonts w:ascii="Garamond" w:hAnsi="Garamond"/>
                <w:sz w:val="24"/>
                <w:szCs w:val="24"/>
              </w:rPr>
              <w:t xml:space="preserve">61-109 ISBN 978-88-8314-677- 0 </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6 - 10</w:t>
            </w:r>
          </w:p>
        </w:tc>
        <w:tc>
          <w:tcPr>
            <w:tcW w:w="7938" w:type="dxa"/>
          </w:tcPr>
          <w:p w:rsidR="00502600" w:rsidRPr="00CF1E40" w:rsidRDefault="00502600" w:rsidP="00EE2FD3">
            <w:pPr>
              <w:spacing w:before="100" w:beforeAutospacing="1"/>
              <w:ind w:right="567"/>
              <w:rPr>
                <w:rFonts w:ascii="Garamond" w:hAnsi="Garamond"/>
                <w:iCs/>
                <w:sz w:val="24"/>
                <w:szCs w:val="24"/>
              </w:rPr>
            </w:pPr>
            <w:r>
              <w:rPr>
                <w:rFonts w:ascii="Garamond" w:hAnsi="Garamond"/>
                <w:sz w:val="24"/>
                <w:szCs w:val="24"/>
              </w:rPr>
              <w:t xml:space="preserve">(curatela) </w:t>
            </w:r>
            <w:r w:rsidRPr="00CF1E40">
              <w:rPr>
                <w:rFonts w:ascii="Garamond" w:hAnsi="Garamond"/>
                <w:i/>
                <w:sz w:val="24"/>
                <w:szCs w:val="24"/>
              </w:rPr>
              <w:t>Verona e il suo territorio nel Quattrocento. Studi sulla carta dell’Almagià</w:t>
            </w:r>
            <w:r w:rsidRPr="00CF1E40">
              <w:rPr>
                <w:rFonts w:ascii="Garamond" w:hAnsi="Garamond"/>
                <w:sz w:val="24"/>
                <w:szCs w:val="24"/>
              </w:rPr>
              <w:t>, a cura di S. Lodi, G.M. Varanini, Cierre edizioni, Caselle di Sommacampagna</w:t>
            </w:r>
            <w:r>
              <w:rPr>
                <w:rFonts w:ascii="Garamond" w:hAnsi="Garamond"/>
                <w:sz w:val="24"/>
                <w:szCs w:val="24"/>
              </w:rPr>
              <w:t>,</w:t>
            </w:r>
            <w:r w:rsidRPr="00CF1E40">
              <w:rPr>
                <w:rFonts w:ascii="Garamond" w:hAnsi="Garamond"/>
                <w:sz w:val="24"/>
                <w:szCs w:val="24"/>
              </w:rPr>
              <w:t xml:space="preserve"> 2014 (Nordest Nuova Serie, 122), </w:t>
            </w:r>
            <w:r>
              <w:rPr>
                <w:rFonts w:ascii="Garamond" w:hAnsi="Garamond"/>
                <w:sz w:val="24"/>
                <w:szCs w:val="24"/>
              </w:rPr>
              <w:t>pp. 240</w:t>
            </w:r>
            <w:r w:rsidRPr="00CF1E40">
              <w:rPr>
                <w:rFonts w:ascii="Garamond" w:hAnsi="Garamond"/>
                <w:sz w:val="24"/>
                <w:szCs w:val="24"/>
              </w:rPr>
              <w:t xml:space="preserve"> ISBN 978-88-8314-677- 0 </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4F7A14" w:rsidRDefault="00502600" w:rsidP="00EE2FD3">
            <w:pPr>
              <w:pStyle w:val="NormaleWeb"/>
              <w:ind w:right="567"/>
              <w:rPr>
                <w:rFonts w:ascii="Garamond" w:hAnsi="Garamond"/>
              </w:rPr>
            </w:pPr>
            <w:r>
              <w:rPr>
                <w:rFonts w:ascii="Garamond" w:hAnsi="Garamond"/>
              </w:rPr>
              <w:t xml:space="preserve">Recensione a F. De Giorgi, </w:t>
            </w:r>
            <w:r>
              <w:rPr>
                <w:rFonts w:ascii="Garamond" w:hAnsi="Garamond"/>
                <w:i/>
              </w:rPr>
              <w:t xml:space="preserve">Il Medioevo dei modernisti. Modelli di comportamento e pedagogia della libertà </w:t>
            </w:r>
            <w:r>
              <w:rPr>
                <w:rFonts w:ascii="Garamond" w:hAnsi="Garamond"/>
              </w:rPr>
              <w:t>(Editrice La Scuola, Brescia 2009), in «Passato e Presente», fasc. 90, settembre-dicembre 2013, pp. 157-159</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6 - 16</w:t>
            </w:r>
          </w:p>
        </w:tc>
        <w:tc>
          <w:tcPr>
            <w:tcW w:w="7938" w:type="dxa"/>
          </w:tcPr>
          <w:p w:rsidR="00502600" w:rsidRPr="00FF2804" w:rsidRDefault="00502600" w:rsidP="00EE2FD3">
            <w:pPr>
              <w:pStyle w:val="NormaleWeb"/>
              <w:ind w:right="567"/>
              <w:rPr>
                <w:rFonts w:ascii="Garamond" w:hAnsi="Garamond"/>
                <w:color w:val="FF0000"/>
              </w:rPr>
            </w:pPr>
            <w:r w:rsidRPr="003667DE">
              <w:rPr>
                <w:rFonts w:ascii="Garamond" w:hAnsi="Garamond"/>
                <w:i/>
              </w:rPr>
              <w:t>Azzo VI d’Este († 1212) e le società cittadine dell’Italia nord</w:t>
            </w:r>
            <w:r>
              <w:rPr>
                <w:rFonts w:ascii="Garamond" w:hAnsi="Garamond"/>
                <w:i/>
              </w:rPr>
              <w:t>orientale. C</w:t>
            </w:r>
            <w:r w:rsidRPr="003667DE">
              <w:rPr>
                <w:rFonts w:ascii="Garamond" w:hAnsi="Garamond"/>
                <w:i/>
              </w:rPr>
              <w:t>onvergenze e</w:t>
            </w:r>
            <w:r>
              <w:rPr>
                <w:rFonts w:ascii="Garamond" w:hAnsi="Garamond"/>
                <w:i/>
              </w:rPr>
              <w:t xml:space="preserve"> </w:t>
            </w:r>
            <w:r w:rsidRPr="003667DE">
              <w:rPr>
                <w:rFonts w:ascii="Garamond" w:hAnsi="Garamond"/>
                <w:i/>
              </w:rPr>
              <w:t>divergenze di progetti politici fra XII e XIII secolo</w:t>
            </w:r>
            <w:r>
              <w:rPr>
                <w:rFonts w:ascii="Garamond" w:hAnsi="Garamond"/>
              </w:rPr>
              <w:t xml:space="preserve">, in </w:t>
            </w:r>
            <w:r>
              <w:rPr>
                <w:rFonts w:ascii="Garamond" w:hAnsi="Garamond"/>
                <w:i/>
              </w:rPr>
              <w:t>Gli Estensi nell’Europa medievale Potere, cultura e società</w:t>
            </w:r>
            <w:r w:rsidRPr="009D660C">
              <w:rPr>
                <w:rFonts w:ascii="Garamond" w:hAnsi="Garamond"/>
              </w:rPr>
              <w:t>, Cierre edizioni</w:t>
            </w:r>
            <w:r>
              <w:rPr>
                <w:rFonts w:ascii="Garamond" w:hAnsi="Garamond"/>
              </w:rPr>
              <w:t>, Sommacampagna (Vr) 2014 = «Terra e storia. Rivista di storia e cultura», a.II n. 4, pp. 135-177 ISBN 978-88-8314-751-7</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6 - 7</w:t>
            </w:r>
          </w:p>
        </w:tc>
        <w:tc>
          <w:tcPr>
            <w:tcW w:w="7938" w:type="dxa"/>
          </w:tcPr>
          <w:p w:rsidR="00502600" w:rsidRDefault="00502600" w:rsidP="00EE2FD3">
            <w:pPr>
              <w:pStyle w:val="NormaleWeb"/>
              <w:ind w:right="567"/>
            </w:pPr>
            <w:r w:rsidRPr="003667DE">
              <w:rPr>
                <w:rFonts w:ascii="Garamond" w:hAnsi="Garamond"/>
                <w:i/>
              </w:rPr>
              <w:t>Le</w:t>
            </w:r>
            <w:r>
              <w:rPr>
                <w:rFonts w:ascii="Garamond" w:hAnsi="Garamond"/>
              </w:rPr>
              <w:t xml:space="preserve"> élites </w:t>
            </w:r>
            <w:r w:rsidRPr="003667DE">
              <w:rPr>
                <w:rFonts w:ascii="Garamond" w:hAnsi="Garamond"/>
                <w:i/>
              </w:rPr>
              <w:t>delle città di Terraferma e la crisi dello stato veneziano nel 1509. Un bilancio</w:t>
            </w:r>
            <w:r>
              <w:rPr>
                <w:rFonts w:ascii="Garamond" w:hAnsi="Garamond"/>
                <w:i/>
              </w:rPr>
              <w:t xml:space="preserve">, </w:t>
            </w:r>
            <w:r>
              <w:rPr>
                <w:rFonts w:ascii="Garamond" w:hAnsi="Garamond"/>
              </w:rPr>
              <w:t xml:space="preserve">in </w:t>
            </w:r>
            <w:r w:rsidRPr="009D660C">
              <w:rPr>
                <w:rFonts w:ascii="Garamond" w:hAnsi="Garamond"/>
                <w:i/>
              </w:rPr>
              <w:t>Dal Leone all’Aquila</w:t>
            </w:r>
            <w:r>
              <w:rPr>
                <w:rFonts w:ascii="Garamond" w:hAnsi="Garamond"/>
                <w:i/>
              </w:rPr>
              <w:t xml:space="preserve">. Comunità, territori e cambi di regime nell’età di Massimiliano I, </w:t>
            </w:r>
            <w:r>
              <w:rPr>
                <w:rFonts w:ascii="Garamond" w:hAnsi="Garamond"/>
              </w:rPr>
              <w:t>Atti del Convegno – Rovereto, 14-15 maggio 2010, a cura di M. Bonazza, S. Seidel Menchi, Accademia Roveretana degli Agiati – Edizioni Osiride, Rovereto 2012 (ma 2014) (Memorie della Accademia Roveretana degli Agiati, nuova serie, 1), pp. 99-116, ISBN 978-88-7498-194-6</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1 -15</w:t>
            </w:r>
          </w:p>
        </w:tc>
        <w:tc>
          <w:tcPr>
            <w:tcW w:w="7938" w:type="dxa"/>
          </w:tcPr>
          <w:p w:rsidR="00502600" w:rsidRDefault="00502600" w:rsidP="00EE2FD3">
            <w:pPr>
              <w:pStyle w:val="NormaleWeb"/>
              <w:ind w:right="567"/>
              <w:rPr>
                <w:rFonts w:ascii="Garamond" w:hAnsi="Garamond"/>
              </w:rPr>
            </w:pPr>
            <w:r w:rsidRPr="003667DE">
              <w:rPr>
                <w:rFonts w:ascii="Garamond" w:hAnsi="Garamond"/>
                <w:i/>
              </w:rPr>
              <w:t>Comuni cittadini italian</w:t>
            </w:r>
            <w:r>
              <w:rPr>
                <w:rFonts w:ascii="Garamond" w:hAnsi="Garamond"/>
                <w:i/>
              </w:rPr>
              <w:t>i</w:t>
            </w:r>
            <w:r w:rsidRPr="003667DE">
              <w:rPr>
                <w:rFonts w:ascii="Garamond" w:hAnsi="Garamond"/>
                <w:i/>
              </w:rPr>
              <w:t xml:space="preserve"> e istituzioni ecclesiastiche</w:t>
            </w:r>
            <w:r>
              <w:rPr>
                <w:rFonts w:ascii="Garamond" w:hAnsi="Garamond"/>
                <w:i/>
              </w:rPr>
              <w:t xml:space="preserve"> (inizi XIII sec.)</w:t>
            </w:r>
            <w:r w:rsidRPr="003667DE">
              <w:rPr>
                <w:rFonts w:ascii="Garamond" w:hAnsi="Garamond"/>
                <w:i/>
              </w:rPr>
              <w:t>.</w:t>
            </w:r>
            <w:r>
              <w:rPr>
                <w:rFonts w:ascii="Garamond" w:hAnsi="Garamond"/>
                <w:i/>
              </w:rPr>
              <w:t xml:space="preserve"> Spunti dalla ricerca recente</w:t>
            </w:r>
            <w:r w:rsidRPr="00A42FD3">
              <w:rPr>
                <w:rFonts w:ascii="Garamond" w:hAnsi="Garamond"/>
              </w:rPr>
              <w:t xml:space="preserve">, </w:t>
            </w:r>
            <w:r>
              <w:rPr>
                <w:rFonts w:ascii="Garamond" w:hAnsi="Garamond"/>
              </w:rPr>
              <w:t xml:space="preserve">in </w:t>
            </w:r>
            <w:r>
              <w:rPr>
                <w:rFonts w:ascii="Garamond" w:hAnsi="Garamond"/>
                <w:i/>
              </w:rPr>
              <w:t>I comuni di Jean-Claude Maire Vigueur. Percorsi storiografici</w:t>
            </w:r>
            <w:r>
              <w:rPr>
                <w:rFonts w:ascii="Garamond" w:hAnsi="Garamond"/>
              </w:rPr>
              <w:t>, a cura di M.T. Caciorgna, S. Carocci, A. Zorzi, Viella, Roma 2014, pp. 305-325, ISBN 978-88-6728-253-1 (I libri di Viella 172)</w:t>
            </w:r>
            <w:r>
              <w:rPr>
                <w:rFonts w:ascii="Garamond" w:hAnsi="Garamond"/>
                <w:i/>
              </w:rPr>
              <w:t xml:space="preserve"> </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CF </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38</w:t>
            </w:r>
          </w:p>
        </w:tc>
        <w:tc>
          <w:tcPr>
            <w:tcW w:w="7938" w:type="dxa"/>
          </w:tcPr>
          <w:p w:rsidR="00502600" w:rsidRPr="00EB0C36" w:rsidRDefault="00502600" w:rsidP="00EE2FD3">
            <w:pPr>
              <w:pStyle w:val="NormaleWeb"/>
              <w:ind w:right="567"/>
              <w:jc w:val="both"/>
              <w:rPr>
                <w:rFonts w:ascii="Garamond" w:hAnsi="Garamond"/>
                <w:color w:val="FF0000"/>
              </w:rPr>
            </w:pPr>
            <w:r>
              <w:rPr>
                <w:rFonts w:ascii="Garamond" w:hAnsi="Garamond"/>
              </w:rPr>
              <w:t xml:space="preserve">(con Attilio Stella) </w:t>
            </w:r>
            <w:r>
              <w:rPr>
                <w:rFonts w:ascii="Garamond" w:hAnsi="Garamond"/>
                <w:i/>
              </w:rPr>
              <w:t xml:space="preserve">Scenari veronesi per la </w:t>
            </w:r>
            <w:r>
              <w:rPr>
                <w:rFonts w:ascii="Garamond" w:hAnsi="Garamond"/>
              </w:rPr>
              <w:t xml:space="preserve">Summa feudorum </w:t>
            </w:r>
            <w:r>
              <w:rPr>
                <w:rFonts w:ascii="Garamond" w:hAnsi="Garamond"/>
                <w:i/>
              </w:rPr>
              <w:t xml:space="preserve">di Iacopo di Ardizzone da Broilo, </w:t>
            </w:r>
            <w:r w:rsidRPr="00AC3D17">
              <w:rPr>
                <w:rFonts w:ascii="Garamond" w:hAnsi="Garamond"/>
              </w:rPr>
              <w:t xml:space="preserve">in </w:t>
            </w:r>
            <w:r>
              <w:rPr>
                <w:rFonts w:ascii="Garamond" w:hAnsi="Garamond"/>
                <w:i/>
              </w:rPr>
              <w:t xml:space="preserve">Honos alit artes. Studi per il settantesimo compleanno di Mario Ascheri, </w:t>
            </w:r>
            <w:r>
              <w:rPr>
                <w:rFonts w:ascii="Garamond" w:hAnsi="Garamond"/>
              </w:rPr>
              <w:t>a cura di P. Maffei, G.M. Varanini, Firenze University Press - Reti medievali, Firenze 2014, I (</w:t>
            </w:r>
            <w:r w:rsidRPr="00EB0C36">
              <w:rPr>
                <w:rFonts w:ascii="Garamond" w:hAnsi="Garamond"/>
                <w:i/>
              </w:rPr>
              <w:t xml:space="preserve">La formazione del diritto comune. </w:t>
            </w:r>
            <w:r>
              <w:rPr>
                <w:rFonts w:ascii="Garamond" w:hAnsi="Garamond"/>
                <w:i/>
              </w:rPr>
              <w:t>Giuristi e diritti in Eu</w:t>
            </w:r>
            <w:r w:rsidRPr="00EB0C36">
              <w:rPr>
                <w:rFonts w:ascii="Garamond" w:hAnsi="Garamond"/>
                <w:i/>
              </w:rPr>
              <w:t>ropa</w:t>
            </w:r>
            <w:r>
              <w:rPr>
                <w:rFonts w:ascii="Garamond" w:hAnsi="Garamond"/>
                <w:i/>
              </w:rPr>
              <w:t xml:space="preserve"> [sec. XII-XVIII</w:t>
            </w:r>
            <w:r>
              <w:rPr>
                <w:rFonts w:ascii="Garamond" w:hAnsi="Garamond"/>
              </w:rPr>
              <w:t xml:space="preserve">), pp. 255-280 ISBN 9788866556275 </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CF</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2 - 38</w:t>
            </w:r>
          </w:p>
        </w:tc>
        <w:tc>
          <w:tcPr>
            <w:tcW w:w="7938" w:type="dxa"/>
          </w:tcPr>
          <w:p w:rsidR="00502600" w:rsidRDefault="00502600" w:rsidP="00EE2FD3">
            <w:pPr>
              <w:pStyle w:val="NormaleWeb"/>
              <w:ind w:right="567"/>
              <w:jc w:val="both"/>
              <w:rPr>
                <w:rFonts w:ascii="Garamond" w:hAnsi="Garamond"/>
              </w:rPr>
            </w:pPr>
            <w:r>
              <w:rPr>
                <w:rFonts w:ascii="Garamond" w:hAnsi="Garamond"/>
              </w:rPr>
              <w:t xml:space="preserve">(curatela con Paola Maffei), </w:t>
            </w:r>
            <w:r>
              <w:rPr>
                <w:rFonts w:ascii="Garamond" w:hAnsi="Garamond"/>
                <w:i/>
              </w:rPr>
              <w:t xml:space="preserve">Honos alit artes. Studi per il settantesimo compleanno di Mario Ascheri, </w:t>
            </w:r>
            <w:r>
              <w:rPr>
                <w:rFonts w:ascii="Garamond" w:hAnsi="Garamond"/>
              </w:rPr>
              <w:t>a cura di P. Maffei, G.M. Varanini, Firenze University Press -   Reti medievali, Firenze 2014, voll. I-IV, pp. 1-464, 1-526, 1-454, 1-442. ISBN 9788866556275, 9788866556305, 9788866556329, 9788866556343</w:t>
            </w:r>
          </w:p>
        </w:tc>
      </w:tr>
      <w:tr w:rsidR="00502600" w:rsidRPr="00705180"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L</w:t>
            </w: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GM2 </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6 - 13</w:t>
            </w:r>
          </w:p>
        </w:tc>
        <w:tc>
          <w:tcPr>
            <w:tcW w:w="7938" w:type="dxa"/>
          </w:tcPr>
          <w:p w:rsidR="00502600" w:rsidRPr="00AC3D17" w:rsidRDefault="00502600" w:rsidP="00EE2FD3">
            <w:pPr>
              <w:pStyle w:val="NormaleWeb"/>
              <w:ind w:right="567"/>
              <w:jc w:val="both"/>
              <w:rPr>
                <w:rFonts w:ascii="Garamond" w:hAnsi="Garamond"/>
              </w:rPr>
            </w:pPr>
            <w:r>
              <w:rPr>
                <w:rFonts w:ascii="Garamond" w:hAnsi="Garamond"/>
                <w:i/>
              </w:rPr>
              <w:t xml:space="preserve">Fonti documentarie e scrittura storiografica nella seconda metà dell’Ottocento, </w:t>
            </w:r>
            <w:r>
              <w:rPr>
                <w:rFonts w:ascii="Garamond" w:hAnsi="Garamond"/>
              </w:rPr>
              <w:t xml:space="preserve">in </w:t>
            </w:r>
            <w:r>
              <w:rPr>
                <w:rFonts w:ascii="Garamond" w:hAnsi="Garamond"/>
                <w:i/>
              </w:rPr>
              <w:t xml:space="preserve">Atti della V settimana di studi medievistici, </w:t>
            </w:r>
            <w:r>
              <w:rPr>
                <w:rFonts w:ascii="Garamond" w:hAnsi="Garamond"/>
              </w:rPr>
              <w:t xml:space="preserve">Roma – Istituto storico italiano per il medioevo, in </w:t>
            </w:r>
            <w:r w:rsidRPr="00386927">
              <w:rPr>
                <w:rFonts w:ascii="Garamond" w:hAnsi="Garamond"/>
                <w:i/>
              </w:rPr>
              <w:t xml:space="preserve">Medioevo quante storie. V settimana di Studi Medievali. 130 anni di storie </w:t>
            </w:r>
            <w:r>
              <w:rPr>
                <w:rFonts w:ascii="Garamond" w:hAnsi="Garamond"/>
              </w:rPr>
              <w:t xml:space="preserve">(Giornata conclusiva – Roma 21-13 maggio 2013), a cura di I. Lori </w:t>
            </w:r>
            <w:r>
              <w:rPr>
                <w:rFonts w:ascii="Garamond" w:hAnsi="Garamond"/>
              </w:rPr>
              <w:lastRenderedPageBreak/>
              <w:t xml:space="preserve">Sanfilippo, Roma 2014, pp. 53-88 ISBN 978-88-98079-20-9 </w:t>
            </w:r>
          </w:p>
        </w:tc>
      </w:tr>
      <w:tr w:rsidR="00502600" w:rsidRPr="0033729E"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8 - 4</w:t>
            </w:r>
          </w:p>
        </w:tc>
        <w:tc>
          <w:tcPr>
            <w:tcW w:w="7938" w:type="dxa"/>
          </w:tcPr>
          <w:p w:rsidR="00502600" w:rsidRPr="005D27EB" w:rsidRDefault="00502600" w:rsidP="00EE2FD3">
            <w:pPr>
              <w:rPr>
                <w:rFonts w:ascii="Garamond" w:hAnsi="Garamond"/>
                <w:color w:val="FF0000"/>
              </w:rPr>
            </w:pPr>
            <w:r w:rsidRPr="009D380C">
              <w:rPr>
                <w:rFonts w:ascii="Garamond" w:hAnsi="Garamond" w:cs="Arial"/>
                <w:i/>
                <w:sz w:val="24"/>
                <w:szCs w:val="24"/>
              </w:rPr>
              <w:t>Il consiglio maggiore del comune di Verona nel 1367</w:t>
            </w:r>
            <w:r w:rsidRPr="009D380C">
              <w:rPr>
                <w:rFonts w:ascii="Garamond" w:hAnsi="Garamond" w:cs="Arial"/>
                <w:color w:val="000000"/>
                <w:sz w:val="24"/>
                <w:szCs w:val="24"/>
              </w:rPr>
              <w:t xml:space="preserve">, in </w:t>
            </w:r>
            <w:r w:rsidRPr="009D380C">
              <w:rPr>
                <w:rFonts w:ascii="Garamond" w:hAnsi="Garamond" w:cs="Arial"/>
                <w:i/>
                <w:color w:val="000000"/>
                <w:sz w:val="24"/>
                <w:szCs w:val="24"/>
              </w:rPr>
              <w:t>Venice and the Veneto during the Renaissance: the Legacy of Benjamin Kohl</w:t>
            </w:r>
            <w:r w:rsidRPr="009D380C">
              <w:rPr>
                <w:rFonts w:ascii="Garamond" w:hAnsi="Garamond" w:cs="Arial"/>
                <w:color w:val="000000"/>
                <w:sz w:val="24"/>
                <w:szCs w:val="24"/>
              </w:rPr>
              <w:t xml:space="preserve">, ed. by M. Knapton, J. Law, A. Smith, Firenze University Press – Reti medievali, Firenze 2014, pp. 259-281  </w:t>
            </w:r>
            <w:r>
              <w:rPr>
                <w:rFonts w:ascii="Garamond" w:hAnsi="Garamond" w:cs="Arial"/>
                <w:color w:val="000000"/>
                <w:sz w:val="24"/>
                <w:szCs w:val="24"/>
              </w:rPr>
              <w:t>ISBN</w:t>
            </w:r>
            <w:r w:rsidRPr="009D380C">
              <w:rPr>
                <w:rFonts w:ascii="Garamond" w:hAnsi="Garamond" w:cs="Arial"/>
                <w:color w:val="000000"/>
                <w:sz w:val="24"/>
                <w:szCs w:val="24"/>
              </w:rPr>
              <w:t xml:space="preserve"> </w:t>
            </w:r>
            <w:r w:rsidRPr="009D380C">
              <w:rPr>
                <w:rFonts w:ascii="Calibri" w:hAnsi="Calibri"/>
                <w:color w:val="000000"/>
              </w:rPr>
              <w:t>978-88-6655-663-3 </w:t>
            </w:r>
          </w:p>
        </w:tc>
      </w:tr>
      <w:tr w:rsidR="00502600" w:rsidRPr="0033729E"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6 - 21</w:t>
            </w:r>
          </w:p>
        </w:tc>
        <w:tc>
          <w:tcPr>
            <w:tcW w:w="7938" w:type="dxa"/>
          </w:tcPr>
          <w:p w:rsidR="00502600" w:rsidRPr="001A70CD" w:rsidRDefault="00502600" w:rsidP="00EE2FD3">
            <w:pPr>
              <w:pStyle w:val="NormaleWeb"/>
              <w:ind w:right="567"/>
              <w:jc w:val="both"/>
              <w:rPr>
                <w:rFonts w:ascii="Garamond" w:hAnsi="Garamond"/>
                <w:color w:val="FF0000"/>
              </w:rPr>
            </w:pPr>
            <w:r>
              <w:rPr>
                <w:rFonts w:ascii="Garamond" w:hAnsi="Garamond"/>
                <w:i/>
              </w:rPr>
              <w:t>Le scritture pubbliche</w:t>
            </w:r>
            <w:r w:rsidRPr="0033729E">
              <w:rPr>
                <w:rFonts w:ascii="Garamond" w:hAnsi="Garamond"/>
                <w:i/>
              </w:rPr>
              <w:t xml:space="preserve">, </w:t>
            </w:r>
            <w:r w:rsidRPr="0033729E">
              <w:rPr>
                <w:rFonts w:ascii="Garamond" w:hAnsi="Garamond"/>
              </w:rPr>
              <w:t xml:space="preserve">in </w:t>
            </w:r>
            <w:r>
              <w:rPr>
                <w:rFonts w:ascii="Garamond" w:hAnsi="Garamond"/>
                <w:i/>
              </w:rPr>
              <w:t>Lo S</w:t>
            </w:r>
            <w:r w:rsidRPr="0033729E">
              <w:rPr>
                <w:rFonts w:ascii="Garamond" w:hAnsi="Garamond"/>
                <w:i/>
              </w:rPr>
              <w:t xml:space="preserve">tato </w:t>
            </w:r>
            <w:r>
              <w:rPr>
                <w:rFonts w:ascii="Garamond" w:hAnsi="Garamond"/>
                <w:i/>
              </w:rPr>
              <w:t>del R</w:t>
            </w:r>
            <w:r w:rsidRPr="0033729E">
              <w:rPr>
                <w:rFonts w:ascii="Garamond" w:hAnsi="Garamond"/>
                <w:i/>
              </w:rPr>
              <w:t>inasciment</w:t>
            </w:r>
            <w:r>
              <w:rPr>
                <w:rFonts w:ascii="Garamond" w:hAnsi="Garamond"/>
                <w:i/>
              </w:rPr>
              <w:t>o</w:t>
            </w:r>
            <w:r w:rsidRPr="0033729E">
              <w:rPr>
                <w:rFonts w:ascii="Garamond" w:hAnsi="Garamond"/>
                <w:i/>
              </w:rPr>
              <w:t xml:space="preserve"> </w:t>
            </w:r>
            <w:r>
              <w:rPr>
                <w:rFonts w:ascii="Garamond" w:hAnsi="Garamond"/>
                <w:i/>
              </w:rPr>
              <w:t>in Italia 1350-1520</w:t>
            </w:r>
            <w:r w:rsidRPr="0033729E">
              <w:rPr>
                <w:rFonts w:ascii="Garamond" w:hAnsi="Garamond"/>
                <w:i/>
              </w:rPr>
              <w:t xml:space="preserve">, </w:t>
            </w:r>
            <w:r>
              <w:rPr>
                <w:rFonts w:ascii="Garamond" w:hAnsi="Garamond"/>
              </w:rPr>
              <w:t xml:space="preserve">a cura di A. Gamberini, I. Lazzarini, (traduzione italiana del n. </w:t>
            </w:r>
            <w:r w:rsidRPr="0000425A">
              <w:rPr>
                <w:rFonts w:ascii="Garamond" w:hAnsi="Garamond"/>
                <w:color w:val="FF0000"/>
              </w:rPr>
              <w:t xml:space="preserve">000, </w:t>
            </w:r>
            <w:r>
              <w:rPr>
                <w:rFonts w:ascii="Garamond" w:hAnsi="Garamond"/>
              </w:rPr>
              <w:t>con alcune aggiunte e integrazioni), Viella, Roma 2014 (La storia. Saggi, 5), pp 347-366, ISBN 978-88-6728-289-0</w:t>
            </w:r>
          </w:p>
        </w:tc>
      </w:tr>
      <w:tr w:rsidR="00502600" w:rsidRPr="0033729E" w:rsidTr="00EE2FD3">
        <w:trPr>
          <w:gridAfter w:val="2"/>
          <w:wAfter w:w="15876" w:type="dxa"/>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8 - 7</w:t>
            </w:r>
          </w:p>
        </w:tc>
        <w:tc>
          <w:tcPr>
            <w:tcW w:w="7938" w:type="dxa"/>
          </w:tcPr>
          <w:p w:rsidR="00502600" w:rsidRPr="00D90A37" w:rsidRDefault="00502600" w:rsidP="00EE2FD3">
            <w:pPr>
              <w:rPr>
                <w:rFonts w:ascii="Garamond" w:eastAsia="Times New Roman" w:hAnsi="Garamond" w:cs="Times New Roman"/>
                <w:bCs/>
                <w:i/>
                <w:color w:val="000000"/>
                <w:sz w:val="24"/>
                <w:szCs w:val="24"/>
                <w:shd w:val="clear" w:color="auto" w:fill="F2F2F2"/>
                <w:lang w:eastAsia="it-IT"/>
              </w:rPr>
            </w:pPr>
            <w:r w:rsidRPr="00D90A37">
              <w:rPr>
                <w:rFonts w:ascii="Garamond" w:hAnsi="Garamond"/>
                <w:i/>
                <w:sz w:val="24"/>
                <w:szCs w:val="24"/>
              </w:rPr>
              <w:t>A proposito di un recente volume su Facino Cane</w:t>
            </w:r>
            <w:r w:rsidRPr="00D90A37">
              <w:rPr>
                <w:rFonts w:ascii="Garamond" w:hAnsi="Garamond"/>
                <w:sz w:val="24"/>
                <w:szCs w:val="24"/>
              </w:rPr>
              <w:t>, «Monferrato. Arte e storia», XXI (2014),  fasc. 26, pp. 5-14.</w:t>
            </w:r>
          </w:p>
        </w:tc>
      </w:tr>
      <w:tr w:rsidR="00502600" w:rsidRPr="0033729E"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Pr="00D90A37" w:rsidRDefault="00502600" w:rsidP="00EE2FD3">
            <w:pPr>
              <w:pStyle w:val="Nessunaspaziatura"/>
              <w:ind w:right="1134"/>
              <w:jc w:val="both"/>
              <w:rPr>
                <w:rFonts w:ascii="Garamond" w:hAnsi="Garamond"/>
                <w:i/>
                <w:sz w:val="24"/>
                <w:szCs w:val="24"/>
              </w:rPr>
            </w:pPr>
            <w:r w:rsidRPr="00D90A37">
              <w:rPr>
                <w:rFonts w:ascii="Garamond" w:hAnsi="Garamond"/>
                <w:i/>
                <w:sz w:val="24"/>
                <w:szCs w:val="24"/>
              </w:rPr>
              <w:t xml:space="preserve">Due verbali del consiglio maggiore del comune di Verona in età scaligera (giugno e settembre 1367) </w:t>
            </w:r>
            <w:r w:rsidRPr="00D90A37">
              <w:rPr>
                <w:rFonts w:ascii="Garamond" w:hAnsi="Garamond"/>
                <w:iCs/>
                <w:sz w:val="24"/>
                <w:szCs w:val="24"/>
              </w:rPr>
              <w:t>«Reti medievali–Rivista» (secondo semestre 2014)</w:t>
            </w:r>
          </w:p>
        </w:tc>
      </w:tr>
      <w:tr w:rsidR="00502600" w:rsidRPr="0033729E"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Default="00502600" w:rsidP="00EE2FD3">
            <w:pPr>
              <w:pStyle w:val="NormaleWeb"/>
              <w:ind w:right="567"/>
              <w:jc w:val="both"/>
              <w:rPr>
                <w:rFonts w:ascii="Garamond" w:hAnsi="Garamond"/>
                <w:i/>
                <w:iCs/>
              </w:rPr>
            </w:pPr>
            <w:r>
              <w:rPr>
                <w:rFonts w:ascii="Garamond" w:hAnsi="Garamond"/>
                <w:i/>
                <w:iCs/>
              </w:rPr>
              <w:t>La tradizione manoscritta del Chronicon veronense nella seconda metà del Quattrocento e il contesto politico-culturale veronese</w:t>
            </w:r>
            <w:r>
              <w:rPr>
                <w:rFonts w:ascii="Garamond" w:hAnsi="Garamond"/>
                <w:iCs/>
              </w:rPr>
              <w:t xml:space="preserve">, in </w:t>
            </w:r>
            <w:r w:rsidRPr="00996D88">
              <w:rPr>
                <w:rFonts w:ascii="Garamond" w:hAnsi="Garamond"/>
                <w:i/>
                <w:iCs/>
              </w:rPr>
              <w:t>Il</w:t>
            </w:r>
            <w:r>
              <w:rPr>
                <w:rFonts w:ascii="Garamond" w:hAnsi="Garamond"/>
                <w:iCs/>
              </w:rPr>
              <w:t xml:space="preserve"> Chronicon veronense </w:t>
            </w:r>
            <w:r w:rsidRPr="00996D88">
              <w:rPr>
                <w:rFonts w:ascii="Garamond" w:hAnsi="Garamond"/>
                <w:i/>
                <w:iCs/>
              </w:rPr>
              <w:t>di Paride da Cerea e dei suoi continuatori</w:t>
            </w:r>
            <w:r>
              <w:rPr>
                <w:rFonts w:ascii="Garamond" w:hAnsi="Garamond"/>
                <w:iCs/>
              </w:rPr>
              <w:t>, a cura di R. Vaccari, I, t. 1 (La cronaca parisiana [1115-1260] con l’antica continuazione [1261-1277], Fondazione Fioroni – Musei e Biblioteca pubblica, Legnago (Verona) 2014, pp. III-XX ISBN 9788896930120</w:t>
            </w:r>
          </w:p>
        </w:tc>
      </w:tr>
      <w:tr w:rsidR="00502600" w:rsidRPr="0033729E" w:rsidTr="00EE2FD3">
        <w:trPr>
          <w:gridAfter w:val="2"/>
          <w:wAfter w:w="15876" w:type="dxa"/>
          <w:trHeight w:val="678"/>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GM2 </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6 - 15</w:t>
            </w:r>
          </w:p>
        </w:tc>
        <w:tc>
          <w:tcPr>
            <w:tcW w:w="7938" w:type="dxa"/>
          </w:tcPr>
          <w:p w:rsidR="00502600" w:rsidRPr="00FC7400" w:rsidRDefault="00502600" w:rsidP="00EE2FD3">
            <w:pPr>
              <w:spacing w:before="100" w:beforeAutospacing="1"/>
              <w:ind w:right="567"/>
              <w:rPr>
                <w:rFonts w:ascii="Garamond" w:hAnsi="Garamond"/>
                <w:iCs/>
                <w:sz w:val="24"/>
                <w:szCs w:val="24"/>
              </w:rPr>
            </w:pPr>
            <w:r>
              <w:rPr>
                <w:rFonts w:ascii="Garamond" w:eastAsia="Times New Roman" w:hAnsi="Garamond" w:cs="Times New Roman"/>
                <w:sz w:val="24"/>
                <w:szCs w:val="24"/>
                <w:lang w:eastAsia="it-IT"/>
              </w:rPr>
              <w:t xml:space="preserve"> </w:t>
            </w:r>
            <w:r>
              <w:rPr>
                <w:rFonts w:ascii="Garamond" w:eastAsia="Times New Roman" w:hAnsi="Garamond" w:cs="Times New Roman"/>
                <w:i/>
                <w:sz w:val="24"/>
                <w:szCs w:val="24"/>
                <w:lang w:eastAsia="it-IT"/>
              </w:rPr>
              <w:t>Nota ai testi: la probabile datazione della redazione padovana dell’</w:t>
            </w:r>
            <w:r>
              <w:rPr>
                <w:rFonts w:ascii="Garamond" w:eastAsia="Times New Roman" w:hAnsi="Garamond" w:cs="Times New Roman"/>
                <w:sz w:val="24"/>
                <w:szCs w:val="24"/>
                <w:lang w:eastAsia="it-IT"/>
              </w:rPr>
              <w:t>Itinerario</w:t>
            </w:r>
            <w:r>
              <w:rPr>
                <w:rFonts w:ascii="Garamond" w:eastAsia="Times New Roman" w:hAnsi="Garamond" w:cs="Times New Roman"/>
                <w:i/>
                <w:sz w:val="24"/>
                <w:szCs w:val="24"/>
                <w:lang w:eastAsia="it-IT"/>
              </w:rPr>
              <w:t xml:space="preserve"> e le sue relazioni con la prima redazione marciana </w:t>
            </w:r>
            <w:r>
              <w:rPr>
                <w:rFonts w:ascii="Garamond" w:eastAsia="Times New Roman" w:hAnsi="Garamond" w:cs="Times New Roman"/>
                <w:sz w:val="24"/>
                <w:szCs w:val="24"/>
                <w:lang w:eastAsia="it-IT"/>
              </w:rPr>
              <w:t xml:space="preserve">in M. Sanudo, </w:t>
            </w:r>
            <w:r>
              <w:rPr>
                <w:rFonts w:ascii="Garamond" w:eastAsia="Times New Roman" w:hAnsi="Garamond" w:cs="Times New Roman"/>
                <w:i/>
                <w:sz w:val="24"/>
                <w:szCs w:val="24"/>
                <w:lang w:eastAsia="it-IT"/>
              </w:rPr>
              <w:t>Itinerario per la terraferma veneziana</w:t>
            </w:r>
            <w:r>
              <w:rPr>
                <w:rFonts w:ascii="Garamond" w:eastAsia="Times New Roman" w:hAnsi="Garamond" w:cs="Times New Roman"/>
                <w:sz w:val="24"/>
                <w:szCs w:val="24"/>
                <w:lang w:eastAsia="it-IT"/>
              </w:rPr>
              <w:t>, edizione critica e commento a cura di G.M. Varanini, con saggi di A. Buonopane, A. Ciaralli, M. Knapton, J. Law, G.M. Varanini,  Viella, Roma 2014 (Cliopoli. Città storia identità. n.s. 1), pp. 105-126  ISBN 978-88-6728-127-5</w:t>
            </w:r>
          </w:p>
        </w:tc>
      </w:tr>
      <w:tr w:rsidR="00502600" w:rsidRPr="0033729E"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6 - 15</w:t>
            </w:r>
          </w:p>
        </w:tc>
        <w:tc>
          <w:tcPr>
            <w:tcW w:w="7938" w:type="dxa"/>
          </w:tcPr>
          <w:p w:rsidR="00502600" w:rsidRPr="00FC7400" w:rsidRDefault="00502600" w:rsidP="00EE2FD3">
            <w:pPr>
              <w:spacing w:before="100" w:beforeAutospacing="1"/>
              <w:ind w:right="567"/>
              <w:rPr>
                <w:rFonts w:ascii="Garamond" w:hAnsi="Garamond"/>
                <w:iCs/>
                <w:sz w:val="24"/>
                <w:szCs w:val="24"/>
              </w:rPr>
            </w:pPr>
            <w:r>
              <w:rPr>
                <w:rFonts w:ascii="Garamond" w:hAnsi="Garamond"/>
                <w:iCs/>
                <w:sz w:val="24"/>
                <w:szCs w:val="24"/>
              </w:rPr>
              <w:t xml:space="preserve">(curatela e commento) </w:t>
            </w:r>
            <w:r>
              <w:rPr>
                <w:rFonts w:ascii="Garamond" w:eastAsia="Times New Roman" w:hAnsi="Garamond" w:cs="Times New Roman"/>
                <w:sz w:val="24"/>
                <w:szCs w:val="24"/>
                <w:lang w:eastAsia="it-IT"/>
              </w:rPr>
              <w:t xml:space="preserve">M. Sanudo, </w:t>
            </w:r>
            <w:r>
              <w:rPr>
                <w:rFonts w:ascii="Garamond" w:eastAsia="Times New Roman" w:hAnsi="Garamond" w:cs="Times New Roman"/>
                <w:i/>
                <w:sz w:val="24"/>
                <w:szCs w:val="24"/>
                <w:lang w:eastAsia="it-IT"/>
              </w:rPr>
              <w:t>Itinerario per la terraferma veneziana</w:t>
            </w:r>
            <w:r>
              <w:rPr>
                <w:rFonts w:ascii="Garamond" w:eastAsia="Times New Roman" w:hAnsi="Garamond" w:cs="Times New Roman"/>
                <w:sz w:val="24"/>
                <w:szCs w:val="24"/>
                <w:lang w:eastAsia="it-IT"/>
              </w:rPr>
              <w:t>, edizione critica e commento a cura di G.M. Varanini, con saggi di A. Buonopane, A. Ciaralli, M. Knapton, J. Law, G.M. Varanini,  Viella, Roma 2014 (Cliopoli. Città storia identità. n.s. 1), pp. 682  ISBN 978-88-6728-127-5</w:t>
            </w:r>
          </w:p>
        </w:tc>
      </w:tr>
      <w:tr w:rsidR="00502600" w:rsidRPr="0033729E" w:rsidTr="00EE2FD3">
        <w:trPr>
          <w:gridAfter w:val="2"/>
          <w:wAfter w:w="15876" w:type="dxa"/>
          <w:trHeight w:val="814"/>
        </w:trPr>
        <w:tc>
          <w:tcPr>
            <w:tcW w:w="1101" w:type="dxa"/>
            <w:vAlign w:val="center"/>
          </w:tcPr>
          <w:p w:rsidR="00502600" w:rsidRPr="00DD671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p>
          <w:p w:rsidR="00502600" w:rsidRPr="00DD6719"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Default="00502600" w:rsidP="00EE2FD3">
            <w:pPr>
              <w:autoSpaceDE w:val="0"/>
              <w:autoSpaceDN w:val="0"/>
              <w:adjustRightInd w:val="0"/>
              <w:jc w:val="both"/>
              <w:rPr>
                <w:rFonts w:ascii="Garamond" w:hAnsi="Garamond"/>
                <w:iCs/>
                <w:sz w:val="24"/>
                <w:szCs w:val="24"/>
              </w:rPr>
            </w:pPr>
            <w:r w:rsidRPr="00FF2804">
              <w:rPr>
                <w:rFonts w:ascii="Garamond" w:hAnsi="Garamond"/>
                <w:i/>
                <w:iCs/>
                <w:sz w:val="24"/>
                <w:szCs w:val="24"/>
              </w:rPr>
              <w:t>Enrico VII e l’Italia. Un primo bilancio</w:t>
            </w:r>
            <w:r>
              <w:rPr>
                <w:rFonts w:ascii="Garamond" w:hAnsi="Garamond"/>
                <w:iCs/>
                <w:sz w:val="24"/>
                <w:szCs w:val="24"/>
              </w:rPr>
              <w:t xml:space="preserve">, in </w:t>
            </w:r>
            <w:r w:rsidRPr="00FF2804">
              <w:rPr>
                <w:rFonts w:ascii="Garamond" w:hAnsi="Garamond"/>
                <w:i/>
                <w:iCs/>
                <w:sz w:val="24"/>
                <w:szCs w:val="24"/>
              </w:rPr>
              <w:t>Enrico VII e il governo delle città italiane (1310-1313)</w:t>
            </w:r>
            <w:r>
              <w:rPr>
                <w:rFonts w:ascii="Garamond" w:hAnsi="Garamond"/>
                <w:iCs/>
                <w:sz w:val="24"/>
                <w:szCs w:val="24"/>
              </w:rPr>
              <w:t>, a cura di G.M. Varanini, «Reti medievali – Rivista», 15 (2014), pp. 1-10</w:t>
            </w:r>
          </w:p>
          <w:p w:rsidR="00502600" w:rsidRPr="00FF2804" w:rsidRDefault="00502600" w:rsidP="00EE2FD3">
            <w:pPr>
              <w:autoSpaceDE w:val="0"/>
              <w:autoSpaceDN w:val="0"/>
              <w:adjustRightInd w:val="0"/>
              <w:jc w:val="both"/>
              <w:rPr>
                <w:rFonts w:ascii="Garamond" w:hAnsi="Garamond"/>
                <w:i/>
                <w:iCs/>
                <w:sz w:val="24"/>
                <w:szCs w:val="24"/>
              </w:rPr>
            </w:pPr>
            <w:r>
              <w:rPr>
                <w:rFonts w:ascii="Georgia" w:hAnsi="Georgia" w:cs="Georgia"/>
                <w:color w:val="000000"/>
              </w:rPr>
              <w:t>ISSN 1593-2214</w:t>
            </w:r>
            <w:r>
              <w:rPr>
                <w:rFonts w:ascii="Georgia" w:hAnsi="Georgia" w:cs="Georgia"/>
                <w:color w:val="FF0000"/>
              </w:rPr>
              <w:t xml:space="preserve"> </w:t>
            </w:r>
          </w:p>
        </w:tc>
      </w:tr>
      <w:tr w:rsidR="00502600" w:rsidRPr="0033729E"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Default="00502600" w:rsidP="00EE2FD3">
            <w:pPr>
              <w:autoSpaceDE w:val="0"/>
              <w:autoSpaceDN w:val="0"/>
              <w:adjustRightInd w:val="0"/>
              <w:jc w:val="both"/>
              <w:rPr>
                <w:rFonts w:ascii="Garamond" w:hAnsi="Garamond"/>
                <w:iCs/>
                <w:sz w:val="24"/>
                <w:szCs w:val="24"/>
              </w:rPr>
            </w:pPr>
            <w:r w:rsidRPr="00FF2804">
              <w:rPr>
                <w:rFonts w:ascii="Garamond" w:eastAsia="Times New Roman" w:hAnsi="Garamond" w:cs="Times New Roman"/>
                <w:i/>
                <w:sz w:val="24"/>
                <w:szCs w:val="24"/>
                <w:lang w:eastAsia="it-IT"/>
              </w:rPr>
              <w:t>Intervista a André Vauchez – Interview d’André Vauchez</w:t>
            </w:r>
            <w:r>
              <w:rPr>
                <w:rFonts w:ascii="Garamond" w:eastAsia="Times New Roman" w:hAnsi="Garamond" w:cs="Times New Roman"/>
                <w:sz w:val="24"/>
                <w:szCs w:val="24"/>
                <w:lang w:eastAsia="it-IT"/>
              </w:rPr>
              <w:t xml:space="preserve">, in collaborazione con U. Longo, </w:t>
            </w:r>
            <w:r>
              <w:rPr>
                <w:rFonts w:ascii="Garamond" w:hAnsi="Garamond"/>
                <w:iCs/>
                <w:sz w:val="24"/>
                <w:szCs w:val="24"/>
              </w:rPr>
              <w:t xml:space="preserve">G.M. Varanini, «Reti medievali – Rivista», 15 (2014), pp. </w:t>
            </w:r>
            <w:r w:rsidRPr="00FF2804">
              <w:rPr>
                <w:rFonts w:ascii="Garamond" w:hAnsi="Garamond"/>
                <w:iCs/>
                <w:sz w:val="24"/>
                <w:szCs w:val="24"/>
                <w:highlight w:val="yellow"/>
              </w:rPr>
              <w:t>00-00</w:t>
            </w:r>
          </w:p>
          <w:p w:rsidR="00502600" w:rsidRPr="00FF2804" w:rsidRDefault="00502600" w:rsidP="00EE2FD3">
            <w:pPr>
              <w:autoSpaceDE w:val="0"/>
              <w:autoSpaceDN w:val="0"/>
              <w:adjustRightInd w:val="0"/>
              <w:jc w:val="both"/>
              <w:rPr>
                <w:rFonts w:ascii="Garamond" w:hAnsi="Garamond"/>
                <w:i/>
                <w:iCs/>
                <w:sz w:val="24"/>
                <w:szCs w:val="24"/>
              </w:rPr>
            </w:pPr>
            <w:r>
              <w:rPr>
                <w:rFonts w:ascii="Georgia" w:hAnsi="Georgia" w:cs="Georgia"/>
                <w:color w:val="000000"/>
              </w:rPr>
              <w:t>ISSN 1593-2214</w:t>
            </w:r>
            <w:r>
              <w:rPr>
                <w:rFonts w:ascii="Georgia" w:hAnsi="Georgia" w:cs="Georgia"/>
                <w:color w:val="FF0000"/>
              </w:rPr>
              <w:t xml:space="preserve"> </w:t>
            </w:r>
          </w:p>
        </w:tc>
      </w:tr>
      <w:tr w:rsidR="00502600" w:rsidRPr="0033729E"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lastRenderedPageBreak/>
              <w:t>8 - 3</w:t>
            </w:r>
          </w:p>
        </w:tc>
        <w:tc>
          <w:tcPr>
            <w:tcW w:w="7938" w:type="dxa"/>
          </w:tcPr>
          <w:p w:rsidR="00502600" w:rsidRPr="001A70CD" w:rsidRDefault="00502600" w:rsidP="00EE2FD3">
            <w:pPr>
              <w:spacing w:line="251" w:lineRule="exact"/>
              <w:ind w:right="1410"/>
              <w:jc w:val="both"/>
              <w:rPr>
                <w:rFonts w:ascii="Garamond" w:hAnsi="Garamond"/>
                <w:i/>
                <w:iCs/>
                <w:color w:val="FF0000"/>
                <w:sz w:val="24"/>
                <w:szCs w:val="24"/>
              </w:rPr>
            </w:pPr>
            <w:r w:rsidRPr="00746841">
              <w:rPr>
                <w:rFonts w:ascii="Garamond" w:eastAsia="Times New Roman" w:hAnsi="Garamond" w:cs="Times New Roman"/>
                <w:i/>
                <w:sz w:val="24"/>
                <w:szCs w:val="24"/>
                <w:lang w:eastAsia="it-IT"/>
              </w:rPr>
              <w:lastRenderedPageBreak/>
              <w:t>Gino Luzzatto</w:t>
            </w:r>
            <w:r w:rsidRPr="007A1CBA">
              <w:rPr>
                <w:rFonts w:ascii="Garamond" w:eastAsia="Times New Roman" w:hAnsi="Garamond" w:cs="Times New Roman"/>
                <w:sz w:val="24"/>
                <w:szCs w:val="24"/>
                <w:lang w:eastAsia="it-IT"/>
              </w:rPr>
              <w:t xml:space="preserve">. </w:t>
            </w:r>
            <w:r w:rsidRPr="007A1CBA">
              <w:rPr>
                <w:rFonts w:ascii="Garamond" w:eastAsia="Times New Roman" w:hAnsi="Garamond" w:cs="Times New Roman"/>
                <w:i/>
                <w:sz w:val="24"/>
                <w:szCs w:val="24"/>
                <w:lang w:eastAsia="it-IT"/>
              </w:rPr>
              <w:t>Alle origini della storia economica italiana</w:t>
            </w:r>
            <w:r w:rsidRPr="007A1CBA">
              <w:rPr>
                <w:rFonts w:ascii="Garamond" w:eastAsia="Times New Roman" w:hAnsi="Garamond" w:cs="Times New Roman"/>
                <w:sz w:val="24"/>
                <w:szCs w:val="24"/>
                <w:lang w:eastAsia="it-IT"/>
              </w:rPr>
              <w:t xml:space="preserve">, in «Storia economica», XVII (2014), fasc. 2 (= </w:t>
            </w:r>
            <w:r w:rsidRPr="007A1CBA">
              <w:rPr>
                <w:rFonts w:ascii="Garamond" w:hAnsi="Garamond"/>
                <w:i/>
                <w:color w:val="231F20"/>
                <w:spacing w:val="-4"/>
                <w:w w:val="120"/>
                <w:sz w:val="24"/>
                <w:szCs w:val="24"/>
              </w:rPr>
              <w:t>Le</w:t>
            </w:r>
            <w:r w:rsidRPr="007A1CBA">
              <w:rPr>
                <w:rFonts w:ascii="Garamond" w:hAnsi="Garamond"/>
                <w:i/>
                <w:color w:val="231F20"/>
                <w:spacing w:val="23"/>
                <w:w w:val="120"/>
                <w:sz w:val="24"/>
                <w:szCs w:val="24"/>
              </w:rPr>
              <w:t xml:space="preserve"> </w:t>
            </w:r>
            <w:r w:rsidRPr="007A1CBA">
              <w:rPr>
                <w:rFonts w:ascii="Garamond" w:hAnsi="Garamond"/>
                <w:i/>
                <w:color w:val="231F20"/>
                <w:spacing w:val="-6"/>
                <w:w w:val="120"/>
                <w:sz w:val="24"/>
                <w:szCs w:val="24"/>
              </w:rPr>
              <w:t>radici</w:t>
            </w:r>
            <w:r w:rsidRPr="007A1CBA">
              <w:rPr>
                <w:rFonts w:ascii="Garamond" w:hAnsi="Garamond"/>
                <w:i/>
                <w:color w:val="231F20"/>
                <w:spacing w:val="24"/>
                <w:w w:val="120"/>
                <w:sz w:val="24"/>
                <w:szCs w:val="24"/>
              </w:rPr>
              <w:t xml:space="preserve"> </w:t>
            </w:r>
            <w:r w:rsidRPr="007A1CBA">
              <w:rPr>
                <w:rFonts w:ascii="Garamond" w:hAnsi="Garamond"/>
                <w:i/>
                <w:color w:val="231F20"/>
                <w:spacing w:val="-4"/>
                <w:w w:val="120"/>
                <w:sz w:val="24"/>
                <w:szCs w:val="24"/>
              </w:rPr>
              <w:t>della</w:t>
            </w:r>
            <w:r w:rsidRPr="007A1CBA">
              <w:rPr>
                <w:rFonts w:ascii="Garamond" w:hAnsi="Garamond"/>
                <w:i/>
                <w:color w:val="231F20"/>
                <w:spacing w:val="24"/>
                <w:w w:val="120"/>
                <w:sz w:val="24"/>
                <w:szCs w:val="24"/>
              </w:rPr>
              <w:t xml:space="preserve"> </w:t>
            </w:r>
            <w:r w:rsidRPr="007A1CBA">
              <w:rPr>
                <w:rFonts w:ascii="Garamond" w:hAnsi="Garamond"/>
                <w:i/>
                <w:color w:val="231F20"/>
                <w:spacing w:val="-8"/>
                <w:w w:val="120"/>
                <w:sz w:val="24"/>
                <w:szCs w:val="24"/>
              </w:rPr>
              <w:t>S</w:t>
            </w:r>
            <w:r w:rsidRPr="007A1CBA">
              <w:rPr>
                <w:rFonts w:ascii="Garamond" w:hAnsi="Garamond"/>
                <w:i/>
                <w:color w:val="231F20"/>
                <w:spacing w:val="-5"/>
                <w:w w:val="120"/>
                <w:sz w:val="24"/>
                <w:szCs w:val="24"/>
              </w:rPr>
              <w:t>t</w:t>
            </w:r>
            <w:r w:rsidRPr="007A1CBA">
              <w:rPr>
                <w:rFonts w:ascii="Garamond" w:hAnsi="Garamond"/>
                <w:i/>
                <w:color w:val="231F20"/>
                <w:spacing w:val="-6"/>
                <w:w w:val="120"/>
                <w:sz w:val="24"/>
                <w:szCs w:val="24"/>
              </w:rPr>
              <w:t>oria</w:t>
            </w:r>
            <w:r w:rsidRPr="007A1CBA">
              <w:rPr>
                <w:rFonts w:ascii="Garamond" w:hAnsi="Garamond"/>
                <w:i/>
                <w:color w:val="231F20"/>
                <w:spacing w:val="23"/>
                <w:w w:val="120"/>
                <w:sz w:val="24"/>
                <w:szCs w:val="24"/>
              </w:rPr>
              <w:t xml:space="preserve"> </w:t>
            </w:r>
            <w:r w:rsidRPr="007A1CBA">
              <w:rPr>
                <w:rFonts w:ascii="Garamond" w:hAnsi="Garamond"/>
                <w:i/>
                <w:color w:val="231F20"/>
                <w:spacing w:val="-6"/>
                <w:w w:val="120"/>
                <w:sz w:val="24"/>
                <w:szCs w:val="24"/>
              </w:rPr>
              <w:t>economica</w:t>
            </w:r>
            <w:r w:rsidRPr="007A1CBA">
              <w:rPr>
                <w:rFonts w:ascii="Garamond" w:hAnsi="Garamond"/>
                <w:i/>
                <w:color w:val="231F20"/>
                <w:spacing w:val="24"/>
                <w:w w:val="120"/>
                <w:sz w:val="24"/>
                <w:szCs w:val="24"/>
              </w:rPr>
              <w:t xml:space="preserve"> </w:t>
            </w:r>
            <w:r w:rsidRPr="007A1CBA">
              <w:rPr>
                <w:rFonts w:ascii="Garamond" w:hAnsi="Garamond"/>
                <w:i/>
                <w:color w:val="231F20"/>
                <w:spacing w:val="-4"/>
                <w:w w:val="120"/>
                <w:sz w:val="24"/>
                <w:szCs w:val="24"/>
              </w:rPr>
              <w:t>in</w:t>
            </w:r>
            <w:r w:rsidRPr="007A1CBA">
              <w:rPr>
                <w:rFonts w:ascii="Garamond" w:hAnsi="Garamond"/>
                <w:i/>
                <w:color w:val="231F20"/>
                <w:spacing w:val="24"/>
                <w:w w:val="120"/>
                <w:sz w:val="24"/>
                <w:szCs w:val="24"/>
              </w:rPr>
              <w:t xml:space="preserve"> </w:t>
            </w:r>
            <w:r w:rsidRPr="007A1CBA">
              <w:rPr>
                <w:rFonts w:ascii="Garamond" w:hAnsi="Garamond"/>
                <w:i/>
                <w:color w:val="231F20"/>
                <w:spacing w:val="-6"/>
                <w:w w:val="120"/>
                <w:sz w:val="24"/>
                <w:szCs w:val="24"/>
              </w:rPr>
              <w:t xml:space="preserve">Italia. </w:t>
            </w:r>
            <w:r w:rsidRPr="007A1CBA">
              <w:rPr>
                <w:rFonts w:ascii="Garamond" w:hAnsi="Garamond"/>
                <w:i/>
                <w:color w:val="231F20"/>
                <w:spacing w:val="-3"/>
                <w:w w:val="115"/>
                <w:sz w:val="24"/>
                <w:szCs w:val="24"/>
              </w:rPr>
              <w:t>La</w:t>
            </w:r>
            <w:r w:rsidRPr="007A1CBA">
              <w:rPr>
                <w:rFonts w:ascii="Garamond" w:hAnsi="Garamond"/>
                <w:i/>
                <w:color w:val="231F20"/>
                <w:spacing w:val="26"/>
                <w:w w:val="115"/>
                <w:sz w:val="24"/>
                <w:szCs w:val="24"/>
              </w:rPr>
              <w:t xml:space="preserve"> </w:t>
            </w:r>
            <w:r w:rsidRPr="007A1CBA">
              <w:rPr>
                <w:rFonts w:ascii="Garamond" w:hAnsi="Garamond"/>
                <w:i/>
                <w:color w:val="231F20"/>
                <w:spacing w:val="-5"/>
                <w:w w:val="115"/>
                <w:sz w:val="24"/>
                <w:szCs w:val="24"/>
              </w:rPr>
              <w:t>costr</w:t>
            </w:r>
            <w:r w:rsidRPr="007A1CBA">
              <w:rPr>
                <w:rFonts w:ascii="Garamond" w:hAnsi="Garamond"/>
                <w:i/>
                <w:color w:val="231F20"/>
                <w:spacing w:val="-6"/>
                <w:w w:val="115"/>
                <w:sz w:val="24"/>
                <w:szCs w:val="24"/>
              </w:rPr>
              <w:t>uzione</w:t>
            </w:r>
            <w:r w:rsidRPr="007A1CBA">
              <w:rPr>
                <w:rFonts w:ascii="Garamond" w:hAnsi="Garamond"/>
                <w:i/>
                <w:color w:val="231F20"/>
                <w:spacing w:val="27"/>
                <w:w w:val="115"/>
                <w:sz w:val="24"/>
                <w:szCs w:val="24"/>
              </w:rPr>
              <w:t xml:space="preserve"> </w:t>
            </w:r>
            <w:r w:rsidRPr="007A1CBA">
              <w:rPr>
                <w:rFonts w:ascii="Garamond" w:hAnsi="Garamond"/>
                <w:i/>
                <w:color w:val="231F20"/>
                <w:spacing w:val="-4"/>
                <w:w w:val="115"/>
                <w:sz w:val="24"/>
                <w:szCs w:val="24"/>
              </w:rPr>
              <w:t>di</w:t>
            </w:r>
            <w:r w:rsidRPr="007A1CBA">
              <w:rPr>
                <w:rFonts w:ascii="Garamond" w:hAnsi="Garamond"/>
                <w:i/>
                <w:color w:val="231F20"/>
                <w:spacing w:val="27"/>
                <w:w w:val="115"/>
                <w:sz w:val="24"/>
                <w:szCs w:val="24"/>
              </w:rPr>
              <w:t xml:space="preserve"> </w:t>
            </w:r>
            <w:r w:rsidRPr="007A1CBA">
              <w:rPr>
                <w:rFonts w:ascii="Garamond" w:hAnsi="Garamond"/>
                <w:i/>
                <w:color w:val="231F20"/>
                <w:spacing w:val="-4"/>
                <w:w w:val="115"/>
                <w:sz w:val="24"/>
                <w:szCs w:val="24"/>
              </w:rPr>
              <w:t>un</w:t>
            </w:r>
            <w:r w:rsidRPr="007A1CBA">
              <w:rPr>
                <w:rFonts w:ascii="Garamond" w:hAnsi="Garamond"/>
                <w:i/>
                <w:color w:val="231F20"/>
                <w:spacing w:val="27"/>
                <w:w w:val="115"/>
                <w:sz w:val="24"/>
                <w:szCs w:val="24"/>
              </w:rPr>
              <w:t xml:space="preserve"> </w:t>
            </w:r>
            <w:r w:rsidRPr="007A1CBA">
              <w:rPr>
                <w:rFonts w:ascii="Garamond" w:hAnsi="Garamond"/>
                <w:i/>
                <w:color w:val="231F20"/>
                <w:spacing w:val="-7"/>
                <w:w w:val="115"/>
                <w:sz w:val="24"/>
                <w:szCs w:val="24"/>
              </w:rPr>
              <w:t>met</w:t>
            </w:r>
            <w:r w:rsidRPr="007A1CBA">
              <w:rPr>
                <w:rFonts w:ascii="Garamond" w:hAnsi="Garamond"/>
                <w:i/>
                <w:color w:val="231F20"/>
                <w:spacing w:val="-6"/>
                <w:w w:val="115"/>
                <w:sz w:val="24"/>
                <w:szCs w:val="24"/>
              </w:rPr>
              <w:t>odo</w:t>
            </w:r>
            <w:r w:rsidRPr="007A1CBA">
              <w:rPr>
                <w:rFonts w:ascii="Garamond" w:hAnsi="Garamond"/>
                <w:color w:val="231F20"/>
                <w:spacing w:val="-6"/>
                <w:w w:val="115"/>
                <w:sz w:val="24"/>
                <w:szCs w:val="24"/>
              </w:rPr>
              <w:t xml:space="preserve">, </w:t>
            </w:r>
            <w:r w:rsidRPr="007A1CBA">
              <w:rPr>
                <w:rFonts w:ascii="Garamond" w:hAnsi="Garamond"/>
                <w:color w:val="231F20"/>
                <w:sz w:val="24"/>
                <w:szCs w:val="24"/>
              </w:rPr>
              <w:t>a</w:t>
            </w:r>
            <w:r w:rsidRPr="007A1CBA">
              <w:rPr>
                <w:rFonts w:ascii="Garamond" w:hAnsi="Garamond"/>
                <w:color w:val="231F20"/>
                <w:spacing w:val="14"/>
                <w:sz w:val="24"/>
                <w:szCs w:val="24"/>
              </w:rPr>
              <w:t xml:space="preserve"> </w:t>
            </w:r>
            <w:r w:rsidRPr="007A1CBA">
              <w:rPr>
                <w:rFonts w:ascii="Garamond" w:hAnsi="Garamond"/>
                <w:color w:val="231F20"/>
                <w:spacing w:val="-5"/>
                <w:sz w:val="24"/>
                <w:szCs w:val="24"/>
              </w:rPr>
              <w:t>cura</w:t>
            </w:r>
            <w:r w:rsidRPr="007A1CBA">
              <w:rPr>
                <w:rFonts w:ascii="Garamond" w:hAnsi="Garamond"/>
                <w:color w:val="231F20"/>
                <w:spacing w:val="14"/>
                <w:sz w:val="24"/>
                <w:szCs w:val="24"/>
              </w:rPr>
              <w:t xml:space="preserve"> </w:t>
            </w:r>
            <w:r w:rsidRPr="007A1CBA">
              <w:rPr>
                <w:rFonts w:ascii="Garamond" w:hAnsi="Garamond"/>
                <w:color w:val="231F20"/>
                <w:spacing w:val="-4"/>
                <w:sz w:val="24"/>
                <w:szCs w:val="24"/>
              </w:rPr>
              <w:t>di</w:t>
            </w:r>
            <w:r w:rsidRPr="007A1CBA">
              <w:rPr>
                <w:rFonts w:ascii="Garamond" w:hAnsi="Garamond"/>
                <w:color w:val="231F20"/>
                <w:spacing w:val="14"/>
                <w:sz w:val="24"/>
                <w:szCs w:val="24"/>
              </w:rPr>
              <w:t xml:space="preserve"> </w:t>
            </w:r>
            <w:r w:rsidRPr="007A1CBA">
              <w:rPr>
                <w:rFonts w:ascii="Garamond" w:hAnsi="Garamond"/>
                <w:color w:val="231F20"/>
                <w:spacing w:val="-5"/>
                <w:sz w:val="24"/>
                <w:szCs w:val="24"/>
              </w:rPr>
              <w:t xml:space="preserve">L. </w:t>
            </w:r>
            <w:r w:rsidRPr="007A1CBA">
              <w:rPr>
                <w:rFonts w:ascii="Garamond" w:hAnsi="Garamond"/>
                <w:color w:val="231F20"/>
                <w:spacing w:val="-3"/>
                <w:sz w:val="24"/>
                <w:szCs w:val="24"/>
              </w:rPr>
              <w:t>De</w:t>
            </w:r>
            <w:r w:rsidRPr="007A1CBA">
              <w:rPr>
                <w:rFonts w:ascii="Garamond" w:hAnsi="Garamond"/>
                <w:color w:val="231F20"/>
                <w:spacing w:val="14"/>
                <w:sz w:val="24"/>
                <w:szCs w:val="24"/>
              </w:rPr>
              <w:t xml:space="preserve"> </w:t>
            </w:r>
            <w:r w:rsidRPr="007A1CBA">
              <w:rPr>
                <w:rFonts w:ascii="Garamond" w:hAnsi="Garamond"/>
                <w:color w:val="231F20"/>
                <w:spacing w:val="-6"/>
                <w:sz w:val="24"/>
                <w:szCs w:val="24"/>
              </w:rPr>
              <w:lastRenderedPageBreak/>
              <w:t>Matteo,</w:t>
            </w:r>
            <w:r w:rsidRPr="007A1CBA">
              <w:rPr>
                <w:rFonts w:ascii="Garamond" w:hAnsi="Garamond"/>
                <w:color w:val="231F20"/>
                <w:spacing w:val="15"/>
                <w:sz w:val="24"/>
                <w:szCs w:val="24"/>
              </w:rPr>
              <w:t xml:space="preserve"> </w:t>
            </w:r>
            <w:r w:rsidRPr="007A1CBA">
              <w:rPr>
                <w:rFonts w:ascii="Garamond" w:hAnsi="Garamond"/>
                <w:color w:val="231F20"/>
                <w:spacing w:val="-6"/>
                <w:sz w:val="24"/>
                <w:szCs w:val="24"/>
              </w:rPr>
              <w:t>A.</w:t>
            </w:r>
            <w:r w:rsidRPr="007A1CBA">
              <w:rPr>
                <w:rFonts w:ascii="Garamond" w:hAnsi="Garamond"/>
                <w:color w:val="231F20"/>
                <w:spacing w:val="14"/>
                <w:sz w:val="24"/>
                <w:szCs w:val="24"/>
              </w:rPr>
              <w:t xml:space="preserve"> </w:t>
            </w:r>
            <w:r w:rsidRPr="007A1CBA">
              <w:rPr>
                <w:rFonts w:ascii="Garamond" w:hAnsi="Garamond"/>
                <w:color w:val="231F20"/>
                <w:spacing w:val="-6"/>
                <w:sz w:val="24"/>
                <w:szCs w:val="24"/>
              </w:rPr>
              <w:t>Guenzi</w:t>
            </w:r>
            <w:r w:rsidRPr="007A1CBA">
              <w:rPr>
                <w:rFonts w:ascii="Garamond" w:hAnsi="Garamond"/>
                <w:color w:val="231F20"/>
                <w:spacing w:val="14"/>
                <w:sz w:val="24"/>
                <w:szCs w:val="24"/>
              </w:rPr>
              <w:t xml:space="preserve">, </w:t>
            </w:r>
            <w:r w:rsidRPr="007A1CBA">
              <w:rPr>
                <w:rFonts w:ascii="Garamond" w:hAnsi="Garamond"/>
                <w:color w:val="231F20"/>
                <w:spacing w:val="-5"/>
                <w:sz w:val="24"/>
                <w:szCs w:val="24"/>
              </w:rPr>
              <w:t>P.</w:t>
            </w:r>
            <w:r w:rsidRPr="007A1CBA">
              <w:rPr>
                <w:rFonts w:ascii="Garamond" w:hAnsi="Garamond"/>
                <w:color w:val="231F20"/>
                <w:spacing w:val="14"/>
                <w:sz w:val="24"/>
                <w:szCs w:val="24"/>
              </w:rPr>
              <w:t xml:space="preserve"> </w:t>
            </w:r>
            <w:r w:rsidRPr="007A1CBA">
              <w:rPr>
                <w:rFonts w:ascii="Garamond" w:hAnsi="Garamond"/>
                <w:color w:val="231F20"/>
                <w:spacing w:val="-6"/>
                <w:sz w:val="24"/>
                <w:szCs w:val="24"/>
              </w:rPr>
              <w:t>Pecorari), pp. 413-426</w:t>
            </w:r>
            <w:r>
              <w:rPr>
                <w:rFonts w:ascii="Garamond" w:hAnsi="Garamond"/>
                <w:color w:val="231F20"/>
                <w:spacing w:val="-6"/>
                <w:sz w:val="24"/>
                <w:szCs w:val="24"/>
              </w:rPr>
              <w:t>, ISSN 1824-5064</w:t>
            </w:r>
          </w:p>
        </w:tc>
      </w:tr>
      <w:tr w:rsidR="00502600" w:rsidRPr="0033729E"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F55BF9" w:rsidRDefault="00502600" w:rsidP="00EE2FD3">
            <w:pPr>
              <w:spacing w:before="100" w:beforeAutospacing="1"/>
              <w:ind w:right="567"/>
              <w:rPr>
                <w:rFonts w:ascii="Garamond" w:hAnsi="Garamond"/>
                <w:iCs/>
                <w:sz w:val="24"/>
                <w:szCs w:val="24"/>
              </w:rPr>
            </w:pPr>
            <w:r>
              <w:rPr>
                <w:rFonts w:ascii="Garamond" w:eastAsia="Times New Roman" w:hAnsi="Garamond" w:cs="Times New Roman"/>
                <w:sz w:val="24"/>
                <w:szCs w:val="24"/>
                <w:lang w:eastAsia="it-IT"/>
              </w:rPr>
              <w:t xml:space="preserve">(con Claudio Bismara, † Alfons Strnad), </w:t>
            </w:r>
            <w:r w:rsidRPr="00FF2804">
              <w:rPr>
                <w:rFonts w:ascii="Garamond" w:eastAsia="Times New Roman" w:hAnsi="Garamond" w:cs="Times New Roman"/>
                <w:i/>
                <w:sz w:val="24"/>
                <w:szCs w:val="24"/>
                <w:lang w:eastAsia="it-IT"/>
              </w:rPr>
              <w:t>Piacentini Cristoforo</w:t>
            </w:r>
            <w:r>
              <w:rPr>
                <w:rFonts w:ascii="Garamond" w:eastAsia="Times New Roman" w:hAnsi="Garamond" w:cs="Times New Roman"/>
                <w:sz w:val="24"/>
                <w:szCs w:val="24"/>
                <w:lang w:eastAsia="it-IT"/>
              </w:rPr>
              <w:t xml:space="preserve">, in </w:t>
            </w:r>
            <w:r w:rsidRPr="001A70CD">
              <w:rPr>
                <w:rFonts w:ascii="Garamond" w:eastAsia="Times New Roman" w:hAnsi="Garamond" w:cs="Times New Roman"/>
                <w:i/>
                <w:sz w:val="24"/>
                <w:szCs w:val="24"/>
                <w:lang w:eastAsia="it-IT"/>
              </w:rPr>
              <w:t>Dizionario biografico degli italiani</w:t>
            </w:r>
            <w:r>
              <w:rPr>
                <w:rFonts w:ascii="Garamond" w:eastAsia="Times New Roman" w:hAnsi="Garamond" w:cs="Times New Roman"/>
                <w:sz w:val="24"/>
                <w:szCs w:val="24"/>
                <w:lang w:eastAsia="it-IT"/>
              </w:rPr>
              <w:t>,</w:t>
            </w:r>
          </w:p>
        </w:tc>
      </w:tr>
      <w:tr w:rsidR="00502600" w:rsidRPr="0033729E"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GM2 </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6 - 14</w:t>
            </w:r>
          </w:p>
        </w:tc>
        <w:tc>
          <w:tcPr>
            <w:tcW w:w="7938" w:type="dxa"/>
          </w:tcPr>
          <w:p w:rsidR="00502600" w:rsidRPr="00705180" w:rsidRDefault="00502600" w:rsidP="00EE2FD3">
            <w:pPr>
              <w:spacing w:before="100" w:beforeAutospacing="1"/>
              <w:ind w:right="567"/>
              <w:rPr>
                <w:rFonts w:ascii="Garamond" w:hAnsi="Garamond"/>
                <w:i/>
                <w:iCs/>
                <w:sz w:val="24"/>
                <w:szCs w:val="24"/>
              </w:rPr>
            </w:pPr>
            <w:r>
              <w:rPr>
                <w:rFonts w:ascii="Garamond" w:eastAsia="Times New Roman" w:hAnsi="Garamond" w:cs="Times New Roman"/>
                <w:sz w:val="24"/>
                <w:szCs w:val="24"/>
                <w:lang w:eastAsia="it-IT"/>
              </w:rPr>
              <w:t xml:space="preserve">, ISBN 978-88-8133-039-3 </w:t>
            </w:r>
          </w:p>
        </w:tc>
      </w:tr>
      <w:tr w:rsidR="00502600" w:rsidRPr="0033729E"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6 - 17</w:t>
            </w:r>
          </w:p>
        </w:tc>
        <w:tc>
          <w:tcPr>
            <w:tcW w:w="7938" w:type="dxa"/>
          </w:tcPr>
          <w:p w:rsidR="00502600" w:rsidRPr="000D672A" w:rsidRDefault="00502600" w:rsidP="00EE2FD3">
            <w:pPr>
              <w:spacing w:before="100" w:beforeAutospacing="1"/>
              <w:ind w:right="567"/>
              <w:rPr>
                <w:rFonts w:ascii="Garamond" w:eastAsia="Times New Roman" w:hAnsi="Garamond" w:cs="Times New Roman"/>
                <w:sz w:val="24"/>
                <w:szCs w:val="24"/>
                <w:lang w:eastAsia="it-IT"/>
              </w:rPr>
            </w:pPr>
            <w:r>
              <w:rPr>
                <w:rFonts w:ascii="Garamond" w:eastAsia="Times New Roman" w:hAnsi="Garamond" w:cs="Times New Roman"/>
                <w:sz w:val="24"/>
                <w:szCs w:val="24"/>
                <w:lang w:eastAsia="it-IT"/>
              </w:rPr>
              <w:t xml:space="preserve">(con Andrea Brugnoli) </w:t>
            </w:r>
            <w:r>
              <w:rPr>
                <w:rFonts w:ascii="Garamond" w:eastAsia="Times New Roman" w:hAnsi="Garamond" w:cs="Times New Roman"/>
                <w:i/>
                <w:sz w:val="24"/>
                <w:szCs w:val="24"/>
                <w:lang w:eastAsia="it-IT"/>
              </w:rPr>
              <w:t xml:space="preserve">L’olio d’oliva nel medioevo europeo, </w:t>
            </w:r>
            <w:r>
              <w:rPr>
                <w:rFonts w:ascii="Garamond" w:eastAsia="Times New Roman" w:hAnsi="Garamond" w:cs="Times New Roman"/>
                <w:sz w:val="24"/>
                <w:szCs w:val="24"/>
                <w:lang w:eastAsia="it-IT"/>
              </w:rPr>
              <w:t xml:space="preserve">in </w:t>
            </w:r>
            <w:r>
              <w:rPr>
                <w:rFonts w:ascii="Garamond" w:eastAsia="Times New Roman" w:hAnsi="Garamond" w:cs="Times New Roman"/>
                <w:i/>
                <w:sz w:val="24"/>
                <w:szCs w:val="24"/>
                <w:lang w:eastAsia="it-IT"/>
              </w:rPr>
              <w:t xml:space="preserve">Olivi e olio. Uno sguardo da Malcesine, </w:t>
            </w:r>
            <w:r>
              <w:rPr>
                <w:rFonts w:ascii="Garamond" w:eastAsia="Times New Roman" w:hAnsi="Garamond" w:cs="Times New Roman"/>
                <w:sz w:val="24"/>
                <w:szCs w:val="24"/>
                <w:lang w:eastAsia="it-IT"/>
              </w:rPr>
              <w:t xml:space="preserve">a cura di Luciano Bonuzzi, Comune di Malcesine, 2014, pp. 97- 118, </w:t>
            </w:r>
          </w:p>
        </w:tc>
      </w:tr>
      <w:tr w:rsidR="00502600" w:rsidRPr="0033729E"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7451C9" w:rsidRDefault="00502600" w:rsidP="00EE2FD3">
            <w:pPr>
              <w:spacing w:before="100" w:beforeAutospacing="1"/>
              <w:ind w:right="567"/>
              <w:rPr>
                <w:rFonts w:ascii="Garamond" w:eastAsia="Times New Roman" w:hAnsi="Garamond" w:cs="Times New Roman"/>
                <w:b/>
                <w:color w:val="FF0000"/>
                <w:sz w:val="24"/>
                <w:szCs w:val="24"/>
                <w:lang w:eastAsia="it-IT"/>
              </w:rPr>
            </w:pPr>
            <w:r w:rsidRPr="007451C9">
              <w:rPr>
                <w:rFonts w:ascii="Garamond" w:eastAsia="Times New Roman" w:hAnsi="Garamond" w:cs="Times New Roman"/>
                <w:b/>
                <w:color w:val="FF0000"/>
                <w:sz w:val="24"/>
                <w:szCs w:val="24"/>
                <w:lang w:eastAsia="it-IT"/>
              </w:rPr>
              <w:t>GM2</w:t>
            </w:r>
          </w:p>
          <w:p w:rsidR="00502600" w:rsidRPr="002E1FC0" w:rsidRDefault="00502600" w:rsidP="00EE2FD3">
            <w:pPr>
              <w:spacing w:before="100" w:beforeAutospacing="1"/>
              <w:ind w:right="567"/>
              <w:rPr>
                <w:rFonts w:ascii="Garamond" w:eastAsia="Times New Roman" w:hAnsi="Garamond" w:cs="Times New Roman"/>
                <w:b/>
                <w:i/>
                <w:color w:val="FF0000"/>
                <w:sz w:val="24"/>
                <w:szCs w:val="24"/>
                <w:lang w:eastAsia="it-IT"/>
              </w:rPr>
            </w:pPr>
            <w:r w:rsidRPr="007451C9">
              <w:rPr>
                <w:rFonts w:ascii="Garamond" w:eastAsia="Times New Roman" w:hAnsi="Garamond" w:cs="Times New Roman"/>
                <w:b/>
                <w:color w:val="FF0000"/>
                <w:sz w:val="24"/>
                <w:szCs w:val="24"/>
                <w:lang w:eastAsia="it-IT"/>
              </w:rPr>
              <w:t>6 - 19</w:t>
            </w:r>
          </w:p>
        </w:tc>
        <w:tc>
          <w:tcPr>
            <w:tcW w:w="7938" w:type="dxa"/>
          </w:tcPr>
          <w:p w:rsidR="00502600" w:rsidRPr="002E1FC0" w:rsidRDefault="00502600" w:rsidP="00EE2FD3">
            <w:pPr>
              <w:spacing w:before="100" w:beforeAutospacing="1"/>
              <w:ind w:right="567"/>
              <w:rPr>
                <w:rFonts w:ascii="Garamond" w:eastAsia="Times New Roman" w:hAnsi="Garamond" w:cs="Times New Roman"/>
                <w:sz w:val="24"/>
                <w:szCs w:val="24"/>
                <w:lang w:eastAsia="it-IT"/>
              </w:rPr>
            </w:pPr>
            <w:r w:rsidRPr="002E1FC0">
              <w:rPr>
                <w:rFonts w:ascii="Garamond" w:eastAsia="Times New Roman" w:hAnsi="Garamond" w:cs="Times New Roman"/>
                <w:i/>
                <w:sz w:val="24"/>
                <w:szCs w:val="24"/>
                <w:lang w:eastAsia="it-IT"/>
              </w:rPr>
              <w:t>Presentazione</w:t>
            </w:r>
            <w:r>
              <w:rPr>
                <w:rFonts w:ascii="Garamond" w:eastAsia="Times New Roman" w:hAnsi="Garamond" w:cs="Times New Roman"/>
                <w:sz w:val="24"/>
                <w:szCs w:val="24"/>
                <w:lang w:eastAsia="it-IT"/>
              </w:rPr>
              <w:t xml:space="preserve">, in G. Maccagnan, </w:t>
            </w:r>
            <w:r>
              <w:rPr>
                <w:rFonts w:ascii="Garamond" w:eastAsia="Times New Roman" w:hAnsi="Garamond" w:cs="Times New Roman"/>
                <w:i/>
                <w:sz w:val="24"/>
                <w:szCs w:val="24"/>
                <w:lang w:eastAsia="it-IT"/>
              </w:rPr>
              <w:t>Francescanesimo a Cologna Veneta</w:t>
            </w:r>
            <w:r>
              <w:rPr>
                <w:rFonts w:ascii="Garamond" w:eastAsia="Times New Roman" w:hAnsi="Garamond" w:cs="Times New Roman"/>
                <w:sz w:val="24"/>
                <w:szCs w:val="24"/>
                <w:lang w:eastAsia="it-IT"/>
              </w:rPr>
              <w:t>, Cologna Veneta (Vr) 2014, pp. 7-8</w:t>
            </w:r>
          </w:p>
        </w:tc>
      </w:tr>
      <w:tr w:rsidR="00502600" w:rsidRPr="0033729E"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451C9"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6 - 19</w:t>
            </w:r>
          </w:p>
        </w:tc>
        <w:tc>
          <w:tcPr>
            <w:tcW w:w="7938" w:type="dxa"/>
          </w:tcPr>
          <w:p w:rsidR="00502600" w:rsidRPr="007451C9" w:rsidRDefault="00502600" w:rsidP="00EE2FD3">
            <w:pPr>
              <w:spacing w:before="100" w:beforeAutospacing="1"/>
              <w:ind w:right="567"/>
              <w:rPr>
                <w:rFonts w:ascii="Garamond" w:eastAsia="Times New Roman" w:hAnsi="Garamond" w:cs="Times New Roman"/>
                <w:sz w:val="24"/>
                <w:szCs w:val="24"/>
                <w:lang w:eastAsia="it-IT"/>
              </w:rPr>
            </w:pPr>
            <w:r>
              <w:rPr>
                <w:rFonts w:ascii="Garamond" w:eastAsia="Times New Roman" w:hAnsi="Garamond" w:cs="Times New Roman"/>
                <w:i/>
                <w:sz w:val="24"/>
                <w:szCs w:val="24"/>
                <w:lang w:eastAsia="it-IT"/>
              </w:rPr>
              <w:t>Il testamento di Bonaguisa da Cologna</w:t>
            </w:r>
            <w:r>
              <w:rPr>
                <w:rFonts w:ascii="Garamond" w:eastAsia="Times New Roman" w:hAnsi="Garamond" w:cs="Times New Roman"/>
                <w:sz w:val="24"/>
                <w:szCs w:val="24"/>
                <w:lang w:eastAsia="it-IT"/>
              </w:rPr>
              <w:t xml:space="preserve">, in G. Maccagnan, </w:t>
            </w:r>
            <w:r>
              <w:rPr>
                <w:rFonts w:ascii="Garamond" w:eastAsia="Times New Roman" w:hAnsi="Garamond" w:cs="Times New Roman"/>
                <w:i/>
                <w:sz w:val="24"/>
                <w:szCs w:val="24"/>
                <w:lang w:eastAsia="it-IT"/>
              </w:rPr>
              <w:t>Francescanesimo a Cologna Veneta</w:t>
            </w:r>
            <w:r>
              <w:rPr>
                <w:rFonts w:ascii="Garamond" w:eastAsia="Times New Roman" w:hAnsi="Garamond" w:cs="Times New Roman"/>
                <w:sz w:val="24"/>
                <w:szCs w:val="24"/>
                <w:lang w:eastAsia="it-IT"/>
              </w:rPr>
              <w:t>, Cologna Veneta (Vr), 2014, pp. 25-30</w:t>
            </w:r>
          </w:p>
        </w:tc>
      </w:tr>
      <w:tr w:rsidR="00502600" w:rsidRPr="0033729E"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7451C9"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6 - 23</w:t>
            </w:r>
          </w:p>
        </w:tc>
        <w:tc>
          <w:tcPr>
            <w:tcW w:w="7938" w:type="dxa"/>
          </w:tcPr>
          <w:p w:rsidR="00502600" w:rsidRPr="00F6148C" w:rsidRDefault="00502600" w:rsidP="00EE2FD3">
            <w:pPr>
              <w:spacing w:before="100" w:beforeAutospacing="1"/>
              <w:ind w:right="567"/>
              <w:rPr>
                <w:rFonts w:ascii="Garamond" w:eastAsia="Times New Roman" w:hAnsi="Garamond" w:cs="Times New Roman"/>
                <w:sz w:val="24"/>
                <w:szCs w:val="24"/>
                <w:lang w:eastAsia="it-IT"/>
              </w:rPr>
            </w:pPr>
            <w:r>
              <w:rPr>
                <w:rFonts w:ascii="Garamond" w:eastAsia="Times New Roman" w:hAnsi="Garamond" w:cs="Times New Roman"/>
                <w:i/>
                <w:sz w:val="24"/>
                <w:szCs w:val="24"/>
                <w:lang w:eastAsia="it-IT"/>
              </w:rPr>
              <w:t>Conclusioni</w:t>
            </w:r>
            <w:r>
              <w:rPr>
                <w:rFonts w:ascii="Garamond" w:eastAsia="Times New Roman" w:hAnsi="Garamond" w:cs="Times New Roman"/>
                <w:sz w:val="24"/>
                <w:szCs w:val="24"/>
                <w:lang w:eastAsia="it-IT"/>
              </w:rPr>
              <w:t xml:space="preserve">, in </w:t>
            </w:r>
            <w:r>
              <w:rPr>
                <w:rFonts w:ascii="Garamond" w:eastAsia="Times New Roman" w:hAnsi="Garamond" w:cs="Times New Roman"/>
                <w:i/>
                <w:sz w:val="24"/>
                <w:szCs w:val="24"/>
                <w:lang w:eastAsia="it-IT"/>
              </w:rPr>
              <w:t>Vercelli fra Tre e Quattrocento. Atti del sesto congresso storico vercellese</w:t>
            </w:r>
            <w:r>
              <w:rPr>
                <w:rFonts w:ascii="Garamond" w:eastAsia="Times New Roman" w:hAnsi="Garamond" w:cs="Times New Roman"/>
                <w:sz w:val="24"/>
                <w:szCs w:val="24"/>
                <w:lang w:eastAsia="it-IT"/>
              </w:rPr>
              <w:t>, (Vercelli , aula magna dell’Università A. Avogadro, 22-23-24 novembre 2013), a cura di A. Barbero, Vercelli 2014 (Biblioteca della Soc. storica vercellese, 46), pp. 807-817, ISBN 978-88-9694909-2</w:t>
            </w:r>
          </w:p>
        </w:tc>
      </w:tr>
      <w:tr w:rsidR="00502600" w:rsidRPr="0033729E"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BF27E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8 - 1</w:t>
            </w:r>
          </w:p>
        </w:tc>
        <w:tc>
          <w:tcPr>
            <w:tcW w:w="7938" w:type="dxa"/>
          </w:tcPr>
          <w:p w:rsidR="00502600" w:rsidRPr="00ED403F" w:rsidRDefault="00502600" w:rsidP="00EE2FD3">
            <w:pPr>
              <w:pStyle w:val="NormaleWeb"/>
              <w:ind w:right="567"/>
              <w:jc w:val="both"/>
              <w:rPr>
                <w:rFonts w:ascii="Garamond" w:hAnsi="Garamond"/>
                <w:i/>
              </w:rPr>
            </w:pPr>
            <w:r w:rsidRPr="003667DE">
              <w:rPr>
                <w:rFonts w:ascii="Garamond" w:hAnsi="Garamond"/>
                <w:i/>
              </w:rPr>
              <w:t>Il collegio notarile di Trento nella seconda metà del Quattrocento</w:t>
            </w:r>
            <w:r>
              <w:rPr>
                <w:rFonts w:ascii="Garamond" w:hAnsi="Garamond"/>
              </w:rPr>
              <w:t xml:space="preserve">, in </w:t>
            </w:r>
            <w:r>
              <w:rPr>
                <w:rFonts w:ascii="Garamond" w:hAnsi="Garamond"/>
                <w:i/>
              </w:rPr>
              <w:t xml:space="preserve">Il Notariato nell’arco alpino. Produzione e conservazione delle carte notarili tra medioevo ed età moderna. </w:t>
            </w:r>
            <w:r w:rsidRPr="00ED50C7">
              <w:rPr>
                <w:rFonts w:ascii="Garamond" w:hAnsi="Garamond"/>
              </w:rPr>
              <w:t>Atti del Convegno di studi</w:t>
            </w:r>
            <w:r>
              <w:rPr>
                <w:rFonts w:ascii="Garamond" w:hAnsi="Garamond"/>
              </w:rPr>
              <w:t>, Trento, 24-26 febbraio 2011, a cura di A. Giorgi, S. Moscadelli, D. Quaglioni, G.M. Varanini, Giuffrè editore, Milano 2014 (Studi storici sul notariato italiano, XVI), pp. 483-513, ISBN 978-88-14-20379-4</w:t>
            </w:r>
          </w:p>
        </w:tc>
      </w:tr>
      <w:tr w:rsidR="00502600" w:rsidRPr="0033729E"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r>
              <w:rPr>
                <w:rFonts w:ascii="Garamond" w:eastAsia="Times New Roman" w:hAnsi="Garamond" w:cs="Times New Roman"/>
                <w:b/>
                <w:sz w:val="24"/>
                <w:szCs w:val="24"/>
                <w:lang w:eastAsia="it-IT"/>
              </w:rPr>
              <w:t>G</w:t>
            </w: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8 - 1</w:t>
            </w:r>
          </w:p>
        </w:tc>
        <w:tc>
          <w:tcPr>
            <w:tcW w:w="7938" w:type="dxa"/>
          </w:tcPr>
          <w:p w:rsidR="00502600" w:rsidRPr="003E67E8" w:rsidRDefault="00502600" w:rsidP="00EE2FD3">
            <w:pPr>
              <w:pStyle w:val="NormaleWeb"/>
              <w:ind w:right="567"/>
              <w:jc w:val="both"/>
              <w:rPr>
                <w:rFonts w:ascii="Garamond" w:hAnsi="Garamond"/>
              </w:rPr>
            </w:pPr>
            <w:r>
              <w:rPr>
                <w:rFonts w:ascii="Garamond" w:hAnsi="Garamond"/>
              </w:rPr>
              <w:t xml:space="preserve">(curatela) </w:t>
            </w:r>
            <w:r>
              <w:rPr>
                <w:rFonts w:ascii="Garamond" w:hAnsi="Garamond"/>
                <w:i/>
              </w:rPr>
              <w:t xml:space="preserve">Il Notariato nell’arco alpino. Produzione e conservazione delle carte notarili tra medioevo ed età moderna. </w:t>
            </w:r>
            <w:r w:rsidRPr="00ED50C7">
              <w:rPr>
                <w:rFonts w:ascii="Garamond" w:hAnsi="Garamond"/>
              </w:rPr>
              <w:t>Atti del Convegno di studi</w:t>
            </w:r>
            <w:r>
              <w:rPr>
                <w:rFonts w:ascii="Garamond" w:hAnsi="Garamond"/>
              </w:rPr>
              <w:t>, Trento, 24-26 febbraio 2011, a cura di A. Giorgi, S. Moscadelli, D. Quaglioni, G.M. Varanini, Giuffrè editore, Milano 2014 (Studi storici sul notariato italiano, XVI), pp. 936, ISBN 978-88-14-20379-4</w:t>
            </w:r>
          </w:p>
        </w:tc>
      </w:tr>
      <w:tr w:rsidR="00502600" w:rsidRPr="00302260" w:rsidTr="00EE2FD3">
        <w:trPr>
          <w:gridAfter w:val="2"/>
          <w:wAfter w:w="15876" w:type="dxa"/>
          <w:trHeight w:val="814"/>
        </w:trPr>
        <w:tc>
          <w:tcPr>
            <w:tcW w:w="1101" w:type="dxa"/>
            <w:vAlign w:val="center"/>
          </w:tcPr>
          <w:p w:rsid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5 - 5</w:t>
            </w:r>
          </w:p>
        </w:tc>
        <w:tc>
          <w:tcPr>
            <w:tcW w:w="7938" w:type="dxa"/>
          </w:tcPr>
          <w:p w:rsidR="00502600" w:rsidRPr="00302260" w:rsidRDefault="00502600" w:rsidP="00EE2FD3">
            <w:pPr>
              <w:spacing w:before="167" w:line="250" w:lineRule="exact"/>
              <w:ind w:right="358"/>
              <w:jc w:val="both"/>
              <w:rPr>
                <w:rFonts w:ascii="Garamond" w:hAnsi="Garamond"/>
                <w:i/>
                <w:lang w:val="en-US"/>
              </w:rPr>
            </w:pPr>
            <w:r w:rsidRPr="009D380C">
              <w:rPr>
                <w:rFonts w:ascii="Garamond" w:hAnsi="Garamond"/>
                <w:sz w:val="24"/>
                <w:szCs w:val="24"/>
              </w:rPr>
              <w:t xml:space="preserve">Recensione di </w:t>
            </w:r>
            <w:r w:rsidRPr="009D380C">
              <w:rPr>
                <w:rFonts w:ascii="Garamond" w:hAnsi="Garamond"/>
                <w:i/>
                <w:sz w:val="24"/>
                <w:szCs w:val="24"/>
              </w:rPr>
              <w:t>Strumenti</w:t>
            </w:r>
            <w:r w:rsidRPr="009D380C">
              <w:rPr>
                <w:rFonts w:ascii="Garamond" w:hAnsi="Garamond"/>
                <w:i/>
                <w:spacing w:val="7"/>
                <w:sz w:val="24"/>
                <w:szCs w:val="24"/>
              </w:rPr>
              <w:t xml:space="preserve"> </w:t>
            </w:r>
            <w:r w:rsidRPr="009D380C">
              <w:rPr>
                <w:rFonts w:ascii="Garamond" w:hAnsi="Garamond"/>
                <w:i/>
                <w:sz w:val="24"/>
                <w:szCs w:val="24"/>
              </w:rPr>
              <w:t>di</w:t>
            </w:r>
            <w:r w:rsidRPr="009D380C">
              <w:rPr>
                <w:rFonts w:ascii="Garamond" w:hAnsi="Garamond"/>
                <w:i/>
                <w:spacing w:val="8"/>
                <w:sz w:val="24"/>
                <w:szCs w:val="24"/>
              </w:rPr>
              <w:t xml:space="preserve"> </w:t>
            </w:r>
            <w:r w:rsidRPr="009D380C">
              <w:rPr>
                <w:rFonts w:ascii="Garamond" w:hAnsi="Garamond"/>
                <w:i/>
                <w:sz w:val="24"/>
                <w:szCs w:val="24"/>
              </w:rPr>
              <w:t>ricerca</w:t>
            </w:r>
            <w:r w:rsidRPr="009D380C">
              <w:rPr>
                <w:rFonts w:ascii="Garamond" w:hAnsi="Garamond"/>
                <w:i/>
                <w:spacing w:val="7"/>
                <w:sz w:val="24"/>
                <w:szCs w:val="24"/>
              </w:rPr>
              <w:t xml:space="preserve"> </w:t>
            </w:r>
            <w:r w:rsidRPr="009D380C">
              <w:rPr>
                <w:rFonts w:ascii="Garamond" w:hAnsi="Garamond"/>
                <w:i/>
                <w:sz w:val="24"/>
                <w:szCs w:val="24"/>
              </w:rPr>
              <w:t>per</w:t>
            </w:r>
            <w:r w:rsidRPr="009D380C">
              <w:rPr>
                <w:rFonts w:ascii="Garamond" w:hAnsi="Garamond"/>
                <w:i/>
                <w:spacing w:val="8"/>
                <w:sz w:val="24"/>
                <w:szCs w:val="24"/>
              </w:rPr>
              <w:t xml:space="preserve"> </w:t>
            </w:r>
            <w:r w:rsidRPr="009D380C">
              <w:rPr>
                <w:rFonts w:ascii="Garamond" w:hAnsi="Garamond"/>
                <w:i/>
                <w:sz w:val="24"/>
                <w:szCs w:val="24"/>
              </w:rPr>
              <w:t>gli</w:t>
            </w:r>
            <w:r w:rsidRPr="009D380C">
              <w:rPr>
                <w:rFonts w:ascii="Garamond" w:hAnsi="Garamond"/>
                <w:i/>
                <w:spacing w:val="7"/>
                <w:sz w:val="24"/>
                <w:szCs w:val="24"/>
              </w:rPr>
              <w:t xml:space="preserve"> </w:t>
            </w:r>
            <w:r w:rsidRPr="009D380C">
              <w:rPr>
                <w:rFonts w:ascii="Garamond" w:hAnsi="Garamond"/>
                <w:i/>
                <w:sz w:val="24"/>
                <w:szCs w:val="24"/>
              </w:rPr>
              <w:t>archivi</w:t>
            </w:r>
            <w:r w:rsidRPr="009D380C">
              <w:rPr>
                <w:rFonts w:ascii="Garamond" w:hAnsi="Garamond"/>
                <w:i/>
                <w:spacing w:val="8"/>
                <w:sz w:val="24"/>
                <w:szCs w:val="24"/>
              </w:rPr>
              <w:t xml:space="preserve"> </w:t>
            </w:r>
            <w:r w:rsidRPr="009D380C">
              <w:rPr>
                <w:rFonts w:ascii="Garamond" w:hAnsi="Garamond"/>
                <w:i/>
                <w:sz w:val="24"/>
                <w:szCs w:val="24"/>
              </w:rPr>
              <w:t>fra</w:t>
            </w:r>
            <w:r w:rsidRPr="009D380C">
              <w:rPr>
                <w:rFonts w:ascii="Garamond" w:hAnsi="Garamond"/>
                <w:i/>
                <w:spacing w:val="7"/>
                <w:sz w:val="24"/>
                <w:szCs w:val="24"/>
              </w:rPr>
              <w:t xml:space="preserve"> </w:t>
            </w:r>
            <w:r w:rsidRPr="009D380C">
              <w:rPr>
                <w:rFonts w:ascii="Garamond" w:hAnsi="Garamond"/>
                <w:i/>
                <w:sz w:val="24"/>
                <w:szCs w:val="24"/>
              </w:rPr>
              <w:t>editoria</w:t>
            </w:r>
            <w:r w:rsidRPr="009D380C">
              <w:rPr>
                <w:rFonts w:ascii="Garamond" w:hAnsi="Garamond"/>
                <w:i/>
                <w:spacing w:val="8"/>
                <w:sz w:val="24"/>
                <w:szCs w:val="24"/>
              </w:rPr>
              <w:t xml:space="preserve"> </w:t>
            </w:r>
            <w:r w:rsidRPr="009D380C">
              <w:rPr>
                <w:rFonts w:ascii="Garamond" w:hAnsi="Garamond"/>
                <w:i/>
                <w:sz w:val="24"/>
                <w:szCs w:val="24"/>
              </w:rPr>
              <w:t>tradizionale,</w:t>
            </w:r>
            <w:r w:rsidRPr="009D380C">
              <w:rPr>
                <w:rFonts w:ascii="Garamond" w:hAnsi="Garamond"/>
                <w:i/>
                <w:spacing w:val="7"/>
                <w:sz w:val="24"/>
                <w:szCs w:val="24"/>
              </w:rPr>
              <w:t xml:space="preserve"> </w:t>
            </w:r>
            <w:r w:rsidRPr="009D380C">
              <w:rPr>
                <w:rFonts w:ascii="Garamond" w:hAnsi="Garamond"/>
                <w:i/>
                <w:sz w:val="24"/>
                <w:szCs w:val="24"/>
              </w:rPr>
              <w:t>digitale</w:t>
            </w:r>
            <w:r w:rsidRPr="009D380C">
              <w:rPr>
                <w:rFonts w:ascii="Garamond" w:hAnsi="Garamond"/>
                <w:i/>
                <w:spacing w:val="8"/>
                <w:sz w:val="24"/>
                <w:szCs w:val="24"/>
              </w:rPr>
              <w:t xml:space="preserve"> </w:t>
            </w:r>
            <w:r w:rsidRPr="009D380C">
              <w:rPr>
                <w:rFonts w:ascii="Garamond" w:hAnsi="Garamond"/>
                <w:i/>
                <w:sz w:val="24"/>
                <w:szCs w:val="24"/>
              </w:rPr>
              <w:t>e</w:t>
            </w:r>
            <w:r w:rsidRPr="009D380C">
              <w:rPr>
                <w:rFonts w:ascii="Garamond" w:hAnsi="Garamond"/>
                <w:i/>
                <w:w w:val="109"/>
                <w:sz w:val="24"/>
                <w:szCs w:val="24"/>
              </w:rPr>
              <w:t xml:space="preserve"> </w:t>
            </w:r>
            <w:r w:rsidRPr="009D380C">
              <w:rPr>
                <w:rFonts w:ascii="Garamond" w:hAnsi="Garamond"/>
                <w:i/>
                <w:sz w:val="24"/>
                <w:szCs w:val="24"/>
              </w:rPr>
              <w:t>in rete</w:t>
            </w:r>
            <w:r w:rsidRPr="009D380C">
              <w:rPr>
                <w:rFonts w:ascii="Garamond" w:hAnsi="Garamond"/>
                <w:sz w:val="24"/>
                <w:szCs w:val="24"/>
              </w:rPr>
              <w:t>,</w:t>
            </w:r>
            <w:r w:rsidRPr="009D380C">
              <w:rPr>
                <w:rFonts w:ascii="Garamond" w:hAnsi="Garamond"/>
                <w:spacing w:val="7"/>
                <w:sz w:val="24"/>
                <w:szCs w:val="24"/>
              </w:rPr>
              <w:t xml:space="preserve"> </w:t>
            </w:r>
            <w:r w:rsidRPr="009D380C">
              <w:rPr>
                <w:rFonts w:ascii="Garamond" w:hAnsi="Garamond"/>
                <w:sz w:val="24"/>
                <w:szCs w:val="24"/>
              </w:rPr>
              <w:t>a</w:t>
            </w:r>
            <w:r w:rsidRPr="009D380C">
              <w:rPr>
                <w:rFonts w:ascii="Garamond" w:hAnsi="Garamond"/>
                <w:spacing w:val="7"/>
                <w:sz w:val="24"/>
                <w:szCs w:val="24"/>
              </w:rPr>
              <w:t xml:space="preserve"> </w:t>
            </w:r>
            <w:r w:rsidRPr="009D380C">
              <w:rPr>
                <w:rFonts w:ascii="Garamond" w:hAnsi="Garamond"/>
                <w:sz w:val="24"/>
                <w:szCs w:val="24"/>
              </w:rPr>
              <w:t>cura</w:t>
            </w:r>
            <w:r w:rsidRPr="009D380C">
              <w:rPr>
                <w:rFonts w:ascii="Garamond" w:hAnsi="Garamond"/>
                <w:spacing w:val="7"/>
                <w:sz w:val="24"/>
                <w:szCs w:val="24"/>
              </w:rPr>
              <w:t xml:space="preserve"> </w:t>
            </w:r>
            <w:r w:rsidRPr="009D380C">
              <w:rPr>
                <w:rFonts w:ascii="Garamond" w:hAnsi="Garamond"/>
                <w:sz w:val="24"/>
                <w:szCs w:val="24"/>
              </w:rPr>
              <w:t>di</w:t>
            </w:r>
            <w:r w:rsidRPr="009D380C">
              <w:rPr>
                <w:rFonts w:ascii="Garamond" w:hAnsi="Garamond"/>
                <w:spacing w:val="6"/>
                <w:sz w:val="24"/>
                <w:szCs w:val="24"/>
              </w:rPr>
              <w:t xml:space="preserve"> </w:t>
            </w:r>
            <w:r w:rsidRPr="009D380C">
              <w:rPr>
                <w:rFonts w:ascii="Garamond" w:hAnsi="Garamond"/>
                <w:sz w:val="24"/>
                <w:szCs w:val="24"/>
              </w:rPr>
              <w:t>F. Cavazzana</w:t>
            </w:r>
            <w:r w:rsidRPr="009D380C">
              <w:rPr>
                <w:rFonts w:ascii="Garamond" w:hAnsi="Garamond"/>
                <w:spacing w:val="7"/>
                <w:sz w:val="24"/>
                <w:szCs w:val="24"/>
              </w:rPr>
              <w:t xml:space="preserve"> </w:t>
            </w:r>
            <w:r w:rsidRPr="009D380C">
              <w:rPr>
                <w:rFonts w:ascii="Garamond" w:hAnsi="Garamond"/>
                <w:sz w:val="24"/>
                <w:szCs w:val="24"/>
              </w:rPr>
              <w:t>Romanelli,</w:t>
            </w:r>
            <w:r w:rsidRPr="009D380C">
              <w:rPr>
                <w:rFonts w:ascii="Garamond" w:hAnsi="Garamond"/>
                <w:spacing w:val="7"/>
                <w:sz w:val="24"/>
                <w:szCs w:val="24"/>
              </w:rPr>
              <w:t xml:space="preserve"> </w:t>
            </w:r>
            <w:r w:rsidRPr="009D380C">
              <w:rPr>
                <w:rFonts w:ascii="Garamond" w:hAnsi="Garamond"/>
                <w:sz w:val="24"/>
                <w:szCs w:val="24"/>
              </w:rPr>
              <w:t>S.</w:t>
            </w:r>
            <w:r w:rsidRPr="009D380C">
              <w:rPr>
                <w:rFonts w:ascii="Garamond" w:hAnsi="Garamond"/>
                <w:spacing w:val="7"/>
                <w:sz w:val="24"/>
                <w:szCs w:val="24"/>
              </w:rPr>
              <w:t xml:space="preserve"> </w:t>
            </w:r>
            <w:r w:rsidRPr="009D380C">
              <w:rPr>
                <w:rFonts w:ascii="Garamond" w:hAnsi="Garamond"/>
                <w:sz w:val="24"/>
                <w:szCs w:val="24"/>
              </w:rPr>
              <w:t>Franzoi,</w:t>
            </w:r>
            <w:r w:rsidRPr="009D380C">
              <w:rPr>
                <w:rFonts w:ascii="Garamond" w:hAnsi="Garamond"/>
                <w:w w:val="98"/>
                <w:sz w:val="24"/>
                <w:szCs w:val="24"/>
              </w:rPr>
              <w:t xml:space="preserve"> </w:t>
            </w:r>
            <w:r w:rsidRPr="009D380C">
              <w:rPr>
                <w:rFonts w:ascii="Garamond" w:hAnsi="Garamond"/>
                <w:sz w:val="24"/>
                <w:szCs w:val="24"/>
              </w:rPr>
              <w:t>D. Porcaro</w:t>
            </w:r>
            <w:r w:rsidRPr="009D380C">
              <w:rPr>
                <w:rFonts w:ascii="Garamond" w:hAnsi="Garamond"/>
                <w:spacing w:val="-24"/>
                <w:sz w:val="24"/>
                <w:szCs w:val="24"/>
              </w:rPr>
              <w:t xml:space="preserve"> </w:t>
            </w:r>
            <w:r w:rsidRPr="009D380C">
              <w:rPr>
                <w:rFonts w:ascii="Garamond" w:hAnsi="Garamond"/>
                <w:sz w:val="24"/>
                <w:szCs w:val="24"/>
              </w:rPr>
              <w:t>Massafra,</w:t>
            </w:r>
            <w:r w:rsidRPr="009D380C">
              <w:rPr>
                <w:rFonts w:ascii="Garamond" w:hAnsi="Garamond"/>
                <w:spacing w:val="-24"/>
                <w:sz w:val="24"/>
                <w:szCs w:val="24"/>
              </w:rPr>
              <w:t xml:space="preserve"> </w:t>
            </w:r>
            <w:r w:rsidRPr="009D380C">
              <w:rPr>
                <w:rFonts w:ascii="Garamond" w:hAnsi="Garamond"/>
                <w:spacing w:val="-3"/>
                <w:sz w:val="24"/>
                <w:szCs w:val="24"/>
              </w:rPr>
              <w:t>T</w:t>
            </w:r>
            <w:r w:rsidRPr="009D380C">
              <w:rPr>
                <w:rFonts w:ascii="Garamond" w:hAnsi="Garamond"/>
                <w:spacing w:val="-4"/>
                <w:sz w:val="24"/>
                <w:szCs w:val="24"/>
              </w:rPr>
              <w:t>rento,</w:t>
            </w:r>
            <w:r w:rsidRPr="009D380C">
              <w:rPr>
                <w:rFonts w:ascii="Garamond" w:hAnsi="Garamond"/>
                <w:spacing w:val="-24"/>
                <w:sz w:val="24"/>
                <w:szCs w:val="24"/>
              </w:rPr>
              <w:t xml:space="preserve"> </w:t>
            </w:r>
            <w:r w:rsidRPr="009D380C">
              <w:rPr>
                <w:rFonts w:ascii="Garamond" w:hAnsi="Garamond"/>
                <w:sz w:val="24"/>
                <w:szCs w:val="24"/>
              </w:rPr>
              <w:t>Provincia -</w:t>
            </w:r>
            <w:r w:rsidRPr="009D380C">
              <w:rPr>
                <w:rFonts w:ascii="Garamond" w:hAnsi="Garamond"/>
                <w:spacing w:val="-24"/>
                <w:sz w:val="24"/>
                <w:szCs w:val="24"/>
              </w:rPr>
              <w:t xml:space="preserve"> </w:t>
            </w:r>
            <w:r w:rsidRPr="009D380C">
              <w:rPr>
                <w:rFonts w:ascii="Garamond" w:hAnsi="Garamond"/>
                <w:sz w:val="24"/>
                <w:szCs w:val="24"/>
              </w:rPr>
              <w:t>Soprintendenza</w:t>
            </w:r>
            <w:r w:rsidRPr="009D380C">
              <w:rPr>
                <w:rFonts w:ascii="Garamond" w:hAnsi="Garamond"/>
                <w:spacing w:val="-24"/>
                <w:sz w:val="24"/>
                <w:szCs w:val="24"/>
              </w:rPr>
              <w:t xml:space="preserve"> </w:t>
            </w:r>
            <w:r w:rsidRPr="009D380C">
              <w:rPr>
                <w:rFonts w:ascii="Garamond" w:hAnsi="Garamond"/>
                <w:sz w:val="24"/>
                <w:szCs w:val="24"/>
              </w:rPr>
              <w:t>per</w:t>
            </w:r>
            <w:r w:rsidRPr="009D380C">
              <w:rPr>
                <w:rFonts w:ascii="Garamond" w:hAnsi="Garamond"/>
                <w:spacing w:val="-24"/>
                <w:sz w:val="24"/>
                <w:szCs w:val="24"/>
              </w:rPr>
              <w:t xml:space="preserve"> </w:t>
            </w:r>
            <w:r w:rsidRPr="009D380C">
              <w:rPr>
                <w:rFonts w:ascii="Garamond" w:hAnsi="Garamond"/>
                <w:sz w:val="24"/>
                <w:szCs w:val="24"/>
              </w:rPr>
              <w:t>i</w:t>
            </w:r>
            <w:r w:rsidRPr="009D380C">
              <w:rPr>
                <w:rFonts w:ascii="Garamond" w:hAnsi="Garamond"/>
                <w:spacing w:val="20"/>
                <w:w w:val="93"/>
                <w:sz w:val="24"/>
                <w:szCs w:val="24"/>
              </w:rPr>
              <w:t xml:space="preserve"> </w:t>
            </w:r>
            <w:r w:rsidRPr="009D380C">
              <w:rPr>
                <w:rFonts w:ascii="Garamond" w:hAnsi="Garamond"/>
                <w:sz w:val="24"/>
                <w:szCs w:val="24"/>
              </w:rPr>
              <w:t>beni</w:t>
            </w:r>
            <w:r w:rsidRPr="009D380C">
              <w:rPr>
                <w:rFonts w:ascii="Garamond" w:hAnsi="Garamond"/>
                <w:spacing w:val="-17"/>
                <w:sz w:val="24"/>
                <w:szCs w:val="24"/>
              </w:rPr>
              <w:t xml:space="preserve"> </w:t>
            </w:r>
            <w:r w:rsidRPr="009D380C">
              <w:rPr>
                <w:rFonts w:ascii="Garamond" w:hAnsi="Garamond"/>
                <w:sz w:val="24"/>
                <w:szCs w:val="24"/>
              </w:rPr>
              <w:t>librari,</w:t>
            </w:r>
            <w:r w:rsidRPr="009D380C">
              <w:rPr>
                <w:rFonts w:ascii="Garamond" w:hAnsi="Garamond"/>
                <w:spacing w:val="-17"/>
                <w:sz w:val="24"/>
                <w:szCs w:val="24"/>
              </w:rPr>
              <w:t xml:space="preserve"> </w:t>
            </w:r>
            <w:r w:rsidRPr="009D380C">
              <w:rPr>
                <w:rFonts w:ascii="Garamond" w:hAnsi="Garamond"/>
                <w:sz w:val="24"/>
                <w:szCs w:val="24"/>
              </w:rPr>
              <w:t>archivistici</w:t>
            </w:r>
            <w:r w:rsidRPr="009D380C">
              <w:rPr>
                <w:rFonts w:ascii="Garamond" w:hAnsi="Garamond"/>
                <w:spacing w:val="-17"/>
                <w:sz w:val="24"/>
                <w:szCs w:val="24"/>
              </w:rPr>
              <w:t xml:space="preserve"> </w:t>
            </w:r>
            <w:r w:rsidRPr="009D380C">
              <w:rPr>
                <w:rFonts w:ascii="Garamond" w:hAnsi="Garamond"/>
                <w:sz w:val="24"/>
                <w:szCs w:val="24"/>
              </w:rPr>
              <w:t>e</w:t>
            </w:r>
            <w:r w:rsidRPr="009D380C">
              <w:rPr>
                <w:rFonts w:ascii="Garamond" w:hAnsi="Garamond"/>
                <w:spacing w:val="-17"/>
                <w:sz w:val="24"/>
                <w:szCs w:val="24"/>
              </w:rPr>
              <w:t xml:space="preserve"> </w:t>
            </w:r>
            <w:r w:rsidRPr="009D380C">
              <w:rPr>
                <w:rFonts w:ascii="Garamond" w:hAnsi="Garamond"/>
                <w:sz w:val="24"/>
                <w:szCs w:val="24"/>
              </w:rPr>
              <w:t>archeologici,</w:t>
            </w:r>
            <w:r w:rsidRPr="009D380C">
              <w:rPr>
                <w:rFonts w:ascii="Garamond" w:hAnsi="Garamond"/>
                <w:spacing w:val="-17"/>
                <w:sz w:val="24"/>
                <w:szCs w:val="24"/>
              </w:rPr>
              <w:t xml:space="preserve"> </w:t>
            </w:r>
            <w:r w:rsidRPr="009D380C">
              <w:rPr>
                <w:rFonts w:ascii="Garamond" w:hAnsi="Garamond"/>
                <w:sz w:val="24"/>
                <w:szCs w:val="24"/>
              </w:rPr>
              <w:t>2012,</w:t>
            </w:r>
            <w:r w:rsidRPr="009D380C">
              <w:rPr>
                <w:rFonts w:ascii="Garamond" w:hAnsi="Garamond"/>
                <w:spacing w:val="-16"/>
                <w:sz w:val="24"/>
                <w:szCs w:val="24"/>
              </w:rPr>
              <w:t xml:space="preserve"> </w:t>
            </w:r>
            <w:r w:rsidRPr="009D380C">
              <w:rPr>
                <w:rFonts w:ascii="Garamond" w:hAnsi="Garamond"/>
                <w:sz w:val="24"/>
                <w:szCs w:val="24"/>
              </w:rPr>
              <w:t>201</w:t>
            </w:r>
            <w:r w:rsidRPr="009D380C">
              <w:rPr>
                <w:rFonts w:ascii="Garamond" w:hAnsi="Garamond"/>
                <w:spacing w:val="-17"/>
                <w:sz w:val="24"/>
                <w:szCs w:val="24"/>
              </w:rPr>
              <w:t xml:space="preserve"> </w:t>
            </w:r>
            <w:r w:rsidRPr="009D380C">
              <w:rPr>
                <w:rFonts w:ascii="Garamond" w:hAnsi="Garamond"/>
                <w:sz w:val="24"/>
                <w:szCs w:val="24"/>
              </w:rPr>
              <w:t>pp.,</w:t>
            </w:r>
            <w:r w:rsidRPr="009D380C">
              <w:rPr>
                <w:rFonts w:ascii="Garamond" w:hAnsi="Garamond"/>
                <w:spacing w:val="-17"/>
                <w:sz w:val="24"/>
                <w:szCs w:val="24"/>
              </w:rPr>
              <w:t xml:space="preserve"> </w:t>
            </w:r>
            <w:r w:rsidRPr="009D380C">
              <w:rPr>
                <w:rFonts w:ascii="Garamond" w:hAnsi="Garamond"/>
                <w:sz w:val="24"/>
                <w:szCs w:val="24"/>
              </w:rPr>
              <w:t>ill.</w:t>
            </w:r>
            <w:r w:rsidRPr="009D380C">
              <w:rPr>
                <w:rFonts w:ascii="Garamond" w:hAnsi="Garamond"/>
                <w:spacing w:val="-17"/>
                <w:sz w:val="24"/>
                <w:szCs w:val="24"/>
              </w:rPr>
              <w:t xml:space="preserve"> </w:t>
            </w:r>
            <w:r w:rsidRPr="009D380C">
              <w:rPr>
                <w:rFonts w:ascii="Garamond" w:hAnsi="Garamond"/>
                <w:sz w:val="24"/>
                <w:szCs w:val="24"/>
              </w:rPr>
              <w:t>(Archivi</w:t>
            </w:r>
            <w:r w:rsidRPr="009D380C">
              <w:rPr>
                <w:rFonts w:ascii="Garamond" w:hAnsi="Garamond"/>
                <w:spacing w:val="-17"/>
                <w:sz w:val="24"/>
                <w:szCs w:val="24"/>
              </w:rPr>
              <w:t xml:space="preserve"> </w:t>
            </w:r>
            <w:r w:rsidRPr="009D380C">
              <w:rPr>
                <w:rFonts w:ascii="Garamond" w:hAnsi="Garamond"/>
                <w:sz w:val="24"/>
                <w:szCs w:val="24"/>
              </w:rPr>
              <w:t>del</w:t>
            </w:r>
            <w:r w:rsidRPr="009D380C">
              <w:rPr>
                <w:rFonts w:ascii="Garamond" w:hAnsi="Garamond"/>
                <w:w w:val="95"/>
                <w:sz w:val="24"/>
                <w:szCs w:val="24"/>
              </w:rPr>
              <w:t xml:space="preserve"> </w:t>
            </w:r>
            <w:r w:rsidRPr="009D380C">
              <w:rPr>
                <w:rFonts w:ascii="Garamond" w:hAnsi="Garamond"/>
                <w:spacing w:val="-3"/>
                <w:sz w:val="24"/>
                <w:szCs w:val="24"/>
              </w:rPr>
              <w:t>T</w:t>
            </w:r>
            <w:r w:rsidRPr="009D380C">
              <w:rPr>
                <w:rFonts w:ascii="Garamond" w:hAnsi="Garamond"/>
                <w:spacing w:val="-4"/>
                <w:sz w:val="24"/>
                <w:szCs w:val="24"/>
              </w:rPr>
              <w:t>rentino:</w:t>
            </w:r>
            <w:r w:rsidRPr="009D380C">
              <w:rPr>
                <w:rFonts w:ascii="Garamond" w:hAnsi="Garamond"/>
                <w:spacing w:val="-23"/>
                <w:sz w:val="24"/>
                <w:szCs w:val="24"/>
              </w:rPr>
              <w:t xml:space="preserve"> </w:t>
            </w:r>
            <w:r w:rsidRPr="009D380C">
              <w:rPr>
                <w:rFonts w:ascii="Garamond" w:hAnsi="Garamond"/>
                <w:sz w:val="24"/>
                <w:szCs w:val="24"/>
              </w:rPr>
              <w:t>fonti,</w:t>
            </w:r>
            <w:r w:rsidRPr="009D380C">
              <w:rPr>
                <w:rFonts w:ascii="Garamond" w:hAnsi="Garamond"/>
                <w:spacing w:val="-22"/>
                <w:sz w:val="24"/>
                <w:szCs w:val="24"/>
              </w:rPr>
              <w:t xml:space="preserve"> </w:t>
            </w:r>
            <w:r w:rsidRPr="009D380C">
              <w:rPr>
                <w:rFonts w:ascii="Garamond" w:hAnsi="Garamond"/>
                <w:sz w:val="24"/>
                <w:szCs w:val="24"/>
              </w:rPr>
              <w:t>strumenti</w:t>
            </w:r>
            <w:r w:rsidRPr="009D380C">
              <w:rPr>
                <w:rFonts w:ascii="Garamond" w:hAnsi="Garamond"/>
                <w:spacing w:val="-23"/>
                <w:sz w:val="24"/>
                <w:szCs w:val="24"/>
              </w:rPr>
              <w:t xml:space="preserve"> </w:t>
            </w:r>
            <w:r w:rsidRPr="009D380C">
              <w:rPr>
                <w:rFonts w:ascii="Garamond" w:hAnsi="Garamond"/>
                <w:sz w:val="24"/>
                <w:szCs w:val="24"/>
              </w:rPr>
              <w:t>di</w:t>
            </w:r>
            <w:r w:rsidRPr="009D380C">
              <w:rPr>
                <w:rFonts w:ascii="Garamond" w:hAnsi="Garamond"/>
                <w:spacing w:val="-22"/>
                <w:sz w:val="24"/>
                <w:szCs w:val="24"/>
              </w:rPr>
              <w:t xml:space="preserve"> </w:t>
            </w:r>
            <w:r w:rsidRPr="009D380C">
              <w:rPr>
                <w:rFonts w:ascii="Garamond" w:hAnsi="Garamond"/>
                <w:sz w:val="24"/>
                <w:szCs w:val="24"/>
              </w:rPr>
              <w:t>ricerca</w:t>
            </w:r>
            <w:r w:rsidRPr="009D380C">
              <w:rPr>
                <w:rFonts w:ascii="Garamond" w:hAnsi="Garamond"/>
                <w:spacing w:val="-23"/>
                <w:sz w:val="24"/>
                <w:szCs w:val="24"/>
              </w:rPr>
              <w:t xml:space="preserve"> </w:t>
            </w:r>
            <w:r w:rsidRPr="009D380C">
              <w:rPr>
                <w:rFonts w:ascii="Garamond" w:hAnsi="Garamond"/>
                <w:sz w:val="24"/>
                <w:szCs w:val="24"/>
              </w:rPr>
              <w:t>e</w:t>
            </w:r>
            <w:r w:rsidRPr="009D380C">
              <w:rPr>
                <w:rFonts w:ascii="Garamond" w:hAnsi="Garamond"/>
                <w:spacing w:val="-22"/>
                <w:sz w:val="24"/>
                <w:szCs w:val="24"/>
              </w:rPr>
              <w:t xml:space="preserve"> </w:t>
            </w:r>
            <w:r w:rsidRPr="009D380C">
              <w:rPr>
                <w:rFonts w:ascii="Garamond" w:hAnsi="Garamond"/>
                <w:sz w:val="24"/>
                <w:szCs w:val="24"/>
              </w:rPr>
              <w:t>studi,</w:t>
            </w:r>
            <w:r w:rsidRPr="009D380C">
              <w:rPr>
                <w:rFonts w:ascii="Garamond" w:hAnsi="Garamond"/>
                <w:spacing w:val="-23"/>
                <w:sz w:val="24"/>
                <w:szCs w:val="24"/>
              </w:rPr>
              <w:t xml:space="preserve"> </w:t>
            </w:r>
            <w:r w:rsidRPr="009D380C">
              <w:rPr>
                <w:rFonts w:ascii="Garamond" w:hAnsi="Garamond"/>
                <w:sz w:val="24"/>
                <w:szCs w:val="24"/>
              </w:rPr>
              <w:t xml:space="preserve">15), in Studi Trentini. </w:t>
            </w:r>
            <w:r w:rsidRPr="00386927">
              <w:rPr>
                <w:rFonts w:ascii="Garamond" w:hAnsi="Garamond"/>
                <w:sz w:val="24"/>
                <w:szCs w:val="24"/>
              </w:rPr>
              <w:t xml:space="preserve">Storia, a. 93 (2014), fasc. </w:t>
            </w:r>
            <w:r>
              <w:rPr>
                <w:rFonts w:ascii="Garamond" w:hAnsi="Garamond"/>
                <w:sz w:val="24"/>
                <w:szCs w:val="24"/>
                <w:lang w:val="en-US"/>
              </w:rPr>
              <w:t>2, pp. 519</w:t>
            </w:r>
            <w:r w:rsidRPr="00302260">
              <w:rPr>
                <w:rFonts w:ascii="Garamond" w:hAnsi="Garamond"/>
                <w:sz w:val="24"/>
                <w:szCs w:val="24"/>
                <w:lang w:val="en-US"/>
              </w:rPr>
              <w:t>-525</w:t>
            </w:r>
            <w:r>
              <w:rPr>
                <w:rFonts w:ascii="Garamond" w:hAnsi="Garamond"/>
                <w:sz w:val="24"/>
                <w:szCs w:val="24"/>
                <w:lang w:val="en-US"/>
              </w:rPr>
              <w:t>, ISSN 2240-0338</w:t>
            </w:r>
          </w:p>
        </w:tc>
      </w:tr>
      <w:tr w:rsidR="00502600" w:rsidRPr="00302260" w:rsidTr="00EE2FD3">
        <w:trPr>
          <w:gridAfter w:val="2"/>
          <w:wAfter w:w="15876" w:type="dxa"/>
          <w:trHeight w:val="320"/>
        </w:trPr>
        <w:tc>
          <w:tcPr>
            <w:tcW w:w="10456" w:type="dxa"/>
            <w:gridSpan w:val="3"/>
            <w:shd w:val="clear" w:color="auto" w:fill="DBE5F1" w:themeFill="accent1" w:themeFillTint="33"/>
            <w:vAlign w:val="center"/>
          </w:tcPr>
          <w:p w:rsidR="00502600" w:rsidRPr="00302260" w:rsidRDefault="00502600" w:rsidP="00EE2FD3">
            <w:pPr>
              <w:spacing w:before="100" w:beforeAutospacing="1"/>
              <w:ind w:right="567"/>
              <w:jc w:val="center"/>
              <w:rPr>
                <w:rFonts w:ascii="Garamond" w:eastAsia="Times New Roman" w:hAnsi="Garamond" w:cs="Times New Roman"/>
                <w:b/>
                <w:sz w:val="24"/>
                <w:szCs w:val="24"/>
                <w:lang w:val="en-US" w:eastAsia="it-IT"/>
              </w:rPr>
            </w:pPr>
            <w:r w:rsidRPr="00302260">
              <w:rPr>
                <w:rFonts w:ascii="Garamond" w:eastAsia="Times New Roman" w:hAnsi="Garamond" w:cs="Times New Roman"/>
                <w:b/>
                <w:sz w:val="24"/>
                <w:szCs w:val="24"/>
                <w:lang w:val="en-US" w:eastAsia="it-IT"/>
              </w:rPr>
              <w:t>2015</w:t>
            </w:r>
          </w:p>
        </w:tc>
      </w:tr>
      <w:tr w:rsidR="00502600" w:rsidRPr="00311481" w:rsidTr="00EE2FD3">
        <w:trPr>
          <w:gridAfter w:val="2"/>
          <w:wAfter w:w="15876" w:type="dxa"/>
          <w:trHeight w:val="814"/>
        </w:trPr>
        <w:tc>
          <w:tcPr>
            <w:tcW w:w="1101" w:type="dxa"/>
            <w:vAlign w:val="center"/>
          </w:tcPr>
          <w:p w:rsidR="00502600" w:rsidRPr="0030226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val="en-US" w:eastAsia="it-IT"/>
              </w:rPr>
            </w:pPr>
          </w:p>
        </w:tc>
        <w:tc>
          <w:tcPr>
            <w:tcW w:w="1417" w:type="dxa"/>
          </w:tcPr>
          <w:p w:rsidR="00502600" w:rsidRPr="00302260" w:rsidRDefault="00502600" w:rsidP="00EE2FD3">
            <w:pPr>
              <w:spacing w:before="100" w:beforeAutospacing="1"/>
              <w:ind w:right="567"/>
              <w:rPr>
                <w:rFonts w:ascii="Garamond" w:eastAsia="Times New Roman" w:hAnsi="Garamond" w:cs="Times New Roman"/>
                <w:b/>
                <w:color w:val="FF0000"/>
                <w:sz w:val="24"/>
                <w:szCs w:val="24"/>
                <w:lang w:val="en-US" w:eastAsia="it-IT"/>
              </w:rPr>
            </w:pPr>
            <w:r w:rsidRPr="00302260">
              <w:rPr>
                <w:rFonts w:ascii="Garamond" w:eastAsia="Times New Roman" w:hAnsi="Garamond" w:cs="Times New Roman"/>
                <w:b/>
                <w:color w:val="FF0000"/>
                <w:sz w:val="24"/>
                <w:szCs w:val="24"/>
                <w:lang w:val="en-US" w:eastAsia="it-IT"/>
              </w:rPr>
              <w:t>GM2</w:t>
            </w:r>
          </w:p>
          <w:p w:rsidR="00502600" w:rsidRPr="00302260" w:rsidRDefault="00502600" w:rsidP="00EE2FD3">
            <w:pPr>
              <w:spacing w:before="100" w:beforeAutospacing="1"/>
              <w:ind w:right="567"/>
              <w:rPr>
                <w:rFonts w:ascii="Garamond" w:eastAsia="Times New Roman" w:hAnsi="Garamond" w:cs="Times New Roman"/>
                <w:b/>
                <w:color w:val="FF0000"/>
                <w:sz w:val="24"/>
                <w:szCs w:val="24"/>
                <w:lang w:val="en-US" w:eastAsia="it-IT"/>
              </w:rPr>
            </w:pPr>
            <w:r w:rsidRPr="00302260">
              <w:rPr>
                <w:rFonts w:ascii="Garamond" w:eastAsia="Times New Roman" w:hAnsi="Garamond" w:cs="Times New Roman"/>
                <w:b/>
                <w:color w:val="FF0000"/>
                <w:sz w:val="24"/>
                <w:szCs w:val="24"/>
                <w:lang w:val="en-US" w:eastAsia="it-IT"/>
              </w:rPr>
              <w:t>8 - 11</w:t>
            </w:r>
          </w:p>
        </w:tc>
        <w:tc>
          <w:tcPr>
            <w:tcW w:w="7938" w:type="dxa"/>
          </w:tcPr>
          <w:p w:rsidR="00502600" w:rsidRPr="008A36E9" w:rsidRDefault="00502600" w:rsidP="00EE2FD3">
            <w:pPr>
              <w:pStyle w:val="NormaleWeb"/>
              <w:ind w:right="567"/>
              <w:jc w:val="both"/>
              <w:rPr>
                <w:rFonts w:ascii="Garamond" w:hAnsi="Garamond"/>
                <w:color w:val="FF0000"/>
                <w:lang w:val="en-US"/>
              </w:rPr>
            </w:pPr>
            <w:r w:rsidRPr="006628DB">
              <w:rPr>
                <w:rFonts w:ascii="Garamond" w:hAnsi="Garamond"/>
                <w:i/>
                <w:lang w:val="en-US"/>
              </w:rPr>
              <w:t xml:space="preserve">Medicean Florence and Beyond. </w:t>
            </w:r>
            <w:r w:rsidRPr="008A36E9">
              <w:rPr>
                <w:rFonts w:ascii="Garamond" w:hAnsi="Garamond"/>
                <w:i/>
                <w:lang w:val="en-US"/>
              </w:rPr>
              <w:t>Legitimac</w:t>
            </w:r>
            <w:r>
              <w:rPr>
                <w:rFonts w:ascii="Garamond" w:hAnsi="Garamond"/>
                <w:i/>
                <w:lang w:val="en-US"/>
              </w:rPr>
              <w:t>y of Power and U</w:t>
            </w:r>
            <w:r w:rsidRPr="008A36E9">
              <w:rPr>
                <w:rFonts w:ascii="Garamond" w:hAnsi="Garamond"/>
                <w:i/>
                <w:lang w:val="en-US"/>
              </w:rPr>
              <w:t>rban Tradition</w:t>
            </w:r>
            <w:r>
              <w:rPr>
                <w:rFonts w:ascii="Garamond" w:hAnsi="Garamond"/>
                <w:i/>
                <w:lang w:val="en-US"/>
              </w:rPr>
              <w:t>s</w:t>
            </w:r>
            <w:r w:rsidRPr="008A36E9">
              <w:rPr>
                <w:rFonts w:ascii="Garamond" w:hAnsi="Garamond"/>
                <w:i/>
                <w:lang w:val="en-US"/>
              </w:rPr>
              <w:t xml:space="preserve">, </w:t>
            </w:r>
            <w:r w:rsidRPr="008A36E9">
              <w:rPr>
                <w:rFonts w:ascii="Garamond" w:hAnsi="Garamond"/>
                <w:lang w:val="en-US"/>
              </w:rPr>
              <w:t xml:space="preserve">in </w:t>
            </w:r>
            <w:r w:rsidRPr="008A36E9">
              <w:rPr>
                <w:rFonts w:ascii="Garamond" w:hAnsi="Garamond"/>
                <w:i/>
                <w:lang w:val="en-US"/>
              </w:rPr>
              <w:t>The</w:t>
            </w:r>
            <w:r>
              <w:rPr>
                <w:rFonts w:ascii="Garamond" w:hAnsi="Garamond"/>
                <w:i/>
                <w:lang w:val="en-US"/>
              </w:rPr>
              <w:t xml:space="preserve"> Medici. </w:t>
            </w:r>
            <w:r w:rsidRPr="008A36E9">
              <w:rPr>
                <w:rFonts w:ascii="Garamond" w:hAnsi="Garamond"/>
                <w:i/>
                <w:lang w:val="en-US"/>
              </w:rPr>
              <w:t xml:space="preserve">Citizens and Masters, </w:t>
            </w:r>
            <w:r w:rsidRPr="008A36E9">
              <w:rPr>
                <w:rFonts w:ascii="Garamond" w:hAnsi="Garamond"/>
                <w:lang w:val="en-US"/>
              </w:rPr>
              <w:t>a cura di R. Black, J.E.Law</w:t>
            </w:r>
            <w:r>
              <w:rPr>
                <w:rFonts w:ascii="Garamond" w:hAnsi="Garamond"/>
                <w:lang w:val="en-US"/>
              </w:rPr>
              <w:t>, Villa I Tatti – The Harvard University Center for Italian Renaissance Studies, Firenze 2015 (Villa I Tatti Series, 32), pp. 27-37, ISBN 978-0-674-08844-3</w:t>
            </w:r>
          </w:p>
        </w:tc>
      </w:tr>
      <w:tr w:rsidR="00502600" w:rsidRPr="00BF27E0" w:rsidTr="00EE2FD3">
        <w:trPr>
          <w:gridAfter w:val="2"/>
          <w:wAfter w:w="15876" w:type="dxa"/>
          <w:trHeight w:val="814"/>
        </w:trPr>
        <w:tc>
          <w:tcPr>
            <w:tcW w:w="1101" w:type="dxa"/>
            <w:vAlign w:val="center"/>
          </w:tcPr>
          <w:p w:rsidR="00502600" w:rsidRPr="008A36E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val="en-US" w:eastAsia="it-IT"/>
              </w:rPr>
            </w:pPr>
          </w:p>
        </w:tc>
        <w:tc>
          <w:tcPr>
            <w:tcW w:w="1417" w:type="dxa"/>
          </w:tcPr>
          <w:p w:rsidR="00502600" w:rsidRPr="00420C0A" w:rsidRDefault="00502600" w:rsidP="00EE2FD3">
            <w:pPr>
              <w:spacing w:before="100" w:beforeAutospacing="1"/>
              <w:ind w:right="567"/>
              <w:rPr>
                <w:rFonts w:ascii="Garamond" w:eastAsia="Times New Roman" w:hAnsi="Garamond" w:cs="Times New Roman"/>
                <w:b/>
                <w:color w:val="FF0000"/>
                <w:sz w:val="24"/>
                <w:szCs w:val="24"/>
                <w:lang w:eastAsia="it-IT"/>
              </w:rPr>
            </w:pPr>
            <w:r w:rsidRPr="00420C0A">
              <w:rPr>
                <w:rFonts w:ascii="Garamond" w:eastAsia="Times New Roman" w:hAnsi="Garamond" w:cs="Times New Roman"/>
                <w:b/>
                <w:color w:val="FF0000"/>
                <w:sz w:val="24"/>
                <w:szCs w:val="24"/>
                <w:lang w:eastAsia="it-IT"/>
              </w:rPr>
              <w:t>GM2</w:t>
            </w:r>
          </w:p>
          <w:p w:rsidR="00502600" w:rsidRPr="00420C0A" w:rsidRDefault="00502600" w:rsidP="00EE2FD3">
            <w:pPr>
              <w:spacing w:before="100" w:beforeAutospacing="1"/>
              <w:ind w:right="567"/>
              <w:rPr>
                <w:rFonts w:ascii="Garamond" w:eastAsia="Times New Roman" w:hAnsi="Garamond" w:cs="Times New Roman"/>
                <w:b/>
                <w:color w:val="FF0000"/>
                <w:sz w:val="24"/>
                <w:szCs w:val="24"/>
                <w:lang w:eastAsia="it-IT"/>
              </w:rPr>
            </w:pPr>
            <w:r w:rsidRPr="00420C0A">
              <w:rPr>
                <w:rFonts w:ascii="Garamond" w:eastAsia="Times New Roman" w:hAnsi="Garamond" w:cs="Times New Roman"/>
                <w:b/>
                <w:color w:val="FF0000"/>
                <w:sz w:val="24"/>
                <w:szCs w:val="24"/>
                <w:lang w:eastAsia="it-IT"/>
              </w:rPr>
              <w:t>8 - 5</w:t>
            </w:r>
          </w:p>
        </w:tc>
        <w:tc>
          <w:tcPr>
            <w:tcW w:w="7938" w:type="dxa"/>
          </w:tcPr>
          <w:p w:rsidR="00502600" w:rsidRPr="00D90A37" w:rsidRDefault="00502600" w:rsidP="00EE2FD3">
            <w:pPr>
              <w:spacing w:before="100" w:beforeAutospacing="1"/>
              <w:ind w:right="567"/>
              <w:rPr>
                <w:rFonts w:ascii="Garamond" w:eastAsia="Times New Roman" w:hAnsi="Garamond" w:cs="Times New Roman"/>
                <w:i/>
                <w:sz w:val="24"/>
                <w:szCs w:val="24"/>
                <w:lang w:eastAsia="it-IT"/>
              </w:rPr>
            </w:pPr>
            <w:r w:rsidRPr="00D90A37">
              <w:rPr>
                <w:rFonts w:ascii="Garamond" w:hAnsi="Garamond"/>
                <w:i/>
                <w:sz w:val="24"/>
                <w:szCs w:val="24"/>
              </w:rPr>
              <w:t>Forme della legittimazione e aspirazioni dinastiche. Note sui regimi signorili dell’Italia nord-orientale (secoli XIII-XIV)</w:t>
            </w:r>
            <w:r w:rsidRPr="00D90A37">
              <w:rPr>
                <w:rFonts w:ascii="Garamond" w:hAnsi="Garamond"/>
                <w:sz w:val="24"/>
                <w:szCs w:val="24"/>
              </w:rPr>
              <w:t xml:space="preserve"> in </w:t>
            </w:r>
            <w:r w:rsidRPr="00D90A37">
              <w:rPr>
                <w:rFonts w:ascii="Garamond" w:hAnsi="Garamond"/>
                <w:i/>
                <w:sz w:val="24"/>
                <w:szCs w:val="24"/>
              </w:rPr>
              <w:t>Ruptura i legitimació dinàstica a l’edat mitjana</w:t>
            </w:r>
            <w:r w:rsidRPr="00D90A37">
              <w:rPr>
                <w:rFonts w:ascii="Garamond" w:hAnsi="Garamond"/>
                <w:sz w:val="24"/>
                <w:szCs w:val="24"/>
              </w:rPr>
              <w:t>, a cura di F. Sabaté, Reunió científica XVII curs d’estiu comtat d’Urgell celebrat a Balaguer els dies 4, 5 i 6 de juliol de 2012 sota la direcció de Flocel Sabaté i Maite Pedrol,  Pagès editors, Lleida 2015, pp. 171-186, ISBN 978-84-9975-584-7</w:t>
            </w:r>
          </w:p>
        </w:tc>
      </w:tr>
      <w:tr w:rsidR="00502600" w:rsidRPr="00BF27E0" w:rsidTr="00EE2FD3">
        <w:trPr>
          <w:gridAfter w:val="2"/>
          <w:wAfter w:w="15876" w:type="dxa"/>
          <w:trHeight w:val="814"/>
        </w:trPr>
        <w:tc>
          <w:tcPr>
            <w:tcW w:w="1101" w:type="dxa"/>
            <w:vAlign w:val="center"/>
          </w:tcPr>
          <w:p w:rsidR="00502600" w:rsidRPr="00BF27E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BF27E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8 - 6</w:t>
            </w:r>
          </w:p>
        </w:tc>
        <w:tc>
          <w:tcPr>
            <w:tcW w:w="7938" w:type="dxa"/>
          </w:tcPr>
          <w:p w:rsidR="00502600" w:rsidRPr="00ED50C7" w:rsidRDefault="00502600" w:rsidP="00EE2FD3">
            <w:pPr>
              <w:pStyle w:val="NormaleWeb"/>
              <w:ind w:right="567"/>
              <w:jc w:val="both"/>
              <w:rPr>
                <w:rFonts w:ascii="Garamond" w:hAnsi="Garamond"/>
                <w:i/>
              </w:rPr>
            </w:pPr>
            <w:r>
              <w:rPr>
                <w:rFonts w:ascii="Garamond" w:hAnsi="Garamond"/>
                <w:i/>
              </w:rPr>
              <w:t>Per una storia di San Nicolò dalle origini al Seicento</w:t>
            </w:r>
            <w:r>
              <w:rPr>
                <w:rFonts w:ascii="Garamond" w:hAnsi="Garamond"/>
              </w:rPr>
              <w:t xml:space="preserve">, in </w:t>
            </w:r>
            <w:r>
              <w:rPr>
                <w:rFonts w:ascii="Garamond" w:hAnsi="Garamond"/>
                <w:i/>
              </w:rPr>
              <w:t>San Nicolò all’Arena in Verona</w:t>
            </w:r>
            <w:r>
              <w:rPr>
                <w:rFonts w:ascii="Garamond" w:hAnsi="Garamond"/>
              </w:rPr>
              <w:t>, a cura di N. Zangarini, Parrocchia di San Nicolò all’Arena - Scripta edizioni, Verona 2015, pp.9-36, ISBN 978-88-988-77-26-3</w:t>
            </w:r>
          </w:p>
        </w:tc>
      </w:tr>
      <w:tr w:rsidR="00502600" w:rsidRPr="00BF27E0" w:rsidTr="00EE2FD3">
        <w:trPr>
          <w:gridAfter w:val="2"/>
          <w:wAfter w:w="15876" w:type="dxa"/>
          <w:trHeight w:val="814"/>
        </w:trPr>
        <w:tc>
          <w:tcPr>
            <w:tcW w:w="1101" w:type="dxa"/>
            <w:vAlign w:val="center"/>
          </w:tcPr>
          <w:p w:rsidR="00502600" w:rsidRPr="00BF27E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8 - 6</w:t>
            </w:r>
          </w:p>
        </w:tc>
        <w:tc>
          <w:tcPr>
            <w:tcW w:w="7938" w:type="dxa"/>
          </w:tcPr>
          <w:p w:rsidR="00502600" w:rsidRDefault="00502600" w:rsidP="00EE2FD3">
            <w:pPr>
              <w:pStyle w:val="NormaleWeb"/>
              <w:ind w:right="567"/>
              <w:jc w:val="both"/>
              <w:rPr>
                <w:rFonts w:ascii="Garamond" w:hAnsi="Garamond"/>
                <w:i/>
              </w:rPr>
            </w:pPr>
            <w:r>
              <w:rPr>
                <w:rFonts w:ascii="Garamond" w:hAnsi="Garamond"/>
                <w:i/>
              </w:rPr>
              <w:t>Una nuova vita per San Nicolò: dall’età napoleonica al Novecento,</w:t>
            </w:r>
            <w:r>
              <w:rPr>
                <w:rFonts w:ascii="Garamond" w:hAnsi="Garamond"/>
              </w:rPr>
              <w:t xml:space="preserve"> in </w:t>
            </w:r>
            <w:r>
              <w:rPr>
                <w:rFonts w:ascii="Garamond" w:hAnsi="Garamond"/>
                <w:i/>
              </w:rPr>
              <w:t>San Nicolò all’Arena in Verona</w:t>
            </w:r>
            <w:r>
              <w:rPr>
                <w:rFonts w:ascii="Garamond" w:hAnsi="Garamond"/>
              </w:rPr>
              <w:t>, a cura di N. Zangarini, Parrocchia di San Nicolò all’Arena - Scripta edizioni, Verona 2015, pp.83-94, ISBN 978-88-988-77-26-3</w:t>
            </w:r>
          </w:p>
        </w:tc>
      </w:tr>
      <w:tr w:rsidR="00502600" w:rsidRPr="00BF27E0" w:rsidTr="00EE2FD3">
        <w:trPr>
          <w:gridAfter w:val="2"/>
          <w:wAfter w:w="15876" w:type="dxa"/>
          <w:trHeight w:val="814"/>
        </w:trPr>
        <w:tc>
          <w:tcPr>
            <w:tcW w:w="1101" w:type="dxa"/>
            <w:vAlign w:val="center"/>
          </w:tcPr>
          <w:p w:rsidR="00502600" w:rsidRPr="00BF27E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8 -6</w:t>
            </w:r>
          </w:p>
        </w:tc>
        <w:tc>
          <w:tcPr>
            <w:tcW w:w="7938" w:type="dxa"/>
          </w:tcPr>
          <w:p w:rsidR="00502600" w:rsidRPr="00280714" w:rsidRDefault="00502600" w:rsidP="00EE2FD3">
            <w:pPr>
              <w:pStyle w:val="NormaleWeb"/>
              <w:ind w:right="567"/>
              <w:jc w:val="both"/>
              <w:rPr>
                <w:rFonts w:ascii="Garamond" w:hAnsi="Garamond"/>
                <w:i/>
              </w:rPr>
            </w:pPr>
            <w:r>
              <w:rPr>
                <w:rFonts w:ascii="Garamond" w:hAnsi="Garamond"/>
              </w:rPr>
              <w:t xml:space="preserve">(con N. Zangarini) </w:t>
            </w:r>
            <w:r>
              <w:rPr>
                <w:rFonts w:ascii="Garamond" w:hAnsi="Garamond"/>
                <w:i/>
              </w:rPr>
              <w:t xml:space="preserve">Spazi e oggetti di una San Nicolò ‘sconosciuta’, </w:t>
            </w:r>
            <w:r>
              <w:rPr>
                <w:rFonts w:ascii="Garamond" w:hAnsi="Garamond"/>
              </w:rPr>
              <w:t xml:space="preserve">in </w:t>
            </w:r>
            <w:r>
              <w:rPr>
                <w:rFonts w:ascii="Garamond" w:hAnsi="Garamond"/>
                <w:i/>
              </w:rPr>
              <w:t>San Nicolò all’Arena in Verona</w:t>
            </w:r>
            <w:r>
              <w:rPr>
                <w:rFonts w:ascii="Garamond" w:hAnsi="Garamond"/>
              </w:rPr>
              <w:t>, a cura di N. Zangarini, Parrocchia di San Nicolò all’Arena - Scripta edizioni, Verona 2015, pp.101-114, ISBN 978-88-988-77-26-3</w:t>
            </w:r>
          </w:p>
        </w:tc>
      </w:tr>
      <w:tr w:rsidR="00502600" w:rsidRPr="00BF27E0" w:rsidTr="00EE2FD3">
        <w:trPr>
          <w:gridAfter w:val="2"/>
          <w:wAfter w:w="15876" w:type="dxa"/>
          <w:trHeight w:val="1961"/>
        </w:trPr>
        <w:tc>
          <w:tcPr>
            <w:tcW w:w="1101" w:type="dxa"/>
            <w:vAlign w:val="center"/>
          </w:tcPr>
          <w:p w:rsidR="00502600" w:rsidRPr="00BF27E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BF27E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8 - 2</w:t>
            </w:r>
          </w:p>
        </w:tc>
        <w:tc>
          <w:tcPr>
            <w:tcW w:w="7938" w:type="dxa"/>
          </w:tcPr>
          <w:p w:rsidR="00502600" w:rsidRPr="009D380C" w:rsidRDefault="00502600" w:rsidP="00EE2FD3">
            <w:pPr>
              <w:spacing w:before="167" w:line="250" w:lineRule="exact"/>
              <w:ind w:right="358"/>
              <w:jc w:val="both"/>
              <w:rPr>
                <w:rFonts w:ascii="Garamond" w:hAnsi="Garamond"/>
                <w:sz w:val="24"/>
                <w:szCs w:val="24"/>
              </w:rPr>
            </w:pPr>
            <w:r w:rsidRPr="009D380C">
              <w:rPr>
                <w:rFonts w:ascii="Garamond" w:hAnsi="Garamond"/>
                <w:i/>
                <w:sz w:val="24"/>
                <w:szCs w:val="24"/>
              </w:rPr>
              <w:t>Cinzio Violante e la «Scuola storica» (1951-1956). Appunti e spunti dal carteggio</w:t>
            </w:r>
            <w:r w:rsidRPr="009D380C">
              <w:rPr>
                <w:rFonts w:ascii="Garamond" w:hAnsi="Garamond"/>
                <w:sz w:val="24"/>
                <w:szCs w:val="24"/>
              </w:rPr>
              <w:t xml:space="preserve">, </w:t>
            </w:r>
            <w:r>
              <w:rPr>
                <w:rFonts w:ascii="Garamond" w:hAnsi="Garamond"/>
                <w:sz w:val="24"/>
                <w:szCs w:val="24"/>
              </w:rPr>
              <w:t xml:space="preserve">in </w:t>
            </w:r>
            <w:r w:rsidRPr="000B11E8">
              <w:rPr>
                <w:rFonts w:ascii="Garamond" w:hAnsi="Garamond"/>
                <w:i/>
                <w:sz w:val="24"/>
                <w:szCs w:val="24"/>
              </w:rPr>
              <w:t>La Scuola storica nazionale e la medievistica. Momenti e figure del Novecento. Per i 90 anni della Scuola storica nazionale di studi medievali</w:t>
            </w:r>
            <w:r>
              <w:rPr>
                <w:rFonts w:ascii="Garamond" w:hAnsi="Garamond"/>
                <w:sz w:val="24"/>
                <w:szCs w:val="24"/>
              </w:rPr>
              <w:t>, Atti della giornata di studio, a cura di I. Lori Sanfilippo, M. Miglio, Istituto storico italiano per il medioevo, Roma 2015 (Nuovi studi storici, 96), pp. 99-113ISBN 978-88-98079-29-2GM2</w:t>
            </w:r>
          </w:p>
        </w:tc>
      </w:tr>
      <w:tr w:rsidR="00502600" w:rsidRPr="00BF27E0" w:rsidTr="00EE2FD3">
        <w:trPr>
          <w:gridAfter w:val="2"/>
          <w:wAfter w:w="15876" w:type="dxa"/>
          <w:trHeight w:val="814"/>
        </w:trPr>
        <w:tc>
          <w:tcPr>
            <w:tcW w:w="1101" w:type="dxa"/>
            <w:vAlign w:val="center"/>
          </w:tcPr>
          <w:p w:rsidR="00502600" w:rsidRPr="00BF27E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Pr="00537F5E" w:rsidRDefault="00502600" w:rsidP="00EE2FD3">
            <w:pPr>
              <w:pStyle w:val="Sottotitolo"/>
              <w:rPr>
                <w:rFonts w:eastAsia="Times New Roman"/>
                <w:b/>
                <w:i w:val="0"/>
                <w:lang w:eastAsia="it-IT"/>
              </w:rPr>
            </w:pPr>
            <w:r w:rsidRPr="00537F5E">
              <w:rPr>
                <w:rFonts w:eastAsia="Times New Roman"/>
                <w:b/>
                <w:i w:val="0"/>
                <w:color w:val="FF0000"/>
                <w:lang w:eastAsia="it-IT"/>
              </w:rPr>
              <w:t>6 - 3</w:t>
            </w:r>
          </w:p>
        </w:tc>
        <w:tc>
          <w:tcPr>
            <w:tcW w:w="7938" w:type="dxa"/>
          </w:tcPr>
          <w:p w:rsidR="00502600" w:rsidRPr="00A71708" w:rsidRDefault="00502600" w:rsidP="00EE2FD3">
            <w:pPr>
              <w:spacing w:before="167" w:line="250" w:lineRule="exact"/>
              <w:ind w:right="358"/>
              <w:jc w:val="both"/>
              <w:rPr>
                <w:rFonts w:ascii="Garamond" w:hAnsi="Garamond"/>
                <w:i/>
                <w:sz w:val="24"/>
                <w:szCs w:val="24"/>
              </w:rPr>
            </w:pPr>
            <w:r w:rsidRPr="00A71708">
              <w:rPr>
                <w:rFonts w:ascii="Garamond" w:hAnsi="Garamond"/>
                <w:i/>
                <w:sz w:val="24"/>
                <w:szCs w:val="24"/>
              </w:rPr>
              <w:t xml:space="preserve">Pegolotti Nanni, </w:t>
            </w:r>
            <w:r w:rsidRPr="00A71708">
              <w:rPr>
                <w:rFonts w:ascii="Garamond" w:hAnsi="Garamond"/>
                <w:sz w:val="24"/>
                <w:szCs w:val="24"/>
              </w:rPr>
              <w:t xml:space="preserve">in </w:t>
            </w:r>
            <w:r w:rsidRPr="00A71708">
              <w:rPr>
                <w:rFonts w:ascii="Garamond" w:hAnsi="Garamond"/>
                <w:i/>
                <w:sz w:val="24"/>
                <w:szCs w:val="24"/>
              </w:rPr>
              <w:t>Dizionario biografico degli italiani,</w:t>
            </w:r>
            <w:r w:rsidRPr="00A71708">
              <w:rPr>
                <w:rFonts w:ascii="Garamond" w:hAnsi="Garamond"/>
                <w:sz w:val="24"/>
                <w:szCs w:val="24"/>
              </w:rPr>
              <w:t xml:space="preserve"> 82, Istituto dell’Enciclopedia Italiana, Roma 2015, </w:t>
            </w:r>
            <w:hyperlink r:id="rId20" w:history="1">
              <w:r w:rsidRPr="00A71708">
                <w:rPr>
                  <w:rStyle w:val="Collegamentoipertestuale"/>
                  <w:rFonts w:ascii="Garamond" w:hAnsi="Garamond"/>
                  <w:sz w:val="24"/>
                  <w:szCs w:val="24"/>
                </w:rPr>
                <w:t>www.treccani.it</w:t>
              </w:r>
            </w:hyperlink>
            <w:r w:rsidRPr="00A71708">
              <w:rPr>
                <w:rFonts w:ascii="Garamond" w:hAnsi="Garamond"/>
                <w:sz w:val="24"/>
                <w:szCs w:val="24"/>
              </w:rPr>
              <w:t xml:space="preserve"> 978-88-12-00032-6</w:t>
            </w:r>
          </w:p>
        </w:tc>
      </w:tr>
      <w:tr w:rsidR="00502600" w:rsidRPr="00BF27E0" w:rsidTr="00EE2FD3">
        <w:trPr>
          <w:gridAfter w:val="2"/>
          <w:wAfter w:w="15876" w:type="dxa"/>
          <w:trHeight w:val="814"/>
        </w:trPr>
        <w:tc>
          <w:tcPr>
            <w:tcW w:w="1101" w:type="dxa"/>
            <w:vAlign w:val="center"/>
          </w:tcPr>
          <w:p w:rsidR="00502600" w:rsidRPr="00BF27E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3</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6 – 3 </w:t>
            </w:r>
          </w:p>
        </w:tc>
        <w:tc>
          <w:tcPr>
            <w:tcW w:w="7938" w:type="dxa"/>
          </w:tcPr>
          <w:p w:rsidR="00502600" w:rsidRPr="00A71708" w:rsidRDefault="00502600" w:rsidP="00EE2FD3">
            <w:pPr>
              <w:spacing w:before="167" w:line="250" w:lineRule="exact"/>
              <w:ind w:right="358"/>
              <w:jc w:val="both"/>
              <w:rPr>
                <w:rFonts w:ascii="Garamond" w:hAnsi="Garamond"/>
                <w:i/>
                <w:sz w:val="24"/>
                <w:szCs w:val="24"/>
              </w:rPr>
            </w:pPr>
            <w:r w:rsidRPr="00A71708">
              <w:rPr>
                <w:rFonts w:ascii="Garamond" w:hAnsi="Garamond"/>
                <w:i/>
                <w:sz w:val="24"/>
                <w:szCs w:val="24"/>
              </w:rPr>
              <w:t>Pellegrini (de Pellegrini) Francesco</w:t>
            </w:r>
            <w:r w:rsidRPr="00A71708">
              <w:rPr>
                <w:rFonts w:ascii="Garamond" w:hAnsi="Garamond"/>
                <w:sz w:val="24"/>
                <w:szCs w:val="24"/>
              </w:rPr>
              <w:t>,</w:t>
            </w:r>
            <w:r w:rsidRPr="00A71708">
              <w:rPr>
                <w:rFonts w:ascii="Garamond" w:hAnsi="Garamond"/>
                <w:i/>
                <w:sz w:val="24"/>
                <w:szCs w:val="24"/>
              </w:rPr>
              <w:t xml:space="preserve"> </w:t>
            </w:r>
            <w:r w:rsidRPr="00A71708">
              <w:rPr>
                <w:rFonts w:ascii="Garamond" w:hAnsi="Garamond"/>
                <w:sz w:val="24"/>
                <w:szCs w:val="24"/>
              </w:rPr>
              <w:t xml:space="preserve">in </w:t>
            </w:r>
            <w:r w:rsidRPr="00A71708">
              <w:rPr>
                <w:rFonts w:ascii="Garamond" w:hAnsi="Garamond"/>
                <w:i/>
                <w:sz w:val="24"/>
                <w:szCs w:val="24"/>
              </w:rPr>
              <w:t>Dizionario biografico degli italiani</w:t>
            </w:r>
            <w:r w:rsidRPr="00A71708">
              <w:rPr>
                <w:rFonts w:ascii="Garamond" w:hAnsi="Garamond"/>
                <w:sz w:val="24"/>
                <w:szCs w:val="24"/>
              </w:rPr>
              <w:t>, 82, Istituto dell’Enciclopedia Italiana, Roma 2015, pp. 126-128 978-88-12-00032-6</w:t>
            </w:r>
          </w:p>
        </w:tc>
      </w:tr>
      <w:tr w:rsidR="00502600" w:rsidRPr="00311481" w:rsidTr="00EE2FD3">
        <w:trPr>
          <w:gridAfter w:val="2"/>
          <w:wAfter w:w="15876" w:type="dxa"/>
          <w:trHeight w:val="814"/>
        </w:trPr>
        <w:tc>
          <w:tcPr>
            <w:tcW w:w="1101" w:type="dxa"/>
            <w:vAlign w:val="center"/>
          </w:tcPr>
          <w:p w:rsidR="00502600" w:rsidRPr="00BF27E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8 - 21</w:t>
            </w:r>
          </w:p>
        </w:tc>
        <w:tc>
          <w:tcPr>
            <w:tcW w:w="7938" w:type="dxa"/>
          </w:tcPr>
          <w:p w:rsidR="00502600" w:rsidRPr="00546745" w:rsidRDefault="00502600" w:rsidP="00EE2FD3">
            <w:pPr>
              <w:rPr>
                <w:rFonts w:ascii="Garamond" w:hAnsi="Garamond"/>
                <w:i/>
                <w:sz w:val="24"/>
                <w:szCs w:val="24"/>
                <w:lang w:val="fr-FR"/>
              </w:rPr>
            </w:pPr>
            <w:r>
              <w:rPr>
                <w:rFonts w:ascii="Garamond" w:eastAsia="Times New Roman" w:hAnsi="Garamond" w:cs="Times New Roman"/>
                <w:bCs/>
                <w:i/>
                <w:sz w:val="24"/>
                <w:szCs w:val="24"/>
                <w:lang w:eastAsia="it-IT"/>
              </w:rPr>
              <w:t>Cancellerie signorili trecentesche dell’Italia settentrionale. Tra notariato e “proto-umanesimo”</w:t>
            </w:r>
            <w:r>
              <w:rPr>
                <w:rFonts w:ascii="Garamond" w:eastAsia="Times New Roman" w:hAnsi="Garamond" w:cs="Times New Roman"/>
                <w:bCs/>
                <w:sz w:val="24"/>
                <w:szCs w:val="24"/>
                <w:lang w:eastAsia="it-IT"/>
              </w:rPr>
              <w:t>, in</w:t>
            </w:r>
            <w:r>
              <w:rPr>
                <w:rFonts w:ascii="Garamond" w:eastAsia="Times New Roman" w:hAnsi="Garamond" w:cs="Times New Roman"/>
                <w:bCs/>
                <w:i/>
                <w:sz w:val="24"/>
                <w:szCs w:val="24"/>
                <w:lang w:eastAsia="it-IT"/>
              </w:rPr>
              <w:t xml:space="preserve"> </w:t>
            </w:r>
            <w:r w:rsidRPr="00153AB8">
              <w:rPr>
                <w:rFonts w:ascii="Garamond" w:eastAsia="Times New Roman" w:hAnsi="Garamond" w:cs="Times New Roman"/>
                <w:bCs/>
                <w:i/>
                <w:sz w:val="24"/>
                <w:szCs w:val="24"/>
                <w:lang w:eastAsia="it-IT"/>
              </w:rPr>
              <w:t xml:space="preserve">L’art au service du prince. </w:t>
            </w:r>
            <w:r w:rsidRPr="00546745">
              <w:rPr>
                <w:rFonts w:ascii="Garamond" w:eastAsia="Times New Roman" w:hAnsi="Garamond" w:cs="Times New Roman"/>
                <w:bCs/>
                <w:i/>
                <w:sz w:val="24"/>
                <w:szCs w:val="24"/>
                <w:lang w:val="fr-FR" w:eastAsia="it-IT"/>
              </w:rPr>
              <w:t>La politique monumentale, artistique et culturelle des États princiers et seigneuriaux : paradigme italien, expérience européenne (vers 1250-vers 1550)</w:t>
            </w:r>
            <w:r w:rsidRPr="00546745">
              <w:rPr>
                <w:rFonts w:ascii="Garamond" w:eastAsia="Times New Roman" w:hAnsi="Garamond" w:cs="Times New Roman"/>
                <w:bCs/>
                <w:sz w:val="24"/>
                <w:szCs w:val="24"/>
                <w:lang w:val="fr-FR" w:eastAsia="it-IT"/>
              </w:rPr>
              <w:t>, a cura di E. Crouzet Pavan, J.C. Maire Vigueur, Viella, Roma 2015 (Italia comunale e signorile, 8), pp. 355-376, ISBN 987-88-6728-480-1</w:t>
            </w:r>
          </w:p>
        </w:tc>
      </w:tr>
      <w:tr w:rsidR="00502600" w:rsidRPr="00BF27E0" w:rsidTr="00EE2FD3">
        <w:trPr>
          <w:trHeight w:val="814"/>
        </w:trPr>
        <w:tc>
          <w:tcPr>
            <w:tcW w:w="1101" w:type="dxa"/>
            <w:vAlign w:val="center"/>
          </w:tcPr>
          <w:p w:rsidR="00502600" w:rsidRPr="00546745"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val="fr-FR"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GM2</w:t>
            </w:r>
          </w:p>
          <w:p w:rsidR="00502600" w:rsidRPr="00BF27E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8 - 10</w:t>
            </w:r>
          </w:p>
        </w:tc>
        <w:tc>
          <w:tcPr>
            <w:tcW w:w="7938" w:type="dxa"/>
            <w:vAlign w:val="center"/>
          </w:tcPr>
          <w:p w:rsidR="00502600" w:rsidRPr="00546745" w:rsidRDefault="00502600" w:rsidP="00EE2FD3">
            <w:pPr>
              <w:spacing w:before="100" w:beforeAutospacing="1"/>
              <w:ind w:right="567"/>
              <w:rPr>
                <w:rFonts w:ascii="Garamond" w:eastAsia="Times New Roman" w:hAnsi="Garamond" w:cs="Times New Roman"/>
                <w:sz w:val="24"/>
                <w:szCs w:val="24"/>
                <w:lang w:val="fr-FR" w:eastAsia="it-IT"/>
              </w:rPr>
            </w:pPr>
            <w:r>
              <w:rPr>
                <w:rFonts w:ascii="Garamond" w:eastAsia="Times New Roman" w:hAnsi="Garamond" w:cs="Times New Roman"/>
                <w:i/>
                <w:sz w:val="24"/>
                <w:szCs w:val="24"/>
                <w:lang w:eastAsia="it-IT"/>
              </w:rPr>
              <w:t xml:space="preserve">Legittimità implicita dei poteri nell’Italia centro-settentrionale del tardo medioevo. </w:t>
            </w:r>
            <w:r w:rsidRPr="00546745">
              <w:rPr>
                <w:rFonts w:ascii="Garamond" w:eastAsia="Times New Roman" w:hAnsi="Garamond" w:cs="Times New Roman"/>
                <w:i/>
                <w:sz w:val="24"/>
                <w:szCs w:val="24"/>
                <w:lang w:val="fr-FR" w:eastAsia="it-IT"/>
              </w:rPr>
              <w:t>La tradizione cittadina e gli stati regionali</w:t>
            </w:r>
            <w:r w:rsidRPr="00546745">
              <w:rPr>
                <w:rFonts w:ascii="Garamond" w:eastAsia="Times New Roman" w:hAnsi="Garamond" w:cs="Times New Roman"/>
                <w:sz w:val="24"/>
                <w:szCs w:val="24"/>
                <w:lang w:val="fr-FR" w:eastAsia="it-IT"/>
              </w:rPr>
              <w:t xml:space="preserve">, in </w:t>
            </w:r>
            <w:r w:rsidRPr="00546745">
              <w:rPr>
                <w:rFonts w:ascii="Garamond" w:eastAsia="Times New Roman" w:hAnsi="Garamond" w:cs="Times New Roman"/>
                <w:i/>
                <w:sz w:val="24"/>
                <w:szCs w:val="24"/>
                <w:lang w:val="fr-FR" w:eastAsia="it-IT"/>
              </w:rPr>
              <w:t>La légitimité implicite</w:t>
            </w:r>
            <w:r w:rsidRPr="00546745">
              <w:rPr>
                <w:rFonts w:ascii="Garamond" w:eastAsia="Times New Roman" w:hAnsi="Garamond" w:cs="Times New Roman"/>
                <w:sz w:val="24"/>
                <w:szCs w:val="24"/>
                <w:lang w:val="fr-FR" w:eastAsia="it-IT"/>
              </w:rPr>
              <w:t>, Actes des conférences organisées à Rome en 2010 et en 2011 par SAS en collaboration avec l’ École française de Rome, sous la direction de Jean-Philippe Genet, Publications de la Sorbonne- École française de Rome, Rome 2015 (Le pouvoir symbolique en Occident [1300-1640], I) (Collection de l’Ecole française de Rome -Histoire ancienne et médiévale, 135/1), pp. 223-239  ISBN 978-2-85944-768-7</w:t>
            </w:r>
          </w:p>
        </w:tc>
        <w:tc>
          <w:tcPr>
            <w:tcW w:w="7938" w:type="dxa"/>
          </w:tcPr>
          <w:p w:rsidR="00502600" w:rsidRPr="00546745" w:rsidRDefault="00502600" w:rsidP="00EE2FD3">
            <w:pPr>
              <w:spacing w:before="100" w:beforeAutospacing="1"/>
              <w:ind w:right="567"/>
              <w:rPr>
                <w:rFonts w:ascii="Garamond" w:eastAsia="Times New Roman" w:hAnsi="Garamond" w:cs="Times New Roman"/>
                <w:b/>
                <w:color w:val="FF0000"/>
                <w:sz w:val="24"/>
                <w:szCs w:val="24"/>
                <w:lang w:val="fr-FR" w:eastAsia="it-IT"/>
              </w:rPr>
            </w:pPr>
          </w:p>
        </w:tc>
        <w:tc>
          <w:tcPr>
            <w:tcW w:w="7938" w:type="dxa"/>
          </w:tcPr>
          <w:p w:rsidR="00502600" w:rsidRPr="001A70CD" w:rsidRDefault="00502600" w:rsidP="00EE2FD3">
            <w:pPr>
              <w:pStyle w:val="NormaleWeb"/>
              <w:ind w:right="567"/>
              <w:rPr>
                <w:color w:val="FF0000"/>
              </w:rPr>
            </w:pPr>
            <w:r>
              <w:rPr>
                <w:rFonts w:ascii="Garamond" w:hAnsi="Garamond"/>
              </w:rPr>
              <w:t xml:space="preserve">Genet 1 (Roma) </w:t>
            </w:r>
            <w:r>
              <w:rPr>
                <w:rFonts w:ascii="Garamond" w:hAnsi="Garamond"/>
                <w:color w:val="FF0000"/>
              </w:rPr>
              <w:t>consegnato</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w:t>
            </w:r>
            <w:r>
              <w:rPr>
                <w:rFonts w:ascii="Garamond" w:eastAsia="Times New Roman" w:hAnsi="Garamond" w:cs="Times New Roman"/>
                <w:b/>
                <w:color w:val="FF0000"/>
                <w:sz w:val="24"/>
                <w:szCs w:val="24"/>
                <w:lang w:eastAsia="it-IT"/>
              </w:rPr>
              <w:t>GM3</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5 - 20</w:t>
            </w:r>
          </w:p>
        </w:tc>
        <w:tc>
          <w:tcPr>
            <w:tcW w:w="7938" w:type="dxa"/>
          </w:tcPr>
          <w:p w:rsidR="00502600" w:rsidRPr="00A71708" w:rsidRDefault="00502600" w:rsidP="00EE2FD3">
            <w:pPr>
              <w:rPr>
                <w:rFonts w:ascii="Garamond" w:eastAsiaTheme="majorEastAsia" w:hAnsi="Garamond" w:cs="Times New Roman"/>
                <w:bCs/>
                <w:sz w:val="24"/>
                <w:szCs w:val="24"/>
              </w:rPr>
            </w:pPr>
            <w:r w:rsidRPr="00A71708">
              <w:rPr>
                <w:rFonts w:ascii="Garamond" w:eastAsiaTheme="majorEastAsia" w:hAnsi="Garamond" w:cs="Times New Roman"/>
                <w:bCs/>
                <w:i/>
                <w:sz w:val="24"/>
                <w:szCs w:val="24"/>
              </w:rPr>
              <w:t>I nuovi orizzonti della Terraferma</w:t>
            </w:r>
            <w:r w:rsidRPr="00A71708">
              <w:rPr>
                <w:rFonts w:ascii="Garamond" w:eastAsiaTheme="majorEastAsia" w:hAnsi="Garamond" w:cs="Times New Roman"/>
                <w:bCs/>
                <w:sz w:val="24"/>
                <w:szCs w:val="24"/>
              </w:rPr>
              <w:t xml:space="preserve">, in </w:t>
            </w:r>
            <w:r w:rsidRPr="00A71708">
              <w:rPr>
                <w:rFonts w:ascii="Garamond" w:eastAsiaTheme="majorEastAsia" w:hAnsi="Garamond" w:cs="Times New Roman"/>
                <w:bCs/>
                <w:i/>
                <w:sz w:val="24"/>
                <w:szCs w:val="24"/>
              </w:rPr>
              <w:t>Il</w:t>
            </w:r>
            <w:r w:rsidRPr="00A71708">
              <w:rPr>
                <w:rFonts w:ascii="Garamond" w:eastAsiaTheme="majorEastAsia" w:hAnsi="Garamond" w:cs="Times New Roman"/>
                <w:bCs/>
                <w:sz w:val="24"/>
                <w:szCs w:val="24"/>
              </w:rPr>
              <w:t xml:space="preserve"> Commonwealth </w:t>
            </w:r>
            <w:r w:rsidRPr="00A71708">
              <w:rPr>
                <w:rFonts w:ascii="Garamond" w:eastAsiaTheme="majorEastAsia" w:hAnsi="Garamond" w:cs="Times New Roman"/>
                <w:bCs/>
                <w:i/>
                <w:sz w:val="24"/>
                <w:szCs w:val="24"/>
              </w:rPr>
              <w:t>veneziano tra 1204 e la fine della repubblica. Identità e peculiarità</w:t>
            </w:r>
            <w:r w:rsidRPr="00A71708">
              <w:rPr>
                <w:rFonts w:ascii="Garamond" w:eastAsiaTheme="majorEastAsia" w:hAnsi="Garamond" w:cs="Times New Roman"/>
                <w:bCs/>
                <w:sz w:val="24"/>
                <w:szCs w:val="24"/>
              </w:rPr>
              <w:t xml:space="preserve">, Atti del convegno (Venezia 6-9 marzo 2013), a cura di G. Ortalli, O.J. Schmitt, E. Orlando, Istituto Veneto di Scienze lettere ed arti, Venezia 2015, pp. </w:t>
            </w:r>
            <w:r>
              <w:rPr>
                <w:rFonts w:ascii="Garamond" w:eastAsiaTheme="majorEastAsia" w:hAnsi="Garamond" w:cs="Times New Roman"/>
                <w:bCs/>
                <w:sz w:val="24"/>
                <w:szCs w:val="24"/>
              </w:rPr>
              <w:t>1</w:t>
            </w:r>
            <w:r w:rsidRPr="00A71708">
              <w:rPr>
                <w:rFonts w:ascii="Garamond" w:eastAsiaTheme="majorEastAsia" w:hAnsi="Garamond" w:cs="Times New Roman"/>
                <w:bCs/>
                <w:sz w:val="24"/>
                <w:szCs w:val="24"/>
              </w:rPr>
              <w:t>3-55</w:t>
            </w:r>
            <w:r>
              <w:rPr>
                <w:rFonts w:ascii="Garamond" w:eastAsiaTheme="majorEastAsia" w:hAnsi="Garamond" w:cs="Times New Roman"/>
                <w:bCs/>
                <w:sz w:val="24"/>
                <w:szCs w:val="24"/>
              </w:rPr>
              <w:t xml:space="preserve"> ISBN978-88-95996-52-3</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8 - 14</w:t>
            </w:r>
          </w:p>
        </w:tc>
        <w:tc>
          <w:tcPr>
            <w:tcW w:w="7938" w:type="dxa"/>
          </w:tcPr>
          <w:p w:rsidR="00502600" w:rsidRPr="00A71708" w:rsidRDefault="00502600" w:rsidP="00EE2FD3">
            <w:pPr>
              <w:rPr>
                <w:rFonts w:ascii="Garamond" w:eastAsia="Times New Roman" w:hAnsi="Garamond" w:cs="Times New Roman"/>
                <w:sz w:val="24"/>
                <w:szCs w:val="24"/>
                <w:lang w:eastAsia="it-IT"/>
              </w:rPr>
            </w:pPr>
            <w:r w:rsidRPr="00A71708">
              <w:rPr>
                <w:rFonts w:ascii="Garamond" w:hAnsi="Garamond"/>
                <w:i/>
                <w:sz w:val="24"/>
                <w:szCs w:val="24"/>
              </w:rPr>
              <w:t>Professionalità  cancelleresca e tipologie documentarie nei domini veneziani del Quattrocento. Il</w:t>
            </w:r>
            <w:r w:rsidRPr="00A71708">
              <w:rPr>
                <w:rFonts w:ascii="Garamond" w:hAnsi="Garamond"/>
                <w:sz w:val="24"/>
                <w:szCs w:val="24"/>
              </w:rPr>
              <w:t xml:space="preserve"> De arte cancellarie </w:t>
            </w:r>
            <w:r w:rsidRPr="00A71708">
              <w:rPr>
                <w:rFonts w:ascii="Garamond" w:hAnsi="Garamond"/>
                <w:i/>
                <w:sz w:val="24"/>
                <w:szCs w:val="24"/>
              </w:rPr>
              <w:t>del notaio Giovanni da Prato della Valle</w:t>
            </w:r>
            <w:r w:rsidRPr="00A71708">
              <w:rPr>
                <w:rFonts w:ascii="Garamond" w:hAnsi="Garamond"/>
                <w:sz w:val="24"/>
                <w:szCs w:val="24"/>
              </w:rPr>
              <w:t xml:space="preserve">, in </w:t>
            </w:r>
            <w:r w:rsidRPr="00A71708">
              <w:rPr>
                <w:rFonts w:ascii="Garamond" w:hAnsi="Garamond"/>
                <w:i/>
                <w:sz w:val="24"/>
                <w:szCs w:val="24"/>
              </w:rPr>
              <w:t>Archivi e archivisti in Italia tra medioevo ed età moderna</w:t>
            </w:r>
            <w:r w:rsidRPr="00A71708">
              <w:rPr>
                <w:rFonts w:ascii="Garamond" w:hAnsi="Garamond"/>
                <w:bCs/>
                <w:sz w:val="24"/>
                <w:szCs w:val="24"/>
                <w:shd w:val="clear" w:color="auto" w:fill="FFFFFF"/>
              </w:rPr>
              <w:t>, a cura di F. De Vivo, A. Guidi, A. Silvestri, Viella, Roma 2015 (I libri di Viella, 203), pp. 335-358, ISBN 978-88-6728-457-3</w:t>
            </w:r>
          </w:p>
          <w:p w:rsidR="00502600" w:rsidRPr="00A71708" w:rsidRDefault="00502600" w:rsidP="00EE2FD3">
            <w:pPr>
              <w:rPr>
                <w:rFonts w:ascii="Garamond" w:hAnsi="Garamond"/>
                <w:sz w:val="24"/>
                <w:szCs w:val="24"/>
              </w:rPr>
            </w:pP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8 - 12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A71708" w:rsidRDefault="00502600" w:rsidP="00EE2FD3">
            <w:pPr>
              <w:spacing w:before="100" w:beforeAutospacing="1"/>
              <w:ind w:right="567"/>
              <w:rPr>
                <w:rFonts w:ascii="Garamond" w:hAnsi="Garamond"/>
                <w:i/>
                <w:iCs/>
                <w:sz w:val="24"/>
                <w:szCs w:val="24"/>
              </w:rPr>
            </w:pPr>
            <w:r w:rsidRPr="00A71708">
              <w:rPr>
                <w:rFonts w:ascii="Garamond" w:eastAsia="Times New Roman" w:hAnsi="Garamond" w:cs="Times New Roman"/>
                <w:sz w:val="24"/>
                <w:szCs w:val="24"/>
                <w:lang w:eastAsia="it-IT"/>
              </w:rPr>
              <w:t xml:space="preserve">(curatela) </w:t>
            </w:r>
            <w:r w:rsidRPr="00A71708">
              <w:rPr>
                <w:rFonts w:ascii="Garamond" w:eastAsia="Times New Roman" w:hAnsi="Garamond" w:cs="Times New Roman"/>
                <w:i/>
                <w:sz w:val="24"/>
                <w:szCs w:val="24"/>
                <w:lang w:eastAsia="it-IT"/>
              </w:rPr>
              <w:t>I documenti di S. Giorgio in Braida di Verona, II (1151-1165)</w:t>
            </w:r>
            <w:r w:rsidRPr="00A71708">
              <w:rPr>
                <w:rFonts w:ascii="Garamond" w:eastAsia="Times New Roman" w:hAnsi="Garamond" w:cs="Times New Roman"/>
                <w:sz w:val="24"/>
                <w:szCs w:val="24"/>
                <w:lang w:eastAsia="it-IT"/>
              </w:rPr>
              <w:t>, a cura di A. Ciaralli, con la collaborazione di A. Castagnetti, M. Bassetti, G.M. Varanini, Istituto Storico Italiano per il medioevo, Roma 2015 (Fonti per la storia d’Italia. Regesta chartarum, 57) ISBN 978-88-98079-37-7 [per i documenti 111-127]</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8 - 13</w:t>
            </w:r>
          </w:p>
        </w:tc>
        <w:tc>
          <w:tcPr>
            <w:tcW w:w="7938" w:type="dxa"/>
          </w:tcPr>
          <w:p w:rsidR="00502600" w:rsidRPr="00A71708" w:rsidRDefault="00502600" w:rsidP="00EE2FD3">
            <w:pPr>
              <w:rPr>
                <w:rFonts w:ascii="Garamond" w:eastAsia="Times New Roman" w:hAnsi="Garamond" w:cs="Times New Roman"/>
                <w:sz w:val="24"/>
                <w:szCs w:val="24"/>
                <w:lang w:eastAsia="it-IT"/>
              </w:rPr>
            </w:pPr>
            <w:r w:rsidRPr="000670E0">
              <w:rPr>
                <w:rFonts w:ascii="Garamond" w:hAnsi="Garamond" w:cs="Times New Roman"/>
                <w:i/>
                <w:sz w:val="24"/>
                <w:szCs w:val="24"/>
              </w:rPr>
              <w:t>Conclusioni</w:t>
            </w:r>
            <w:r w:rsidRPr="00A71708">
              <w:rPr>
                <w:rFonts w:ascii="Garamond" w:hAnsi="Garamond" w:cs="Times New Roman"/>
                <w:sz w:val="24"/>
                <w:szCs w:val="24"/>
              </w:rPr>
              <w:t xml:space="preserve">, in </w:t>
            </w:r>
            <w:r w:rsidRPr="00A71708">
              <w:rPr>
                <w:rFonts w:ascii="Garamond" w:hAnsi="Garamond" w:cs="Times New Roman"/>
                <w:i/>
                <w:sz w:val="24"/>
                <w:szCs w:val="24"/>
              </w:rPr>
              <w:t>Il Contà. Uomini e territorio tra XII e XVIII secolo</w:t>
            </w:r>
            <w:r w:rsidRPr="00A71708">
              <w:rPr>
                <w:rFonts w:ascii="Garamond" w:hAnsi="Garamond" w:cs="Times New Roman"/>
                <w:sz w:val="24"/>
                <w:szCs w:val="24"/>
              </w:rPr>
              <w:t>, a cura di M. Stenico, I. Franceschini, Nitida Immagine, Cles 2015, pp. 298-304, ISBN 978-88-87439-43-4</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r w:rsidRPr="00A71708">
              <w:rPr>
                <w:rFonts w:ascii="Garamond" w:eastAsia="Times New Roman" w:hAnsi="Garamond" w:cs="Times New Roman"/>
                <w:b/>
                <w:sz w:val="24"/>
                <w:szCs w:val="24"/>
                <w:lang w:eastAsia="it-IT"/>
              </w:rPr>
              <w:t>G</w:t>
            </w: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8 - 15</w:t>
            </w:r>
          </w:p>
        </w:tc>
        <w:tc>
          <w:tcPr>
            <w:tcW w:w="7938" w:type="dxa"/>
          </w:tcPr>
          <w:p w:rsidR="00502600" w:rsidRPr="00A71708" w:rsidRDefault="00502600" w:rsidP="00EE2FD3">
            <w:pPr>
              <w:rPr>
                <w:rFonts w:ascii="Garamond" w:hAnsi="Garamond" w:cs="Times New Roman"/>
                <w:sz w:val="24"/>
                <w:szCs w:val="24"/>
              </w:rPr>
            </w:pPr>
            <w:r w:rsidRPr="00A71708">
              <w:rPr>
                <w:rFonts w:ascii="Garamond" w:hAnsi="Garamond" w:cs="Times New Roman"/>
                <w:i/>
                <w:sz w:val="24"/>
                <w:szCs w:val="24"/>
              </w:rPr>
              <w:t>Padova comunale nell’itinerario di ricerca di Sante Bortolami</w:t>
            </w:r>
            <w:r w:rsidRPr="00A71708">
              <w:rPr>
                <w:rFonts w:ascii="Garamond" w:hAnsi="Garamond" w:cs="Times New Roman"/>
                <w:sz w:val="24"/>
                <w:szCs w:val="24"/>
              </w:rPr>
              <w:t xml:space="preserve">, in S. Bortolami, Urbs antiquissima et clara. </w:t>
            </w:r>
            <w:r w:rsidRPr="00A71708">
              <w:rPr>
                <w:rFonts w:ascii="Garamond" w:hAnsi="Garamond" w:cs="Times New Roman"/>
                <w:i/>
                <w:sz w:val="24"/>
                <w:szCs w:val="24"/>
              </w:rPr>
              <w:t>Studi su Padova nell’età comunale</w:t>
            </w:r>
            <w:r w:rsidRPr="00A71708">
              <w:rPr>
                <w:rFonts w:ascii="Garamond" w:hAnsi="Garamond" w:cs="Times New Roman"/>
                <w:sz w:val="24"/>
                <w:szCs w:val="24"/>
              </w:rPr>
              <w:t>, a cura di M. Bolzonella, CLEUP, Padova 2015 (History, Economy and Society, 9), pp. XIX-XXXII, ISBN 978-88-6787-418-7</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8 - 17</w:t>
            </w:r>
          </w:p>
        </w:tc>
        <w:tc>
          <w:tcPr>
            <w:tcW w:w="7938" w:type="dxa"/>
          </w:tcPr>
          <w:p w:rsidR="00502600" w:rsidRPr="00A71708" w:rsidRDefault="00502600" w:rsidP="00EE2FD3">
            <w:pPr>
              <w:rPr>
                <w:rFonts w:ascii="Garamond" w:hAnsi="Garamond" w:cs="Times New Roman"/>
                <w:sz w:val="24"/>
                <w:szCs w:val="24"/>
              </w:rPr>
            </w:pPr>
            <w:r w:rsidRPr="00A71708">
              <w:rPr>
                <w:rFonts w:ascii="Garamond" w:hAnsi="Garamond" w:cs="Times New Roman"/>
                <w:i/>
                <w:sz w:val="24"/>
                <w:szCs w:val="24"/>
              </w:rPr>
              <w:t>Prefazione</w:t>
            </w:r>
            <w:r w:rsidRPr="00A71708">
              <w:rPr>
                <w:rFonts w:ascii="Garamond" w:hAnsi="Garamond" w:cs="Times New Roman"/>
                <w:sz w:val="24"/>
                <w:szCs w:val="24"/>
              </w:rPr>
              <w:t>, in E.</w:t>
            </w:r>
            <w:r>
              <w:rPr>
                <w:rFonts w:ascii="Garamond" w:hAnsi="Garamond" w:cs="Times New Roman"/>
                <w:sz w:val="24"/>
                <w:szCs w:val="24"/>
              </w:rPr>
              <w:t xml:space="preserve"> </w:t>
            </w:r>
            <w:r w:rsidRPr="00A71708">
              <w:rPr>
                <w:rFonts w:ascii="Garamond" w:hAnsi="Garamond" w:cs="Times New Roman"/>
                <w:sz w:val="24"/>
                <w:szCs w:val="24"/>
              </w:rPr>
              <w:t xml:space="preserve">Poli, G. Sala, </w:t>
            </w:r>
            <w:r w:rsidRPr="00A71708">
              <w:rPr>
                <w:rFonts w:ascii="Garamond" w:hAnsi="Garamond" w:cs="Times New Roman"/>
                <w:i/>
                <w:sz w:val="24"/>
                <w:szCs w:val="24"/>
              </w:rPr>
              <w:t>Chiese e società nella storia di Monteforte d’Alpone</w:t>
            </w:r>
            <w:r w:rsidRPr="00A71708">
              <w:rPr>
                <w:rFonts w:ascii="Garamond" w:hAnsi="Garamond" w:cs="Times New Roman"/>
                <w:sz w:val="24"/>
                <w:szCs w:val="24"/>
              </w:rPr>
              <w:t>, a cura di M. Knapton, Mediafactory, Cornedo-Vicenza 2015, pp. 19-32, ISBN 978-88-9884-918-5</w:t>
            </w:r>
          </w:p>
        </w:tc>
      </w:tr>
      <w:tr w:rsidR="00502600" w:rsidRPr="00A71708" w:rsidTr="00EE2FD3">
        <w:trPr>
          <w:gridAfter w:val="2"/>
          <w:wAfter w:w="15876" w:type="dxa"/>
          <w:trHeight w:val="1236"/>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8 - 16</w:t>
            </w:r>
          </w:p>
        </w:tc>
        <w:tc>
          <w:tcPr>
            <w:tcW w:w="7938" w:type="dxa"/>
          </w:tcPr>
          <w:p w:rsidR="00502600" w:rsidRPr="00A71708" w:rsidRDefault="00502600" w:rsidP="00EE2FD3">
            <w:pPr>
              <w:rPr>
                <w:rFonts w:ascii="Garamond" w:hAnsi="Garamond" w:cs="Times New Roman"/>
                <w:i/>
                <w:sz w:val="24"/>
                <w:szCs w:val="24"/>
              </w:rPr>
            </w:pPr>
            <w:r w:rsidRPr="00A71708">
              <w:rPr>
                <w:rFonts w:ascii="Garamond" w:hAnsi="Garamond" w:cs="Times New Roman"/>
                <w:i/>
                <w:sz w:val="24"/>
                <w:szCs w:val="24"/>
              </w:rPr>
              <w:t>Presentazione</w:t>
            </w:r>
            <w:r w:rsidRPr="00A71708">
              <w:rPr>
                <w:rFonts w:ascii="Garamond" w:hAnsi="Garamond" w:cs="Times New Roman"/>
                <w:sz w:val="24"/>
                <w:szCs w:val="24"/>
              </w:rPr>
              <w:t xml:space="preserve">, in B. Chiappa, </w:t>
            </w:r>
            <w:r w:rsidRPr="00A71708">
              <w:rPr>
                <w:rFonts w:ascii="Garamond" w:hAnsi="Garamond" w:cs="Times New Roman"/>
                <w:i/>
                <w:sz w:val="24"/>
                <w:szCs w:val="24"/>
              </w:rPr>
              <w:t>I mulini da grano della pianura veronese dal medioevo all’età contemporanea</w:t>
            </w:r>
            <w:r w:rsidRPr="00A71708">
              <w:rPr>
                <w:rFonts w:ascii="Garamond" w:hAnsi="Garamond" w:cs="Times New Roman"/>
                <w:sz w:val="24"/>
                <w:szCs w:val="24"/>
              </w:rPr>
              <w:t>, Gianni Bussinelli editore, Verona 2015, pp. 7-10, ISBN 978-88-6947-118-6</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8 - 19</w:t>
            </w:r>
          </w:p>
        </w:tc>
        <w:tc>
          <w:tcPr>
            <w:tcW w:w="7938" w:type="dxa"/>
          </w:tcPr>
          <w:p w:rsidR="00502600" w:rsidRPr="00A71708" w:rsidRDefault="00502600" w:rsidP="00EE2FD3">
            <w:pPr>
              <w:rPr>
                <w:rFonts w:ascii="Garamond" w:hAnsi="Garamond" w:cs="Times New Roman"/>
                <w:i/>
                <w:sz w:val="24"/>
                <w:szCs w:val="24"/>
              </w:rPr>
            </w:pPr>
            <w:r w:rsidRPr="00A71708">
              <w:rPr>
                <w:rFonts w:ascii="Garamond" w:hAnsi="Garamond" w:cs="Times New Roman"/>
                <w:i/>
                <w:sz w:val="24"/>
                <w:szCs w:val="24"/>
              </w:rPr>
              <w:t>Là dove c’era l’erba, ora c’è una città. Lo spazio urbano di Veronetta dal tardo medioevo al Rinascimento</w:t>
            </w:r>
            <w:r w:rsidRPr="00A71708">
              <w:rPr>
                <w:rFonts w:ascii="Garamond" w:hAnsi="Garamond" w:cs="Times New Roman"/>
                <w:sz w:val="24"/>
                <w:szCs w:val="24"/>
              </w:rPr>
              <w:t xml:space="preserve">, in </w:t>
            </w:r>
            <w:r w:rsidRPr="00A71708">
              <w:rPr>
                <w:rFonts w:ascii="Garamond" w:hAnsi="Garamond" w:cs="Times New Roman"/>
                <w:i/>
                <w:sz w:val="24"/>
                <w:szCs w:val="24"/>
              </w:rPr>
              <w:t>Santa Marta</w:t>
            </w:r>
            <w:r w:rsidRPr="00A71708">
              <w:rPr>
                <w:rFonts w:ascii="Garamond" w:hAnsi="Garamond" w:cs="Times New Roman"/>
                <w:sz w:val="24"/>
                <w:szCs w:val="24"/>
              </w:rPr>
              <w:t xml:space="preserve">. </w:t>
            </w:r>
            <w:r w:rsidRPr="00A71708">
              <w:rPr>
                <w:rFonts w:ascii="Garamond" w:hAnsi="Garamond" w:cs="Times New Roman"/>
                <w:i/>
                <w:sz w:val="24"/>
                <w:szCs w:val="24"/>
              </w:rPr>
              <w:t>Dalla Provianda al Campus universitario</w:t>
            </w:r>
            <w:r w:rsidRPr="00A71708">
              <w:rPr>
                <w:rFonts w:ascii="Garamond" w:hAnsi="Garamond" w:cs="Times New Roman"/>
                <w:sz w:val="24"/>
                <w:szCs w:val="24"/>
              </w:rPr>
              <w:t xml:space="preserve">, a cura di V. Terraroli, Cierre edizioni-Università degli Studi di Verona, Caselle di Sommacampagna (Vr)- Verona 2015, pp. 1-13, ISBN 978-88-8314-818-7 </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8 - 20</w:t>
            </w:r>
          </w:p>
        </w:tc>
        <w:tc>
          <w:tcPr>
            <w:tcW w:w="7938" w:type="dxa"/>
          </w:tcPr>
          <w:p w:rsidR="00502600" w:rsidRPr="00A71708" w:rsidRDefault="00502600" w:rsidP="00EE2FD3">
            <w:pPr>
              <w:rPr>
                <w:rFonts w:ascii="Garamond" w:hAnsi="Garamond" w:cs="Times New Roman"/>
                <w:i/>
                <w:sz w:val="24"/>
                <w:szCs w:val="24"/>
              </w:rPr>
            </w:pPr>
            <w:r w:rsidRPr="00A71708">
              <w:rPr>
                <w:rFonts w:ascii="Garamond" w:eastAsia="Times New Roman" w:hAnsi="Garamond" w:cs="Times New Roman"/>
                <w:sz w:val="24"/>
                <w:szCs w:val="24"/>
                <w:lang w:eastAsia="it-IT"/>
              </w:rPr>
              <w:t xml:space="preserve">(con Fabio Forner), </w:t>
            </w:r>
            <w:r w:rsidRPr="00A71708">
              <w:rPr>
                <w:rFonts w:ascii="Garamond" w:eastAsia="Times New Roman" w:hAnsi="Garamond" w:cs="Times New Roman"/>
                <w:i/>
                <w:sz w:val="24"/>
                <w:szCs w:val="24"/>
                <w:lang w:eastAsia="it-IT"/>
              </w:rPr>
              <w:t>Devozioni e sentimento religioso di un aristocratico in carcere. Giovanni Marsiglio Pio nel Castelvecchio di Ferrara</w:t>
            </w:r>
            <w:r w:rsidRPr="00A71708">
              <w:rPr>
                <w:rFonts w:ascii="Garamond" w:eastAsia="Times New Roman" w:hAnsi="Garamond" w:cs="Times New Roman"/>
                <w:sz w:val="24"/>
                <w:szCs w:val="24"/>
                <w:lang w:eastAsia="it-IT"/>
              </w:rPr>
              <w:t xml:space="preserve">, in </w:t>
            </w:r>
            <w:r w:rsidRPr="00A71708">
              <w:rPr>
                <w:rFonts w:ascii="Garamond" w:eastAsia="Times New Roman" w:hAnsi="Garamond" w:cs="Times New Roman"/>
                <w:i/>
                <w:sz w:val="24"/>
                <w:szCs w:val="24"/>
                <w:lang w:eastAsia="it-IT"/>
              </w:rPr>
              <w:t>La religione dei prigionieri</w:t>
            </w:r>
            <w:r w:rsidRPr="00A71708">
              <w:rPr>
                <w:rFonts w:ascii="Garamond" w:eastAsia="Times New Roman" w:hAnsi="Garamond" w:cs="Times New Roman"/>
                <w:sz w:val="24"/>
                <w:szCs w:val="24"/>
                <w:lang w:eastAsia="it-IT"/>
              </w:rPr>
              <w:t>, a cura di M.C. Rossi, Caselle di Sommacampagna (Vr), 2015 (= Quaderni di storia religiosa, XX, 2013 [ma 2015]), pp. 233-267, ISBN 978-88-8314-775-3</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8 - 18</w:t>
            </w:r>
          </w:p>
        </w:tc>
        <w:tc>
          <w:tcPr>
            <w:tcW w:w="7938" w:type="dxa"/>
          </w:tcPr>
          <w:p w:rsidR="00502600" w:rsidRPr="00A71708" w:rsidRDefault="00502600" w:rsidP="00EE2FD3">
            <w:pPr>
              <w:rPr>
                <w:rFonts w:ascii="Garamond" w:eastAsia="Times New Roman" w:hAnsi="Garamond" w:cs="Times New Roman"/>
                <w:sz w:val="24"/>
                <w:szCs w:val="24"/>
                <w:lang w:eastAsia="it-IT"/>
              </w:rPr>
            </w:pPr>
            <w:r w:rsidRPr="00A71708">
              <w:rPr>
                <w:rFonts w:ascii="Garamond" w:eastAsia="Times New Roman" w:hAnsi="Garamond" w:cs="Times New Roman"/>
                <w:sz w:val="24"/>
                <w:szCs w:val="24"/>
                <w:lang w:eastAsia="it-IT"/>
              </w:rPr>
              <w:t xml:space="preserve">(curatela, con M. Zangarini) </w:t>
            </w:r>
            <w:r w:rsidRPr="00A71708">
              <w:rPr>
                <w:rFonts w:ascii="Garamond" w:eastAsia="Times New Roman" w:hAnsi="Garamond" w:cs="Times New Roman"/>
                <w:i/>
                <w:sz w:val="24"/>
                <w:szCs w:val="24"/>
                <w:lang w:eastAsia="it-IT"/>
              </w:rPr>
              <w:t>Verona e il Concilio Vaticano II. Chiesa e società</w:t>
            </w:r>
            <w:r w:rsidRPr="00A71708">
              <w:rPr>
                <w:rFonts w:ascii="Garamond" w:eastAsia="Times New Roman" w:hAnsi="Garamond" w:cs="Times New Roman"/>
                <w:sz w:val="24"/>
                <w:szCs w:val="24"/>
                <w:lang w:eastAsia="it-IT"/>
              </w:rPr>
              <w:t>, Atti del Convegno (Verona 9-10 novembre 2012), Cierre edizioni-Istituto veronese per la storia della Resistenza e dell’età contemporanea, Caselle di Sommacampagna (Vr)-</w:t>
            </w:r>
            <w:r w:rsidRPr="00A71708">
              <w:rPr>
                <w:rFonts w:ascii="Garamond" w:eastAsia="Times New Roman" w:hAnsi="Garamond" w:cs="Times New Roman"/>
                <w:sz w:val="24"/>
                <w:szCs w:val="24"/>
                <w:lang w:eastAsia="it-IT"/>
              </w:rPr>
              <w:lastRenderedPageBreak/>
              <w:t>Verona 2015 (Nordest Nuova serie, 146), pp. 288, ISBN 978-88-8314-813-2</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8 - 18</w:t>
            </w:r>
          </w:p>
        </w:tc>
        <w:tc>
          <w:tcPr>
            <w:tcW w:w="7938" w:type="dxa"/>
          </w:tcPr>
          <w:p w:rsidR="00502600" w:rsidRPr="00A71708" w:rsidRDefault="00502600" w:rsidP="00EE2FD3">
            <w:pPr>
              <w:rPr>
                <w:rFonts w:ascii="Garamond" w:eastAsia="Times New Roman" w:hAnsi="Garamond" w:cs="Times New Roman"/>
                <w:sz w:val="24"/>
                <w:szCs w:val="24"/>
                <w:lang w:eastAsia="it-IT"/>
              </w:rPr>
            </w:pPr>
            <w:r w:rsidRPr="00A71708">
              <w:rPr>
                <w:rFonts w:ascii="Garamond" w:eastAsia="Times New Roman" w:hAnsi="Garamond" w:cs="Times New Roman"/>
                <w:sz w:val="24"/>
                <w:szCs w:val="24"/>
                <w:lang w:eastAsia="it-IT"/>
              </w:rPr>
              <w:t xml:space="preserve">(con M. Zangarini), </w:t>
            </w:r>
            <w:r w:rsidRPr="00A71708">
              <w:rPr>
                <w:rFonts w:ascii="Garamond" w:eastAsia="Times New Roman" w:hAnsi="Garamond" w:cs="Times New Roman"/>
                <w:i/>
                <w:sz w:val="24"/>
                <w:szCs w:val="24"/>
                <w:lang w:eastAsia="it-IT"/>
              </w:rPr>
              <w:t>Premessa</w:t>
            </w:r>
            <w:r w:rsidRPr="00A71708">
              <w:rPr>
                <w:rFonts w:ascii="Garamond" w:eastAsia="Times New Roman" w:hAnsi="Garamond" w:cs="Times New Roman"/>
                <w:sz w:val="24"/>
                <w:szCs w:val="24"/>
                <w:lang w:eastAsia="it-IT"/>
              </w:rPr>
              <w:t xml:space="preserve">, in </w:t>
            </w:r>
            <w:r w:rsidRPr="00A71708">
              <w:rPr>
                <w:rFonts w:ascii="Garamond" w:eastAsia="Times New Roman" w:hAnsi="Garamond" w:cs="Times New Roman"/>
                <w:i/>
                <w:sz w:val="24"/>
                <w:szCs w:val="24"/>
                <w:lang w:eastAsia="it-IT"/>
              </w:rPr>
              <w:t>Verona e il Concilio Vaticano II. Chiesa e società</w:t>
            </w:r>
            <w:r w:rsidRPr="00A71708">
              <w:rPr>
                <w:rFonts w:ascii="Garamond" w:eastAsia="Times New Roman" w:hAnsi="Garamond" w:cs="Times New Roman"/>
                <w:sz w:val="24"/>
                <w:szCs w:val="24"/>
                <w:lang w:eastAsia="it-IT"/>
              </w:rPr>
              <w:t>, Atti del Convegno (Verona 9-10 novembre 2012), Cierre edizioni-Istituto veronese per la storia della Resistenza e dell’età contemporanea, Caselle di Sommacampagna (Vr)-Verona 2015 (Nordest Nuova serie, 146), pp. 7-8, ISBN 978-88-8314-813-2</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8 - 18</w:t>
            </w:r>
          </w:p>
        </w:tc>
        <w:tc>
          <w:tcPr>
            <w:tcW w:w="7938" w:type="dxa"/>
          </w:tcPr>
          <w:p w:rsidR="00502600" w:rsidRPr="00A71708" w:rsidRDefault="00502600" w:rsidP="00EE2FD3">
            <w:pPr>
              <w:rPr>
                <w:rFonts w:ascii="Garamond" w:eastAsia="Times New Roman" w:hAnsi="Garamond" w:cs="Times New Roman"/>
                <w:sz w:val="24"/>
                <w:szCs w:val="24"/>
                <w:lang w:eastAsia="it-IT"/>
              </w:rPr>
            </w:pPr>
            <w:r w:rsidRPr="00A71708">
              <w:rPr>
                <w:rFonts w:ascii="Garamond" w:eastAsia="Times New Roman" w:hAnsi="Garamond" w:cs="Times New Roman"/>
                <w:sz w:val="24"/>
                <w:szCs w:val="24"/>
                <w:lang w:eastAsia="it-IT"/>
              </w:rPr>
              <w:t xml:space="preserve">(con M. Zangarini), </w:t>
            </w:r>
            <w:r w:rsidRPr="00A71708">
              <w:rPr>
                <w:rFonts w:ascii="Garamond" w:eastAsia="Times New Roman" w:hAnsi="Garamond" w:cs="Times New Roman"/>
                <w:i/>
                <w:sz w:val="24"/>
                <w:szCs w:val="24"/>
                <w:lang w:eastAsia="it-IT"/>
              </w:rPr>
              <w:t>Il «Questionario ai sacerdoti» della diocesi di Verona a proposito del concilio Vaticano II (agosto-settembre 1963). Prime considerazioni</w:t>
            </w:r>
            <w:r w:rsidRPr="00A71708">
              <w:rPr>
                <w:rFonts w:ascii="Garamond" w:eastAsia="Times New Roman" w:hAnsi="Garamond" w:cs="Times New Roman"/>
                <w:sz w:val="24"/>
                <w:szCs w:val="24"/>
                <w:lang w:eastAsia="it-IT"/>
              </w:rPr>
              <w:t xml:space="preserve">, in </w:t>
            </w:r>
            <w:r w:rsidRPr="00A71708">
              <w:rPr>
                <w:rFonts w:ascii="Garamond" w:eastAsia="Times New Roman" w:hAnsi="Garamond" w:cs="Times New Roman"/>
                <w:i/>
                <w:sz w:val="24"/>
                <w:szCs w:val="24"/>
                <w:lang w:eastAsia="it-IT"/>
              </w:rPr>
              <w:t>Verona e il Concilio Vaticano II. Chiesa e società</w:t>
            </w:r>
            <w:r w:rsidRPr="00A71708">
              <w:rPr>
                <w:rFonts w:ascii="Garamond" w:eastAsia="Times New Roman" w:hAnsi="Garamond" w:cs="Times New Roman"/>
                <w:sz w:val="24"/>
                <w:szCs w:val="24"/>
                <w:lang w:eastAsia="it-IT"/>
              </w:rPr>
              <w:t>, Atti del Convegno (Verona 9-10 novembre 2012), Cierre edizioni-Istituto veronese per la storia della Resistenza e dell’età contemporanea, Caselle di Sommacampagna (Vr)-Verona 2015 (Nordest Nuova serie, 146), pp. 219-276, ISBN 978-88-8314-813-2</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8 - 22</w:t>
            </w:r>
          </w:p>
        </w:tc>
        <w:tc>
          <w:tcPr>
            <w:tcW w:w="7938" w:type="dxa"/>
          </w:tcPr>
          <w:p w:rsidR="00502600" w:rsidRPr="00A71708" w:rsidRDefault="00502600" w:rsidP="00EE2FD3">
            <w:pPr>
              <w:rPr>
                <w:rFonts w:ascii="Garamond" w:eastAsia="Times New Roman" w:hAnsi="Garamond" w:cs="Times New Roman"/>
                <w:sz w:val="24"/>
                <w:szCs w:val="24"/>
                <w:lang w:eastAsia="it-IT"/>
              </w:rPr>
            </w:pPr>
            <w:r w:rsidRPr="00A71708">
              <w:rPr>
                <w:rFonts w:ascii="Garamond" w:hAnsi="Garamond" w:cs="Times New Roman"/>
                <w:i/>
                <w:sz w:val="24"/>
                <w:szCs w:val="24"/>
              </w:rPr>
              <w:t>La crisi decisiva della signoria scaligera. Esercito e società nella guerra contro Padova (1386 e 1387)</w:t>
            </w:r>
            <w:r w:rsidRPr="00A71708">
              <w:rPr>
                <w:rFonts w:ascii="Garamond" w:hAnsi="Garamond" w:cs="Times New Roman"/>
                <w:sz w:val="24"/>
                <w:szCs w:val="24"/>
              </w:rPr>
              <w:t xml:space="preserve">, in </w:t>
            </w:r>
            <w:r w:rsidRPr="00A71708">
              <w:rPr>
                <w:rFonts w:ascii="Garamond" w:hAnsi="Garamond" w:cs="Times New Roman"/>
                <w:i/>
                <w:sz w:val="24"/>
                <w:szCs w:val="24"/>
              </w:rPr>
              <w:t>La guerra scaligero-carrarese e la battaglia del Castagnaro (1387)</w:t>
            </w:r>
            <w:r w:rsidRPr="00A71708">
              <w:rPr>
                <w:rFonts w:ascii="Garamond" w:hAnsi="Garamond" w:cs="Times New Roman"/>
                <w:sz w:val="24"/>
                <w:szCs w:val="24"/>
              </w:rPr>
              <w:t>, a cura di F. Bianchi, G.M. Varanini, Istituto per le rocerche di storia sociale e religiosa, Vicenza 2015, pp.</w:t>
            </w:r>
            <w:r>
              <w:rPr>
                <w:rFonts w:ascii="Garamond" w:hAnsi="Garamond" w:cs="Times New Roman"/>
                <w:sz w:val="24"/>
                <w:szCs w:val="24"/>
              </w:rPr>
              <w:t xml:space="preserve"> </w:t>
            </w:r>
            <w:r w:rsidRPr="00A71708">
              <w:rPr>
                <w:rFonts w:ascii="Garamond" w:hAnsi="Garamond" w:cs="Times New Roman"/>
                <w:sz w:val="24"/>
                <w:szCs w:val="24"/>
              </w:rPr>
              <w:t>59-91, ISBN 9788890 930274</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8 - 22</w:t>
            </w:r>
          </w:p>
        </w:tc>
        <w:tc>
          <w:tcPr>
            <w:tcW w:w="7938" w:type="dxa"/>
          </w:tcPr>
          <w:p w:rsidR="00502600" w:rsidRPr="00A71708" w:rsidRDefault="00502600" w:rsidP="00EE2FD3">
            <w:pPr>
              <w:rPr>
                <w:rFonts w:ascii="Garamond" w:hAnsi="Garamond" w:cs="Times New Roman"/>
                <w:sz w:val="24"/>
                <w:szCs w:val="24"/>
              </w:rPr>
            </w:pPr>
            <w:r w:rsidRPr="00A71708">
              <w:rPr>
                <w:rFonts w:ascii="Garamond" w:hAnsi="Garamond" w:cs="Times New Roman"/>
                <w:sz w:val="24"/>
                <w:szCs w:val="24"/>
              </w:rPr>
              <w:t xml:space="preserve">(curatela, con F. Bianchi)  </w:t>
            </w:r>
            <w:r w:rsidRPr="00A71708">
              <w:rPr>
                <w:rFonts w:ascii="Garamond" w:hAnsi="Garamond" w:cs="Times New Roman"/>
                <w:i/>
                <w:sz w:val="24"/>
                <w:szCs w:val="24"/>
              </w:rPr>
              <w:t>La guerra scaligero-carrarese e la battaglia del Castagnaro (1387)</w:t>
            </w:r>
            <w:r w:rsidRPr="00A71708">
              <w:rPr>
                <w:rFonts w:ascii="Garamond" w:hAnsi="Garamond" w:cs="Times New Roman"/>
                <w:sz w:val="24"/>
                <w:szCs w:val="24"/>
              </w:rPr>
              <w:t>, a cura di F. Bianchi, G.M. Varanini, Istituto per le ricerche di storia sociale e religiosa, Vicenza 2015, pp.173, ISBN 9788890 930274</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r w:rsidRPr="00A71708">
              <w:rPr>
                <w:rFonts w:ascii="Garamond" w:eastAsia="Times New Roman" w:hAnsi="Garamond" w:cs="Times New Roman"/>
                <w:b/>
                <w:sz w:val="24"/>
                <w:szCs w:val="24"/>
                <w:lang w:eastAsia="it-IT"/>
              </w:rPr>
              <w:t>G</w:t>
            </w: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8 -22</w:t>
            </w:r>
          </w:p>
        </w:tc>
        <w:tc>
          <w:tcPr>
            <w:tcW w:w="7938" w:type="dxa"/>
          </w:tcPr>
          <w:p w:rsidR="00502600" w:rsidRPr="00A71708" w:rsidRDefault="00502600" w:rsidP="00EE2FD3">
            <w:pPr>
              <w:rPr>
                <w:rFonts w:ascii="Garamond" w:hAnsi="Garamond" w:cs="Times New Roman"/>
                <w:sz w:val="24"/>
                <w:szCs w:val="24"/>
              </w:rPr>
            </w:pPr>
            <w:r w:rsidRPr="00A71708">
              <w:rPr>
                <w:rFonts w:ascii="Garamond" w:hAnsi="Garamond" w:cs="Times New Roman"/>
                <w:sz w:val="24"/>
                <w:szCs w:val="24"/>
              </w:rPr>
              <w:t xml:space="preserve">(con F. Bianchi) </w:t>
            </w:r>
            <w:r w:rsidRPr="00A71708">
              <w:rPr>
                <w:rFonts w:ascii="Garamond" w:hAnsi="Garamond" w:cs="Times New Roman"/>
                <w:i/>
                <w:sz w:val="24"/>
                <w:szCs w:val="24"/>
              </w:rPr>
              <w:t>Nota dei curatori</w:t>
            </w:r>
            <w:r w:rsidRPr="00A71708">
              <w:rPr>
                <w:rFonts w:ascii="Garamond" w:hAnsi="Garamond" w:cs="Times New Roman"/>
                <w:sz w:val="24"/>
                <w:szCs w:val="24"/>
              </w:rPr>
              <w:t xml:space="preserve">, in </w:t>
            </w:r>
            <w:r w:rsidRPr="00A71708">
              <w:rPr>
                <w:rFonts w:ascii="Garamond" w:hAnsi="Garamond" w:cs="Times New Roman"/>
                <w:i/>
                <w:sz w:val="24"/>
                <w:szCs w:val="24"/>
              </w:rPr>
              <w:t>La guerra scaligero-carrarese e la battaglia del Castagnaro (1387)</w:t>
            </w:r>
            <w:r w:rsidRPr="00A71708">
              <w:rPr>
                <w:rFonts w:ascii="Garamond" w:hAnsi="Garamond" w:cs="Times New Roman"/>
                <w:sz w:val="24"/>
                <w:szCs w:val="24"/>
              </w:rPr>
              <w:t>, a cura di F. Bianchi, G.M. Varanini, Istituto per le ricerche di storia sociale e religiosa, Vicenza 2015, pp.9-11, ISBN 9788890 930274</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GM2</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8 - 22</w:t>
            </w:r>
          </w:p>
        </w:tc>
        <w:tc>
          <w:tcPr>
            <w:tcW w:w="7938" w:type="dxa"/>
          </w:tcPr>
          <w:p w:rsidR="00502600" w:rsidRPr="00A71708" w:rsidRDefault="00502600" w:rsidP="00EE2FD3">
            <w:pPr>
              <w:rPr>
                <w:rFonts w:ascii="Garamond" w:hAnsi="Garamond" w:cs="Times New Roman"/>
                <w:sz w:val="24"/>
                <w:szCs w:val="24"/>
              </w:rPr>
            </w:pPr>
            <w:r w:rsidRPr="00A71708">
              <w:rPr>
                <w:rFonts w:ascii="Garamond" w:hAnsi="Garamond" w:cs="Times New Roman"/>
                <w:sz w:val="24"/>
                <w:szCs w:val="24"/>
              </w:rPr>
              <w:t xml:space="preserve">(con F. Bianchi) </w:t>
            </w:r>
            <w:r w:rsidRPr="00A71708">
              <w:rPr>
                <w:rFonts w:ascii="Garamond" w:hAnsi="Garamond" w:cs="Times New Roman"/>
                <w:i/>
                <w:sz w:val="24"/>
                <w:szCs w:val="24"/>
              </w:rPr>
              <w:t xml:space="preserve">La </w:t>
            </w:r>
            <w:r w:rsidRPr="00A71708">
              <w:rPr>
                <w:rFonts w:ascii="Garamond" w:hAnsi="Garamond" w:cs="Times New Roman"/>
                <w:sz w:val="24"/>
                <w:szCs w:val="24"/>
              </w:rPr>
              <w:t xml:space="preserve">Cronaca carrarese </w:t>
            </w:r>
            <w:r w:rsidRPr="00A71708">
              <w:rPr>
                <w:rFonts w:ascii="Garamond" w:hAnsi="Garamond" w:cs="Times New Roman"/>
                <w:i/>
                <w:sz w:val="24"/>
                <w:szCs w:val="24"/>
              </w:rPr>
              <w:t>di Bartolomeo e Andrea Gatari per la storia della battaglia del Castagnaro</w:t>
            </w:r>
            <w:r w:rsidRPr="00A71708">
              <w:rPr>
                <w:rFonts w:ascii="Garamond" w:hAnsi="Garamond" w:cs="Times New Roman"/>
                <w:sz w:val="24"/>
                <w:szCs w:val="24"/>
              </w:rPr>
              <w:t xml:space="preserve">, in </w:t>
            </w:r>
            <w:r w:rsidRPr="00A71708">
              <w:rPr>
                <w:rFonts w:ascii="Garamond" w:hAnsi="Garamond" w:cs="Times New Roman"/>
                <w:i/>
                <w:sz w:val="24"/>
                <w:szCs w:val="24"/>
              </w:rPr>
              <w:t>La guerra scaligero-carrarese e la battaglia del Castagnaro (1387)</w:t>
            </w:r>
            <w:r w:rsidRPr="00A71708">
              <w:rPr>
                <w:rFonts w:ascii="Garamond" w:hAnsi="Garamond" w:cs="Times New Roman"/>
                <w:sz w:val="24"/>
                <w:szCs w:val="24"/>
              </w:rPr>
              <w:t>, a cura di F. Bianchi, G.M. Varanini, Istituto per le ricerche di storia sociale e religiosa, Vicenza 2015, pp.133-159, ISBN 9788890 930274</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GM3</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5 - 1</w:t>
            </w:r>
          </w:p>
        </w:tc>
        <w:tc>
          <w:tcPr>
            <w:tcW w:w="7938" w:type="dxa"/>
          </w:tcPr>
          <w:p w:rsidR="00502600" w:rsidRPr="00A71708" w:rsidRDefault="00502600" w:rsidP="00EE2FD3">
            <w:pPr>
              <w:rPr>
                <w:rFonts w:ascii="Garamond" w:hAnsi="Garamond" w:cs="Times New Roman"/>
                <w:sz w:val="24"/>
                <w:szCs w:val="24"/>
              </w:rPr>
            </w:pPr>
            <w:r w:rsidRPr="00A71708">
              <w:rPr>
                <w:rFonts w:ascii="Garamond" w:hAnsi="Garamond" w:cs="Times New Roman"/>
                <w:sz w:val="24"/>
                <w:szCs w:val="24"/>
              </w:rPr>
              <w:t xml:space="preserve">(con A. Mastrotto) </w:t>
            </w:r>
            <w:r w:rsidRPr="00A71708">
              <w:rPr>
                <w:rFonts w:ascii="Garamond" w:hAnsi="Garamond" w:cs="Times New Roman"/>
                <w:i/>
                <w:sz w:val="24"/>
                <w:szCs w:val="24"/>
              </w:rPr>
              <w:t>Lonigo fra XII e XIII secolo. Spunti di storia politica e istituzionale</w:t>
            </w:r>
            <w:r w:rsidRPr="00A71708">
              <w:rPr>
                <w:rFonts w:ascii="Garamond" w:hAnsi="Garamond" w:cs="Times New Roman"/>
                <w:sz w:val="24"/>
                <w:szCs w:val="24"/>
              </w:rPr>
              <w:t xml:space="preserve">,   </w:t>
            </w:r>
            <w:r w:rsidRPr="00A71708">
              <w:rPr>
                <w:rFonts w:ascii="Garamond" w:hAnsi="Garamond" w:cs="Times New Roman"/>
                <w:i/>
                <w:sz w:val="24"/>
                <w:szCs w:val="24"/>
              </w:rPr>
              <w:t xml:space="preserve"> </w:t>
            </w:r>
            <w:r w:rsidRPr="00A71708">
              <w:rPr>
                <w:rFonts w:ascii="Garamond" w:hAnsi="Garamond" w:cs="Times New Roman"/>
                <w:sz w:val="24"/>
                <w:szCs w:val="24"/>
              </w:rPr>
              <w:t xml:space="preserve"> in </w:t>
            </w:r>
            <w:r w:rsidRPr="00A71708">
              <w:rPr>
                <w:rFonts w:ascii="Garamond" w:hAnsi="Garamond" w:cs="Times New Roman"/>
                <w:i/>
                <w:sz w:val="24"/>
                <w:szCs w:val="24"/>
              </w:rPr>
              <w:t>Storie di Lonigo. Immagini di una comunità veneta dal XII al XIX secolo</w:t>
            </w:r>
            <w:r w:rsidRPr="00A71708">
              <w:rPr>
                <w:rFonts w:ascii="Garamond" w:hAnsi="Garamond" w:cs="Times New Roman"/>
                <w:sz w:val="24"/>
                <w:szCs w:val="24"/>
              </w:rPr>
              <w:t>, a cura di G. Florio, A. Viggiano,</w:t>
            </w:r>
            <w:r>
              <w:rPr>
                <w:rFonts w:ascii="Garamond" w:hAnsi="Garamond" w:cs="Times New Roman"/>
                <w:sz w:val="24"/>
                <w:szCs w:val="24"/>
              </w:rPr>
              <w:t xml:space="preserve"> </w:t>
            </w:r>
            <w:r w:rsidRPr="00A71708">
              <w:rPr>
                <w:rFonts w:ascii="Garamond" w:hAnsi="Garamond" w:cs="Times New Roman"/>
                <w:sz w:val="24"/>
                <w:szCs w:val="24"/>
              </w:rPr>
              <w:t>Cierre edizioni, Caselle di Sommacampagna (Vr) 2015</w:t>
            </w:r>
            <w:r>
              <w:rPr>
                <w:rFonts w:ascii="Garamond" w:hAnsi="Garamond" w:cs="Times New Roman"/>
                <w:sz w:val="24"/>
                <w:szCs w:val="24"/>
              </w:rPr>
              <w:t xml:space="preserve"> (nordest nuova serie, 151)</w:t>
            </w:r>
            <w:r w:rsidRPr="00A71708">
              <w:rPr>
                <w:rFonts w:ascii="Garamond" w:hAnsi="Garamond" w:cs="Times New Roman"/>
                <w:sz w:val="24"/>
                <w:szCs w:val="24"/>
              </w:rPr>
              <w:t>, pp.</w:t>
            </w:r>
            <w:r>
              <w:rPr>
                <w:rFonts w:ascii="Garamond" w:hAnsi="Garamond" w:cs="Times New Roman"/>
                <w:sz w:val="24"/>
                <w:szCs w:val="24"/>
              </w:rPr>
              <w:t xml:space="preserve"> </w:t>
            </w:r>
            <w:r w:rsidRPr="00A71708">
              <w:rPr>
                <w:rFonts w:ascii="Garamond" w:hAnsi="Garamond" w:cs="Times New Roman"/>
                <w:sz w:val="24"/>
                <w:szCs w:val="24"/>
              </w:rPr>
              <w:t>25-57, ISBN 978-88-8314-824-8</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GM3</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5 – 3</w:t>
            </w:r>
          </w:p>
        </w:tc>
        <w:tc>
          <w:tcPr>
            <w:tcW w:w="7938" w:type="dxa"/>
          </w:tcPr>
          <w:p w:rsidR="00502600" w:rsidRPr="00A57315" w:rsidRDefault="00502600" w:rsidP="00EE2FD3">
            <w:pPr>
              <w:rPr>
                <w:rFonts w:ascii="Garamond" w:hAnsi="Garamond" w:cs="Times New Roman"/>
                <w:sz w:val="24"/>
                <w:szCs w:val="24"/>
              </w:rPr>
            </w:pPr>
            <w:r>
              <w:rPr>
                <w:rFonts w:ascii="Garamond" w:hAnsi="Garamond" w:cs="Times New Roman"/>
                <w:sz w:val="24"/>
                <w:szCs w:val="24"/>
              </w:rPr>
              <w:t xml:space="preserve">(curatela) </w:t>
            </w:r>
            <w:r>
              <w:rPr>
                <w:rFonts w:ascii="Garamond" w:hAnsi="Garamond" w:cs="Times New Roman"/>
                <w:i/>
                <w:sz w:val="24"/>
                <w:szCs w:val="24"/>
              </w:rPr>
              <w:t>Deformità fisica e identità della persona tra medioevo ed età moderna</w:t>
            </w:r>
            <w:r>
              <w:rPr>
                <w:rFonts w:ascii="Garamond" w:hAnsi="Garamond" w:cs="Times New Roman"/>
                <w:sz w:val="24"/>
                <w:szCs w:val="24"/>
              </w:rPr>
              <w:t>, atti del XIV Convegno di studi organizzato dal Centro di studi sulla civiltà del tardo medioevo San Miniato 21-23 settembre 2012, a cura di G.M. Varanini, Firenze University Press, Firenze 2015 (collana di studi e ricerche 14), pp. XVI-451, ISBN 978-88-6655-845-3</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5 - 3</w:t>
            </w:r>
          </w:p>
        </w:tc>
        <w:tc>
          <w:tcPr>
            <w:tcW w:w="7938" w:type="dxa"/>
          </w:tcPr>
          <w:p w:rsidR="00502600" w:rsidRPr="00A71708" w:rsidRDefault="00502600" w:rsidP="00EE2FD3">
            <w:pPr>
              <w:rPr>
                <w:rFonts w:ascii="Garamond" w:hAnsi="Garamond" w:cs="Times New Roman"/>
                <w:sz w:val="24"/>
                <w:szCs w:val="24"/>
              </w:rPr>
            </w:pPr>
            <w:r w:rsidRPr="00D90A37">
              <w:rPr>
                <w:rFonts w:ascii="Garamond" w:hAnsi="Garamond" w:cs="Times New Roman"/>
                <w:i/>
                <w:sz w:val="24"/>
                <w:szCs w:val="24"/>
              </w:rPr>
              <w:t>Nota del curatore</w:t>
            </w:r>
            <w:r>
              <w:rPr>
                <w:rFonts w:ascii="Garamond" w:hAnsi="Garamond" w:cs="Times New Roman"/>
                <w:sz w:val="24"/>
                <w:szCs w:val="24"/>
              </w:rPr>
              <w:t xml:space="preserve">, in </w:t>
            </w:r>
            <w:r>
              <w:rPr>
                <w:rFonts w:ascii="Garamond" w:hAnsi="Garamond" w:cs="Times New Roman"/>
                <w:i/>
                <w:sz w:val="24"/>
                <w:szCs w:val="24"/>
              </w:rPr>
              <w:t>Deformità fisica e identità della persona tra medioevo ed età moderna</w:t>
            </w:r>
            <w:r>
              <w:rPr>
                <w:rFonts w:ascii="Garamond" w:hAnsi="Garamond" w:cs="Times New Roman"/>
                <w:sz w:val="24"/>
                <w:szCs w:val="24"/>
              </w:rPr>
              <w:t xml:space="preserve">, atti del XIV Convegno di studi organizzato dal Centro di studi sulla civiltà del tardo medioevo San Miniato 21-23 settembre 2012, a cura di G.M. Varanini, Firenze University Press, Firenze 2015 (collana di studi e ricerche 14), pp.VII-VIII, ISBN </w:t>
            </w:r>
            <w:r>
              <w:rPr>
                <w:rFonts w:ascii="Garamond" w:hAnsi="Garamond" w:cs="Times New Roman"/>
                <w:sz w:val="24"/>
                <w:szCs w:val="24"/>
              </w:rPr>
              <w:lastRenderedPageBreak/>
              <w:t>978-88-6655-845-3</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5 - 3</w:t>
            </w:r>
          </w:p>
        </w:tc>
        <w:tc>
          <w:tcPr>
            <w:tcW w:w="7938" w:type="dxa"/>
          </w:tcPr>
          <w:p w:rsidR="00502600" w:rsidRDefault="00502600" w:rsidP="00EE2FD3">
            <w:pPr>
              <w:rPr>
                <w:rFonts w:ascii="Garamond" w:hAnsi="Garamond" w:cs="Times New Roman"/>
                <w:sz w:val="24"/>
                <w:szCs w:val="24"/>
              </w:rPr>
            </w:pPr>
            <w:r>
              <w:rPr>
                <w:rFonts w:ascii="Garamond" w:hAnsi="Garamond" w:cs="Times New Roman"/>
                <w:i/>
                <w:sz w:val="24"/>
                <w:szCs w:val="24"/>
              </w:rPr>
              <w:t>Imperfezioni fisiche, esenzioni</w:t>
            </w:r>
            <w:r w:rsidRPr="00A71708">
              <w:rPr>
                <w:rFonts w:ascii="Garamond" w:hAnsi="Garamond" w:cs="Times New Roman"/>
                <w:i/>
                <w:sz w:val="24"/>
                <w:szCs w:val="24"/>
              </w:rPr>
              <w:t xml:space="preserve"> dagli obblighi militari, segnali di identità. Tipologie documentarie e popolazione maschile (Italia, secoli XIV-XV)</w:t>
            </w:r>
            <w:r w:rsidRPr="00A71708">
              <w:rPr>
                <w:rFonts w:ascii="Garamond" w:hAnsi="Garamond" w:cs="Times New Roman"/>
                <w:sz w:val="24"/>
                <w:szCs w:val="24"/>
              </w:rPr>
              <w:t>,</w:t>
            </w:r>
            <w:r>
              <w:rPr>
                <w:rFonts w:ascii="Garamond" w:hAnsi="Garamond" w:cs="Times New Roman"/>
                <w:sz w:val="24"/>
                <w:szCs w:val="24"/>
              </w:rPr>
              <w:t xml:space="preserve"> in </w:t>
            </w:r>
            <w:r>
              <w:rPr>
                <w:rFonts w:ascii="Garamond" w:hAnsi="Garamond" w:cs="Times New Roman"/>
                <w:i/>
                <w:sz w:val="24"/>
                <w:szCs w:val="24"/>
              </w:rPr>
              <w:t>Deformità fisica e identità della persona tra medioevo ed età moderna</w:t>
            </w:r>
            <w:r>
              <w:rPr>
                <w:rFonts w:ascii="Garamond" w:hAnsi="Garamond" w:cs="Times New Roman"/>
                <w:sz w:val="24"/>
                <w:szCs w:val="24"/>
              </w:rPr>
              <w:t>, atti del XIV Convegno di studi organizzato dal Centro di studi sulla civiltà del tardo medioevo San Miniato 21-23 settembre 2012, a cura di G.M. Varanini, Firenze University Press, Firenze 2015 (collana di studi e ricerche 14), pp. 93-118, ISBN 978-88-6655-845-3</w:t>
            </w:r>
            <w:r w:rsidRPr="00A71708">
              <w:rPr>
                <w:rFonts w:ascii="Garamond" w:hAnsi="Garamond" w:cs="Times New Roman"/>
                <w:sz w:val="24"/>
                <w:szCs w:val="24"/>
              </w:rPr>
              <w:t xml:space="preserve"> </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sidRPr="001B672C">
              <w:rPr>
                <w:rFonts w:ascii="Garamond" w:eastAsia="Times New Roman" w:hAnsi="Garamond" w:cs="Times New Roman"/>
                <w:b/>
                <w:color w:val="FF0000"/>
                <w:sz w:val="24"/>
                <w:szCs w:val="24"/>
                <w:lang w:eastAsia="it-IT"/>
              </w:rPr>
              <w:t>GM3</w:t>
            </w:r>
          </w:p>
          <w:p w:rsidR="00502600" w:rsidRPr="001B672C"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5 – 9 </w:t>
            </w:r>
          </w:p>
        </w:tc>
        <w:tc>
          <w:tcPr>
            <w:tcW w:w="7938" w:type="dxa"/>
          </w:tcPr>
          <w:p w:rsidR="00502600" w:rsidRPr="00A71708" w:rsidRDefault="00502600" w:rsidP="00EE2FD3">
            <w:pPr>
              <w:rPr>
                <w:rFonts w:ascii="Garamond" w:hAnsi="Garamond" w:cs="Times New Roman"/>
                <w:color w:val="FF0000"/>
                <w:sz w:val="24"/>
                <w:szCs w:val="24"/>
              </w:rPr>
            </w:pPr>
            <w:r>
              <w:rPr>
                <w:rFonts w:ascii="Garamond" w:hAnsi="Garamond" w:cs="Times New Roman"/>
                <w:sz w:val="24"/>
                <w:szCs w:val="24"/>
              </w:rPr>
              <w:t>(con M. Bellabarba)</w:t>
            </w:r>
            <w:r w:rsidRPr="00A71708">
              <w:rPr>
                <w:rFonts w:ascii="Garamond" w:hAnsi="Garamond"/>
                <w:sz w:val="24"/>
                <w:szCs w:val="24"/>
              </w:rPr>
              <w:t xml:space="preserve"> </w:t>
            </w:r>
            <w:r w:rsidRPr="005F3CEC">
              <w:rPr>
                <w:rFonts w:ascii="Garamond" w:hAnsi="Garamond"/>
                <w:i/>
                <w:sz w:val="24"/>
                <w:szCs w:val="24"/>
              </w:rPr>
              <w:t>L’età medievale, l’età moderna: seconda conversazione sulla</w:t>
            </w:r>
            <w:r w:rsidRPr="00A71708">
              <w:rPr>
                <w:rFonts w:ascii="Garamond" w:hAnsi="Garamond"/>
                <w:sz w:val="24"/>
                <w:szCs w:val="24"/>
              </w:rPr>
              <w:t xml:space="preserve"> Storia del Trentino  </w:t>
            </w:r>
            <w:r w:rsidRPr="001B672C">
              <w:rPr>
                <w:rFonts w:ascii="Garamond" w:hAnsi="Garamond"/>
                <w:i/>
                <w:sz w:val="24"/>
                <w:szCs w:val="24"/>
              </w:rPr>
              <w:t>ITC</w:t>
            </w:r>
            <w:r w:rsidRPr="00A71708">
              <w:rPr>
                <w:rFonts w:ascii="Garamond" w:hAnsi="Garamond"/>
                <w:sz w:val="24"/>
                <w:szCs w:val="24"/>
              </w:rPr>
              <w:t xml:space="preserve">, </w:t>
            </w:r>
            <w:r w:rsidRPr="00A71708">
              <w:rPr>
                <w:rFonts w:ascii="Garamond" w:hAnsi="Garamond" w:cs="Times New Roman"/>
                <w:sz w:val="24"/>
                <w:szCs w:val="24"/>
              </w:rPr>
              <w:t>«Studi Trentini. Storia», 94 (2015),</w:t>
            </w:r>
            <w:r>
              <w:rPr>
                <w:rFonts w:ascii="Garamond" w:hAnsi="Garamond" w:cs="Times New Roman"/>
                <w:sz w:val="24"/>
                <w:szCs w:val="24"/>
              </w:rPr>
              <w:t xml:space="preserve"> fasc, 1,</w:t>
            </w:r>
            <w:r w:rsidRPr="00A71708">
              <w:rPr>
                <w:rFonts w:ascii="Garamond" w:hAnsi="Garamond" w:cs="Times New Roman"/>
                <w:sz w:val="24"/>
                <w:szCs w:val="24"/>
              </w:rPr>
              <w:t xml:space="preserve"> pp. </w:t>
            </w:r>
            <w:r>
              <w:rPr>
                <w:rFonts w:ascii="Garamond" w:hAnsi="Garamond" w:cs="Times New Roman"/>
                <w:sz w:val="24"/>
                <w:szCs w:val="24"/>
              </w:rPr>
              <w:t>9-14, ISSN 2240-0338</w:t>
            </w:r>
            <w:r w:rsidRPr="00A71708">
              <w:rPr>
                <w:rFonts w:ascii="Garamond" w:hAnsi="Garamond" w:cs="Times New Roman"/>
                <w:color w:val="FF0000"/>
                <w:sz w:val="24"/>
                <w:szCs w:val="24"/>
              </w:rPr>
              <w:t xml:space="preserve"> </w:t>
            </w:r>
          </w:p>
          <w:p w:rsidR="00502600" w:rsidRPr="005F3CEC" w:rsidRDefault="00502600" w:rsidP="00EE2FD3">
            <w:pPr>
              <w:rPr>
                <w:rFonts w:ascii="Garamond" w:hAnsi="Garamond" w:cs="Times New Roman"/>
                <w:sz w:val="24"/>
                <w:szCs w:val="24"/>
              </w:rPr>
            </w:pP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1B672C"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w:t>
            </w:r>
          </w:p>
        </w:tc>
        <w:tc>
          <w:tcPr>
            <w:tcW w:w="7938" w:type="dxa"/>
          </w:tcPr>
          <w:p w:rsidR="00502600" w:rsidRDefault="00502600" w:rsidP="00EE2FD3">
            <w:pPr>
              <w:rPr>
                <w:rFonts w:ascii="Garamond" w:hAnsi="Garamond" w:cs="Times New Roman"/>
                <w:sz w:val="24"/>
                <w:szCs w:val="24"/>
              </w:rPr>
            </w:pPr>
            <w:r w:rsidRPr="00563EAE">
              <w:rPr>
                <w:rFonts w:ascii="Garamond" w:hAnsi="Garamond" w:cs="Times New Roman"/>
                <w:i/>
                <w:sz w:val="24"/>
                <w:szCs w:val="24"/>
              </w:rPr>
              <w:t>Irredentismi storiografici: il caso del Trentino tra Ottocento e Novecento</w:t>
            </w:r>
            <w:r>
              <w:rPr>
                <w:rFonts w:ascii="Garamond" w:hAnsi="Garamond" w:cs="Times New Roman"/>
                <w:sz w:val="24"/>
                <w:szCs w:val="24"/>
              </w:rPr>
              <w:t xml:space="preserve">, in «Reti medievali. Rivista», 16 (2015), 1, pp. </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1B672C"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Default="00502600" w:rsidP="00EE2FD3">
            <w:pPr>
              <w:rPr>
                <w:rFonts w:ascii="Garamond" w:hAnsi="Garamond" w:cs="Times New Roman"/>
                <w:sz w:val="24"/>
                <w:szCs w:val="24"/>
              </w:rPr>
            </w:pPr>
            <w:r w:rsidRPr="00563EAE">
              <w:rPr>
                <w:rFonts w:ascii="Garamond" w:hAnsi="Garamond" w:cs="Times New Roman"/>
                <w:i/>
                <w:sz w:val="24"/>
                <w:szCs w:val="24"/>
              </w:rPr>
              <w:t>In margine alla mostra dei disegni di Gianni Ainardi su Verona comunale e scaligera</w:t>
            </w:r>
            <w:r>
              <w:rPr>
                <w:rFonts w:ascii="Garamond" w:hAnsi="Garamond" w:cs="Times New Roman"/>
                <w:sz w:val="24"/>
                <w:szCs w:val="24"/>
              </w:rPr>
              <w:t>, in «Notiziario dell’ordine degli Ingegneri»</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1B672C"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Default="00502600" w:rsidP="00EE2FD3">
            <w:pPr>
              <w:rPr>
                <w:rFonts w:ascii="Garamond" w:hAnsi="Garamond" w:cs="Times New Roman"/>
                <w:sz w:val="24"/>
                <w:szCs w:val="24"/>
              </w:rPr>
            </w:pPr>
            <w:r>
              <w:rPr>
                <w:rFonts w:ascii="Garamond" w:hAnsi="Garamond" w:cs="Times New Roman"/>
                <w:sz w:val="24"/>
                <w:szCs w:val="24"/>
              </w:rPr>
              <w:t xml:space="preserve">Recensione di </w:t>
            </w:r>
            <w:r w:rsidRPr="00563EAE">
              <w:rPr>
                <w:rFonts w:ascii="Garamond" w:hAnsi="Garamond" w:cs="Times New Roman"/>
                <w:i/>
                <w:sz w:val="24"/>
                <w:szCs w:val="24"/>
              </w:rPr>
              <w:t>Patricii ravennatis Cronica</w:t>
            </w:r>
            <w:r>
              <w:rPr>
                <w:rFonts w:ascii="Garamond" w:hAnsi="Garamond" w:cs="Times New Roman"/>
                <w:sz w:val="24"/>
                <w:szCs w:val="24"/>
              </w:rPr>
              <w:t xml:space="preserve">, a cura di Leardo Mascanzoni, Roma, Istituto storico italiano per il medioevo, 2015 (Fonti per la storia dell’Italia medievale. Antiquitates, 44), in «Studi medievali», </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Pr="001B672C"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6 - 6</w:t>
            </w:r>
          </w:p>
        </w:tc>
        <w:tc>
          <w:tcPr>
            <w:tcW w:w="7938" w:type="dxa"/>
          </w:tcPr>
          <w:p w:rsidR="00502600" w:rsidRDefault="00502600" w:rsidP="00EE2FD3">
            <w:pPr>
              <w:rPr>
                <w:rFonts w:ascii="Garamond" w:hAnsi="Garamond" w:cs="Times New Roman"/>
                <w:sz w:val="24"/>
                <w:szCs w:val="24"/>
              </w:rPr>
            </w:pPr>
            <w:r w:rsidRPr="004D7DD8">
              <w:rPr>
                <w:rFonts w:ascii="Garamond" w:hAnsi="Garamond" w:cs="Times New Roman"/>
                <w:i/>
                <w:sz w:val="24"/>
                <w:szCs w:val="24"/>
              </w:rPr>
              <w:t>Picotti, Giovanni Battista</w:t>
            </w:r>
            <w:r w:rsidRPr="004D7DD8">
              <w:rPr>
                <w:rFonts w:ascii="Garamond" w:hAnsi="Garamond" w:cs="Times New Roman"/>
                <w:sz w:val="24"/>
                <w:szCs w:val="24"/>
              </w:rPr>
              <w:t xml:space="preserve">, in </w:t>
            </w:r>
            <w:r w:rsidRPr="004D7DD8">
              <w:rPr>
                <w:rFonts w:ascii="Garamond" w:hAnsi="Garamond" w:cs="Times New Roman"/>
                <w:i/>
                <w:sz w:val="24"/>
                <w:szCs w:val="24"/>
              </w:rPr>
              <w:t>Dizionario biografico degli italiani</w:t>
            </w:r>
            <w:r w:rsidRPr="004D7DD8">
              <w:rPr>
                <w:rFonts w:ascii="Garamond" w:hAnsi="Garamond" w:cs="Times New Roman"/>
                <w:sz w:val="24"/>
                <w:szCs w:val="24"/>
              </w:rPr>
              <w:t>, Istituto dell’Enciclopedia italiana, 83, Roma 2015, pp. 281-284 978-88-12-00032-6</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w:t>
            </w:r>
          </w:p>
        </w:tc>
        <w:tc>
          <w:tcPr>
            <w:tcW w:w="7938" w:type="dxa"/>
          </w:tcPr>
          <w:p w:rsidR="00502600" w:rsidRPr="00FC394E" w:rsidRDefault="00502600" w:rsidP="00EE2FD3">
            <w:pPr>
              <w:rPr>
                <w:rFonts w:ascii="Garamond" w:hAnsi="Garamond" w:cs="Times New Roman"/>
                <w:sz w:val="24"/>
                <w:szCs w:val="24"/>
              </w:rPr>
            </w:pPr>
            <w:r>
              <w:rPr>
                <w:rFonts w:ascii="Garamond" w:hAnsi="Garamond" w:cs="Times New Roman"/>
                <w:i/>
                <w:sz w:val="24"/>
                <w:szCs w:val="24"/>
              </w:rPr>
              <w:t>Un’abbazia nell’età “romanica” (metà del XI-metà del XIII secolo). Aspetti economici, istituzionali e politici</w:t>
            </w:r>
            <w:r>
              <w:rPr>
                <w:rFonts w:ascii="Garamond" w:hAnsi="Garamond" w:cs="Times New Roman"/>
                <w:sz w:val="24"/>
                <w:szCs w:val="24"/>
              </w:rPr>
              <w:t>, in</w:t>
            </w:r>
            <w:r>
              <w:rPr>
                <w:rFonts w:ascii="Garamond" w:hAnsi="Garamond" w:cs="Times New Roman"/>
                <w:i/>
                <w:sz w:val="24"/>
                <w:szCs w:val="24"/>
              </w:rPr>
              <w:t xml:space="preserve"> San Zeno Maggiore a Verona. Il campanile e la facciata. Restauri, analisi tecniche e nuove interpretazioni,</w:t>
            </w:r>
            <w:r>
              <w:rPr>
                <w:rFonts w:ascii="Garamond" w:hAnsi="Garamond" w:cs="Times New Roman"/>
                <w:sz w:val="24"/>
                <w:szCs w:val="24"/>
              </w:rPr>
              <w:t xml:space="preserve"> a cura di F. Butturini, F. Pachera, Istituto Salesiano San Zeno (Verona), Verona 2015, pp. 29-40 ISBN 88-89-112093</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w:t>
            </w:r>
          </w:p>
        </w:tc>
        <w:tc>
          <w:tcPr>
            <w:tcW w:w="7938" w:type="dxa"/>
          </w:tcPr>
          <w:p w:rsidR="00502600" w:rsidRPr="004D7DD8" w:rsidRDefault="00502600" w:rsidP="00EE2FD3">
            <w:pPr>
              <w:rPr>
                <w:rFonts w:ascii="Garamond" w:hAnsi="Garamond" w:cs="Times New Roman"/>
                <w:i/>
                <w:sz w:val="24"/>
                <w:szCs w:val="24"/>
              </w:rPr>
            </w:pPr>
            <w:r>
              <w:rPr>
                <w:rFonts w:ascii="Garamond" w:hAnsi="Garamond" w:cs="Times New Roman"/>
                <w:i/>
                <w:sz w:val="24"/>
                <w:szCs w:val="24"/>
              </w:rPr>
              <w:t>Cave di pietra nelle colline veronesi tra XII e XIII secolo: alcune schede d’archivio</w:t>
            </w:r>
            <w:r>
              <w:rPr>
                <w:rFonts w:ascii="Garamond" w:hAnsi="Garamond" w:cs="Times New Roman"/>
                <w:sz w:val="24"/>
                <w:szCs w:val="24"/>
              </w:rPr>
              <w:t xml:space="preserve">, in </w:t>
            </w:r>
            <w:r>
              <w:rPr>
                <w:rFonts w:ascii="Garamond" w:hAnsi="Garamond" w:cs="Times New Roman"/>
                <w:i/>
                <w:sz w:val="24"/>
                <w:szCs w:val="24"/>
              </w:rPr>
              <w:t>San Zeno Maggiore a Verona. Il campanile e la facciata. Restauri, analisi tecniche e nuove interpretazioni,</w:t>
            </w:r>
            <w:r>
              <w:rPr>
                <w:rFonts w:ascii="Garamond" w:hAnsi="Garamond" w:cs="Times New Roman"/>
                <w:sz w:val="24"/>
                <w:szCs w:val="24"/>
              </w:rPr>
              <w:t xml:space="preserve"> a cura di F. Butturini, F. Pachera, Istituto Salesiano San Zeno (Verona), Verona 2015, p. 304 ISBN 88-89-112093</w:t>
            </w:r>
          </w:p>
        </w:tc>
      </w:tr>
      <w:tr w:rsidR="00502600" w:rsidRPr="00A71708" w:rsidTr="00EE2FD3">
        <w:trPr>
          <w:gridAfter w:val="2"/>
          <w:wAfter w:w="15876" w:type="dxa"/>
          <w:trHeight w:val="222"/>
        </w:trPr>
        <w:tc>
          <w:tcPr>
            <w:tcW w:w="10456" w:type="dxa"/>
            <w:gridSpan w:val="3"/>
            <w:shd w:val="clear" w:color="auto" w:fill="C6D9F1" w:themeFill="text2" w:themeFillTint="33"/>
            <w:vAlign w:val="center"/>
          </w:tcPr>
          <w:p w:rsidR="00502600" w:rsidRPr="00A71708" w:rsidRDefault="00502600" w:rsidP="00EE2FD3">
            <w:pPr>
              <w:jc w:val="center"/>
              <w:rPr>
                <w:rFonts w:ascii="Garamond" w:hAnsi="Garamond" w:cs="Times New Roman"/>
                <w:b/>
                <w:color w:val="B8CCE4" w:themeColor="accent1" w:themeTint="66"/>
                <w:sz w:val="24"/>
                <w:szCs w:val="24"/>
              </w:rPr>
            </w:pPr>
            <w:r w:rsidRPr="00A57315">
              <w:rPr>
                <w:rFonts w:ascii="Garamond" w:hAnsi="Garamond" w:cs="Times New Roman"/>
                <w:b/>
                <w:sz w:val="24"/>
                <w:szCs w:val="24"/>
              </w:rPr>
              <w:t>2016</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GM3</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sidRPr="00A71708">
              <w:rPr>
                <w:rFonts w:ascii="Garamond" w:eastAsia="Times New Roman" w:hAnsi="Garamond" w:cs="Times New Roman"/>
                <w:b/>
                <w:color w:val="FF0000"/>
                <w:sz w:val="24"/>
                <w:szCs w:val="24"/>
                <w:lang w:eastAsia="it-IT"/>
              </w:rPr>
              <w:t>5 - 2</w:t>
            </w:r>
          </w:p>
        </w:tc>
        <w:tc>
          <w:tcPr>
            <w:tcW w:w="7938" w:type="dxa"/>
          </w:tcPr>
          <w:p w:rsidR="00502600" w:rsidRPr="00A71708" w:rsidRDefault="00502600" w:rsidP="00EE2FD3">
            <w:pPr>
              <w:rPr>
                <w:rFonts w:ascii="Garamond" w:hAnsi="Garamond" w:cs="Times New Roman"/>
                <w:sz w:val="24"/>
                <w:szCs w:val="24"/>
              </w:rPr>
            </w:pPr>
            <w:r w:rsidRPr="00A71708">
              <w:rPr>
                <w:rFonts w:ascii="Garamond" w:hAnsi="Garamond" w:cs="Times New Roman"/>
                <w:i/>
                <w:sz w:val="24"/>
                <w:szCs w:val="24"/>
              </w:rPr>
              <w:t>Presentazione</w:t>
            </w:r>
            <w:r w:rsidRPr="00A71708">
              <w:rPr>
                <w:rFonts w:ascii="Garamond" w:hAnsi="Garamond" w:cs="Times New Roman"/>
                <w:sz w:val="24"/>
                <w:szCs w:val="24"/>
              </w:rPr>
              <w:t>,</w:t>
            </w:r>
            <w:r w:rsidRPr="00A71708">
              <w:rPr>
                <w:rFonts w:ascii="Garamond" w:hAnsi="Garamond" w:cs="Times New Roman"/>
                <w:i/>
                <w:sz w:val="24"/>
                <w:szCs w:val="24"/>
              </w:rPr>
              <w:t xml:space="preserve"> </w:t>
            </w:r>
            <w:r w:rsidRPr="00A71708">
              <w:rPr>
                <w:rFonts w:ascii="Garamond" w:hAnsi="Garamond" w:cs="Times New Roman"/>
                <w:sz w:val="24"/>
                <w:szCs w:val="24"/>
              </w:rPr>
              <w:t xml:space="preserve">in </w:t>
            </w:r>
            <w:r w:rsidRPr="00A71708">
              <w:rPr>
                <w:rFonts w:ascii="Garamond" w:hAnsi="Garamond" w:cs="Times New Roman"/>
                <w:i/>
                <w:sz w:val="24"/>
                <w:szCs w:val="24"/>
              </w:rPr>
              <w:t>Hystoria Atile dicti flagellum Dei. Il libro della nascita di Venezia</w:t>
            </w:r>
            <w:r w:rsidRPr="00A71708">
              <w:rPr>
                <w:rFonts w:ascii="Garamond" w:hAnsi="Garamond" w:cs="Times New Roman"/>
                <w:sz w:val="24"/>
                <w:szCs w:val="24"/>
              </w:rPr>
              <w:t>, a cura di E. Necchi, Edizioni del Galluzzo per la Fondazione Ezio Franceschini, Firenze 2016 (Per Verba. Testi medioelatini con traduzione, 32), pp.VII-IX, ISBN 978-88-8450-705-1</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Pr="00A7170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lastRenderedPageBreak/>
              <w:t>6 – 5</w:t>
            </w:r>
          </w:p>
        </w:tc>
        <w:tc>
          <w:tcPr>
            <w:tcW w:w="7938" w:type="dxa"/>
          </w:tcPr>
          <w:p w:rsidR="00502600" w:rsidRPr="00253BF4" w:rsidRDefault="00502600" w:rsidP="00EE2FD3">
            <w:pPr>
              <w:rPr>
                <w:rFonts w:ascii="Garamond" w:hAnsi="Garamond" w:cs="Times New Roman"/>
                <w:b/>
                <w:sz w:val="24"/>
                <w:szCs w:val="24"/>
              </w:rPr>
            </w:pPr>
            <w:r>
              <w:rPr>
                <w:rFonts w:ascii="Garamond" w:hAnsi="Garamond" w:cs="Times New Roman"/>
                <w:i/>
                <w:sz w:val="24"/>
                <w:szCs w:val="24"/>
              </w:rPr>
              <w:lastRenderedPageBreak/>
              <w:t xml:space="preserve">I diplomi imperiali per Lazise e la loro tradizione documentaria, </w:t>
            </w:r>
            <w:r>
              <w:rPr>
                <w:rFonts w:ascii="Garamond" w:hAnsi="Garamond" w:cs="Times New Roman"/>
                <w:sz w:val="24"/>
                <w:szCs w:val="24"/>
              </w:rPr>
              <w:t xml:space="preserve">in </w:t>
            </w:r>
            <w:r>
              <w:rPr>
                <w:rFonts w:ascii="Garamond" w:hAnsi="Garamond" w:cs="Times New Roman"/>
                <w:i/>
                <w:sz w:val="24"/>
                <w:szCs w:val="24"/>
              </w:rPr>
              <w:t xml:space="preserve"> I diplomi imperiali nell’archivio comunale di Lazise</w:t>
            </w:r>
            <w:r>
              <w:rPr>
                <w:rFonts w:ascii="Garamond" w:hAnsi="Garamond" w:cs="Times New Roman"/>
                <w:sz w:val="24"/>
                <w:szCs w:val="24"/>
              </w:rPr>
              <w:t xml:space="preserve">, a cura di M. Bassetti, S. Salgari, G.M. Varanini, </w:t>
            </w:r>
            <w:r>
              <w:rPr>
                <w:rFonts w:ascii="Garamond" w:hAnsi="Garamond" w:cs="Times New Roman"/>
                <w:sz w:val="24"/>
                <w:szCs w:val="24"/>
              </w:rPr>
              <w:lastRenderedPageBreak/>
              <w:t>associazione culturale Francesco Fontana. Lazise 2016, pp. 15-38, ISBN 978-88-941651-0-4</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Pr="009C643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5 - 6</w:t>
            </w:r>
          </w:p>
        </w:tc>
        <w:tc>
          <w:tcPr>
            <w:tcW w:w="7938" w:type="dxa"/>
          </w:tcPr>
          <w:p w:rsidR="00502600" w:rsidRPr="00DD6719" w:rsidRDefault="00502600" w:rsidP="00EE2FD3">
            <w:pPr>
              <w:spacing w:before="100" w:beforeAutospacing="1"/>
              <w:ind w:right="567"/>
              <w:rPr>
                <w:rFonts w:ascii="Garamond" w:hAnsi="Garamond"/>
                <w:iCs/>
                <w:color w:val="FF0000"/>
                <w:sz w:val="24"/>
                <w:szCs w:val="24"/>
              </w:rPr>
            </w:pPr>
            <w:r w:rsidRPr="00FF2804">
              <w:rPr>
                <w:rFonts w:ascii="Garamond" w:hAnsi="Garamond"/>
                <w:i/>
                <w:iCs/>
                <w:sz w:val="24"/>
                <w:szCs w:val="24"/>
              </w:rPr>
              <w:t xml:space="preserve">Città soggette, </w:t>
            </w:r>
            <w:r>
              <w:rPr>
                <w:rFonts w:ascii="Garamond" w:hAnsi="Garamond"/>
                <w:i/>
                <w:iCs/>
                <w:sz w:val="24"/>
                <w:szCs w:val="24"/>
              </w:rPr>
              <w:t>identità municipali, strategie dei governi n</w:t>
            </w:r>
            <w:r w:rsidRPr="00FF2804">
              <w:rPr>
                <w:rFonts w:ascii="Garamond" w:hAnsi="Garamond"/>
                <w:i/>
                <w:iCs/>
                <w:sz w:val="24"/>
                <w:szCs w:val="24"/>
              </w:rPr>
              <w:t xml:space="preserve">egli stati territoriali trecenteschi: esperienze venete </w:t>
            </w:r>
            <w:r>
              <w:rPr>
                <w:rFonts w:ascii="Garamond" w:hAnsi="Garamond"/>
                <w:i/>
                <w:iCs/>
                <w:sz w:val="24"/>
                <w:szCs w:val="24"/>
              </w:rPr>
              <w:t>(</w:t>
            </w:r>
            <w:r w:rsidRPr="00FF2804">
              <w:rPr>
                <w:rFonts w:ascii="Garamond" w:hAnsi="Garamond"/>
                <w:i/>
                <w:iCs/>
                <w:sz w:val="24"/>
                <w:szCs w:val="24"/>
              </w:rPr>
              <w:t>e lombarde</w:t>
            </w:r>
            <w:r>
              <w:rPr>
                <w:rFonts w:ascii="Garamond" w:hAnsi="Garamond"/>
                <w:i/>
                <w:iCs/>
                <w:sz w:val="24"/>
                <w:szCs w:val="24"/>
              </w:rPr>
              <w:t>)</w:t>
            </w:r>
            <w:r>
              <w:rPr>
                <w:rFonts w:ascii="Garamond" w:hAnsi="Garamond"/>
                <w:iCs/>
                <w:sz w:val="24"/>
                <w:szCs w:val="24"/>
              </w:rPr>
              <w:t xml:space="preserve">, in </w:t>
            </w:r>
            <w:r w:rsidRPr="00FF2804">
              <w:rPr>
                <w:rFonts w:ascii="Garamond" w:hAnsi="Garamond"/>
                <w:i/>
                <w:iCs/>
                <w:sz w:val="24"/>
                <w:szCs w:val="24"/>
              </w:rPr>
              <w:t xml:space="preserve">Courts and Courtly Cultures in Early Modern Italy and Europe. </w:t>
            </w:r>
            <w:r w:rsidRPr="00DD6719">
              <w:rPr>
                <w:rFonts w:ascii="Garamond" w:hAnsi="Garamond"/>
                <w:i/>
                <w:iCs/>
                <w:sz w:val="24"/>
                <w:szCs w:val="24"/>
              </w:rPr>
              <w:t>Models and Languages</w:t>
            </w:r>
            <w:r w:rsidRPr="00DD6719">
              <w:rPr>
                <w:rFonts w:ascii="Garamond" w:hAnsi="Garamond"/>
                <w:iCs/>
                <w:sz w:val="24"/>
                <w:szCs w:val="24"/>
              </w:rPr>
              <w:t xml:space="preserve">, a cura di S. Albonico, S. Romano, Viella, Roma 2016 </w:t>
            </w:r>
            <w:r>
              <w:rPr>
                <w:rFonts w:ascii="Garamond" w:hAnsi="Garamond"/>
                <w:iCs/>
                <w:sz w:val="24"/>
                <w:szCs w:val="24"/>
              </w:rPr>
              <w:t>(</w:t>
            </w:r>
            <w:r w:rsidRPr="00DD6719">
              <w:rPr>
                <w:rFonts w:ascii="Garamond" w:hAnsi="Garamond"/>
                <w:iCs/>
                <w:sz w:val="24"/>
                <w:szCs w:val="24"/>
              </w:rPr>
              <w:t>I libri di Viella Arte</w:t>
            </w:r>
            <w:r>
              <w:rPr>
                <w:rFonts w:ascii="Garamond" w:hAnsi="Garamond"/>
                <w:iCs/>
                <w:sz w:val="24"/>
                <w:szCs w:val="24"/>
              </w:rPr>
              <w:t>), pp. 93-109, ISBN 978-88-6728-344-6</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5 - 8</w:t>
            </w:r>
          </w:p>
        </w:tc>
        <w:tc>
          <w:tcPr>
            <w:tcW w:w="7938" w:type="dxa"/>
          </w:tcPr>
          <w:p w:rsidR="00502600" w:rsidRPr="00A71708" w:rsidRDefault="00502600" w:rsidP="00EE2FD3">
            <w:pPr>
              <w:keepNext/>
              <w:keepLines/>
              <w:outlineLvl w:val="0"/>
              <w:rPr>
                <w:rFonts w:ascii="Garamond" w:hAnsi="Garamond"/>
                <w:i/>
                <w:sz w:val="24"/>
                <w:szCs w:val="24"/>
              </w:rPr>
            </w:pPr>
            <w:r w:rsidRPr="00A71708">
              <w:rPr>
                <w:rFonts w:ascii="Garamond" w:eastAsiaTheme="majorEastAsia" w:hAnsi="Garamond" w:cs="Times New Roman"/>
                <w:bCs/>
                <w:i/>
                <w:sz w:val="24"/>
                <w:szCs w:val="24"/>
              </w:rPr>
              <w:t xml:space="preserve">Le delegazioni delle città e dei borghi dell’Italia settentrionale di fronte all’«alto Arrigo» </w:t>
            </w:r>
            <w:r w:rsidRPr="00082C42">
              <w:rPr>
                <w:rFonts w:ascii="Garamond" w:eastAsiaTheme="majorEastAsia" w:hAnsi="Garamond" w:cs="Times New Roman"/>
                <w:bCs/>
                <w:i/>
                <w:sz w:val="24"/>
                <w:szCs w:val="24"/>
              </w:rPr>
              <w:t>(novembre 1310-primo semestre 1311)</w:t>
            </w:r>
            <w:r w:rsidRPr="00A71708">
              <w:rPr>
                <w:rFonts w:ascii="Garamond" w:eastAsiaTheme="majorEastAsia" w:hAnsi="Garamond" w:cs="Times New Roman"/>
                <w:bCs/>
                <w:sz w:val="24"/>
                <w:szCs w:val="24"/>
              </w:rPr>
              <w:t xml:space="preserve">, in </w:t>
            </w:r>
            <w:r w:rsidRPr="00A71708">
              <w:rPr>
                <w:rFonts w:ascii="Garamond" w:eastAsiaTheme="majorEastAsia" w:hAnsi="Garamond" w:cs="Times New Roman"/>
                <w:bCs/>
                <w:i/>
                <w:sz w:val="24"/>
                <w:szCs w:val="24"/>
              </w:rPr>
              <w:t xml:space="preserve">Enrico VII, Dante e Pisa. A </w:t>
            </w:r>
            <w:r>
              <w:rPr>
                <w:rFonts w:ascii="Garamond" w:eastAsiaTheme="majorEastAsia" w:hAnsi="Garamond" w:cs="Times New Roman"/>
                <w:bCs/>
                <w:i/>
                <w:sz w:val="24"/>
                <w:szCs w:val="24"/>
              </w:rPr>
              <w:t>700</w:t>
            </w:r>
            <w:r w:rsidRPr="00A71708">
              <w:rPr>
                <w:rFonts w:ascii="Garamond" w:eastAsiaTheme="majorEastAsia" w:hAnsi="Garamond" w:cs="Times New Roman"/>
                <w:bCs/>
                <w:i/>
                <w:sz w:val="24"/>
                <w:szCs w:val="24"/>
              </w:rPr>
              <w:t xml:space="preserve"> anni dalla morte dell'imperatore e dalla </w:t>
            </w:r>
            <w:r w:rsidRPr="00A71708">
              <w:rPr>
                <w:rFonts w:ascii="Garamond" w:eastAsiaTheme="majorEastAsia" w:hAnsi="Garamond" w:cs="Times New Roman"/>
                <w:bCs/>
                <w:sz w:val="24"/>
                <w:szCs w:val="24"/>
              </w:rPr>
              <w:t>Monarchia</w:t>
            </w:r>
            <w:r>
              <w:rPr>
                <w:rFonts w:ascii="Garamond" w:eastAsiaTheme="majorEastAsia" w:hAnsi="Garamond" w:cs="Times New Roman"/>
                <w:bCs/>
                <w:sz w:val="24"/>
                <w:szCs w:val="24"/>
              </w:rPr>
              <w:t xml:space="preserve"> </w:t>
            </w:r>
            <w:r>
              <w:rPr>
                <w:rFonts w:ascii="Garamond" w:eastAsiaTheme="majorEastAsia" w:hAnsi="Garamond" w:cs="Times New Roman"/>
                <w:bCs/>
                <w:i/>
                <w:sz w:val="24"/>
                <w:szCs w:val="24"/>
              </w:rPr>
              <w:t>(1313-2013)</w:t>
            </w:r>
            <w:r w:rsidRPr="00A71708">
              <w:rPr>
                <w:rFonts w:ascii="Garamond" w:eastAsiaTheme="majorEastAsia" w:hAnsi="Garamond" w:cs="Times New Roman"/>
                <w:bCs/>
                <w:sz w:val="24"/>
                <w:szCs w:val="24"/>
              </w:rPr>
              <w:t>,</w:t>
            </w:r>
            <w:r>
              <w:rPr>
                <w:rFonts w:ascii="Garamond" w:eastAsiaTheme="majorEastAsia" w:hAnsi="Garamond" w:cs="Times New Roman"/>
                <w:bCs/>
                <w:sz w:val="24"/>
                <w:szCs w:val="24"/>
              </w:rPr>
              <w:t xml:space="preserve"> a cura di G. Petralia. M. Santagata,</w:t>
            </w:r>
            <w:r w:rsidRPr="00A71708">
              <w:rPr>
                <w:rFonts w:ascii="Garamond" w:eastAsiaTheme="majorEastAsia" w:hAnsi="Garamond" w:cs="Times New Roman"/>
                <w:bCs/>
                <w:sz w:val="24"/>
                <w:szCs w:val="24"/>
              </w:rPr>
              <w:t xml:space="preserve"> </w:t>
            </w:r>
            <w:r>
              <w:rPr>
                <w:rFonts w:ascii="Garamond" w:eastAsiaTheme="majorEastAsia" w:hAnsi="Garamond" w:cs="Times New Roman"/>
                <w:bCs/>
                <w:sz w:val="24"/>
                <w:szCs w:val="24"/>
              </w:rPr>
              <w:t>Longo editore, Ravenna 2016, pp. 57-73, ISBN978-88-8063-831-5</w:t>
            </w:r>
          </w:p>
        </w:tc>
      </w:tr>
      <w:tr w:rsidR="00502600" w:rsidRPr="00311481"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5 - 7</w:t>
            </w:r>
          </w:p>
        </w:tc>
        <w:tc>
          <w:tcPr>
            <w:tcW w:w="7938" w:type="dxa"/>
          </w:tcPr>
          <w:p w:rsidR="00502600" w:rsidRPr="00546745" w:rsidRDefault="00502600" w:rsidP="00EE2FD3">
            <w:pPr>
              <w:keepNext/>
              <w:keepLines/>
              <w:outlineLvl w:val="0"/>
              <w:rPr>
                <w:rFonts w:ascii="Garamond" w:eastAsiaTheme="majorEastAsia" w:hAnsi="Garamond" w:cs="Times New Roman"/>
                <w:bCs/>
                <w:sz w:val="24"/>
                <w:szCs w:val="24"/>
                <w:lang w:val="es-ES"/>
              </w:rPr>
            </w:pPr>
            <w:r w:rsidRPr="00546745">
              <w:rPr>
                <w:rFonts w:ascii="Garamond" w:eastAsiaTheme="majorEastAsia" w:hAnsi="Garamond" w:cs="Times New Roman"/>
                <w:bCs/>
                <w:sz w:val="24"/>
                <w:szCs w:val="24"/>
                <w:lang w:val="es-ES"/>
              </w:rPr>
              <w:t xml:space="preserve">(con Umberto Longo) </w:t>
            </w:r>
            <w:r w:rsidRPr="00546745">
              <w:rPr>
                <w:rFonts w:ascii="Garamond" w:eastAsiaTheme="majorEastAsia" w:hAnsi="Garamond" w:cs="Times New Roman"/>
                <w:bCs/>
                <w:i/>
                <w:sz w:val="24"/>
                <w:szCs w:val="24"/>
                <w:lang w:val="es-ES"/>
              </w:rPr>
              <w:t>Conversación en Paris con André Vauchez</w:t>
            </w:r>
            <w:r w:rsidRPr="00546745">
              <w:rPr>
                <w:rFonts w:ascii="Garamond" w:eastAsiaTheme="majorEastAsia" w:hAnsi="Garamond" w:cs="Times New Roman"/>
                <w:bCs/>
                <w:sz w:val="24"/>
                <w:szCs w:val="24"/>
                <w:lang w:val="es-ES"/>
              </w:rPr>
              <w:t>, in «Anuario de Historia de la Iglesia», 25 (2016), pp. 407-451, ISSN 1133-0104</w:t>
            </w:r>
          </w:p>
        </w:tc>
      </w:tr>
      <w:tr w:rsidR="00502600" w:rsidRPr="00A71708" w:rsidTr="00EE2FD3">
        <w:trPr>
          <w:gridAfter w:val="2"/>
          <w:wAfter w:w="15876" w:type="dxa"/>
          <w:trHeight w:val="814"/>
        </w:trPr>
        <w:tc>
          <w:tcPr>
            <w:tcW w:w="1101" w:type="dxa"/>
            <w:vAlign w:val="center"/>
          </w:tcPr>
          <w:p w:rsidR="00502600" w:rsidRPr="00546745"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val="es-ES" w:eastAsia="it-IT"/>
              </w:rPr>
            </w:pPr>
          </w:p>
        </w:tc>
        <w:tc>
          <w:tcPr>
            <w:tcW w:w="1417" w:type="dxa"/>
          </w:tcPr>
          <w:p w:rsidR="00502600" w:rsidRPr="00546745" w:rsidRDefault="00502600" w:rsidP="00EE2FD3">
            <w:pPr>
              <w:spacing w:before="100" w:beforeAutospacing="1"/>
              <w:ind w:right="567"/>
              <w:rPr>
                <w:rFonts w:ascii="Garamond" w:eastAsia="Times New Roman" w:hAnsi="Garamond" w:cs="Times New Roman"/>
                <w:b/>
                <w:color w:val="FF0000"/>
                <w:sz w:val="24"/>
                <w:szCs w:val="24"/>
                <w:lang w:val="es-ES" w:eastAsia="it-IT"/>
              </w:rPr>
            </w:pPr>
          </w:p>
        </w:tc>
        <w:tc>
          <w:tcPr>
            <w:tcW w:w="7938" w:type="dxa"/>
          </w:tcPr>
          <w:p w:rsidR="00502600" w:rsidRPr="001B672C" w:rsidRDefault="00502600" w:rsidP="00EE2FD3">
            <w:pPr>
              <w:keepNext/>
              <w:keepLines/>
              <w:outlineLvl w:val="0"/>
              <w:rPr>
                <w:rFonts w:ascii="Garamond" w:eastAsiaTheme="majorEastAsia" w:hAnsi="Garamond" w:cs="Times New Roman"/>
                <w:bCs/>
                <w:sz w:val="24"/>
                <w:szCs w:val="24"/>
              </w:rPr>
            </w:pPr>
            <w:r>
              <w:rPr>
                <w:rFonts w:ascii="Garamond" w:eastAsiaTheme="majorEastAsia" w:hAnsi="Garamond" w:cs="Times New Roman"/>
                <w:bCs/>
                <w:sz w:val="24"/>
                <w:szCs w:val="24"/>
              </w:rPr>
              <w:t xml:space="preserve">Recensione di Clemente Miari, </w:t>
            </w:r>
            <w:r>
              <w:rPr>
                <w:rFonts w:ascii="Garamond" w:eastAsiaTheme="majorEastAsia" w:hAnsi="Garamond" w:cs="Times New Roman"/>
                <w:bCs/>
                <w:i/>
                <w:sz w:val="24"/>
                <w:szCs w:val="24"/>
              </w:rPr>
              <w:t>Chronicon bellunense (1383-1412)</w:t>
            </w:r>
            <w:r>
              <w:rPr>
                <w:rFonts w:ascii="Garamond" w:eastAsiaTheme="majorEastAsia" w:hAnsi="Garamond" w:cs="Times New Roman"/>
                <w:bCs/>
                <w:sz w:val="24"/>
                <w:szCs w:val="24"/>
              </w:rPr>
              <w:t>, a cura e con un saggio di M. Melchiorre, Viella, Roma 2015, «Rivista feltrina», XLIX (2016), pp. 104-105, ISSN 2283-9909</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5 - 12</w:t>
            </w:r>
          </w:p>
        </w:tc>
        <w:tc>
          <w:tcPr>
            <w:tcW w:w="7938" w:type="dxa"/>
          </w:tcPr>
          <w:p w:rsidR="00502600" w:rsidRPr="006B392D" w:rsidRDefault="00502600" w:rsidP="00EE2FD3">
            <w:pPr>
              <w:keepNext/>
              <w:keepLines/>
              <w:outlineLvl w:val="0"/>
              <w:rPr>
                <w:rFonts w:ascii="Garamond" w:eastAsiaTheme="majorEastAsia" w:hAnsi="Garamond" w:cs="Times New Roman"/>
                <w:bCs/>
                <w:sz w:val="24"/>
                <w:szCs w:val="24"/>
              </w:rPr>
            </w:pPr>
            <w:r>
              <w:rPr>
                <w:rFonts w:ascii="Garamond" w:eastAsiaTheme="majorEastAsia" w:hAnsi="Garamond" w:cs="Times New Roman"/>
                <w:bCs/>
                <w:i/>
                <w:sz w:val="24"/>
                <w:szCs w:val="24"/>
              </w:rPr>
              <w:t>La Deputazione veneta di storia patria e il Trentino-Alto Adige negli anni Venti e Trenta</w:t>
            </w:r>
            <w:r>
              <w:rPr>
                <w:rFonts w:ascii="Garamond" w:eastAsiaTheme="majorEastAsia" w:hAnsi="Garamond" w:cs="Times New Roman"/>
                <w:bCs/>
                <w:sz w:val="24"/>
                <w:szCs w:val="24"/>
              </w:rPr>
              <w:t>, in «Studi trentini. Storia», a. 95 (2016), n. 2, pp. 503-538 ISSN 2240-0338</w:t>
            </w:r>
          </w:p>
        </w:tc>
      </w:tr>
      <w:tr w:rsidR="00502600" w:rsidRPr="00A7170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6 - 7 </w:t>
            </w:r>
          </w:p>
        </w:tc>
        <w:tc>
          <w:tcPr>
            <w:tcW w:w="7938" w:type="dxa"/>
          </w:tcPr>
          <w:p w:rsidR="00502600" w:rsidRPr="004D7DD8" w:rsidRDefault="00502600" w:rsidP="00EE2FD3">
            <w:pPr>
              <w:keepNext/>
              <w:keepLines/>
              <w:outlineLvl w:val="0"/>
              <w:rPr>
                <w:rFonts w:ascii="Garamond" w:eastAsiaTheme="majorEastAsia" w:hAnsi="Garamond" w:cs="Times New Roman"/>
                <w:bCs/>
                <w:sz w:val="24"/>
                <w:szCs w:val="24"/>
              </w:rPr>
            </w:pPr>
            <w:r>
              <w:rPr>
                <w:rFonts w:ascii="Garamond" w:eastAsiaTheme="majorEastAsia" w:hAnsi="Garamond" w:cs="Times New Roman"/>
                <w:bCs/>
                <w:sz w:val="24"/>
                <w:szCs w:val="24"/>
              </w:rPr>
              <w:t xml:space="preserve">(con Marino Zabbia) </w:t>
            </w:r>
            <w:r>
              <w:rPr>
                <w:rFonts w:ascii="Garamond" w:eastAsiaTheme="majorEastAsia" w:hAnsi="Garamond" w:cs="Times New Roman"/>
                <w:bCs/>
                <w:i/>
                <w:sz w:val="24"/>
                <w:szCs w:val="24"/>
              </w:rPr>
              <w:t>Redusi (Redusii, Redusio, Quero, da Quero), Andrea</w:t>
            </w:r>
            <w:r>
              <w:rPr>
                <w:rFonts w:ascii="Garamond" w:eastAsiaTheme="majorEastAsia" w:hAnsi="Garamond" w:cs="Times New Roman"/>
                <w:bCs/>
                <w:sz w:val="24"/>
                <w:szCs w:val="24"/>
              </w:rPr>
              <w:t xml:space="preserve">, in </w:t>
            </w:r>
            <w:r w:rsidRPr="004D7DD8">
              <w:rPr>
                <w:rFonts w:ascii="Garamond" w:eastAsiaTheme="majorEastAsia" w:hAnsi="Garamond" w:cs="Times New Roman"/>
                <w:bCs/>
                <w:i/>
                <w:sz w:val="24"/>
                <w:szCs w:val="24"/>
              </w:rPr>
              <w:t>Dizionario biografico degli italiani</w:t>
            </w:r>
            <w:r>
              <w:rPr>
                <w:rFonts w:ascii="Garamond" w:eastAsiaTheme="majorEastAsia" w:hAnsi="Garamond" w:cs="Times New Roman"/>
                <w:bCs/>
                <w:sz w:val="24"/>
                <w:szCs w:val="24"/>
              </w:rPr>
              <w:t>, 86, Istituto per l’Enciclopedia italiana, Roma 2016, pp. 718-720 ISBN 978-88-12-00032-6</w:t>
            </w:r>
          </w:p>
        </w:tc>
      </w:tr>
      <w:tr w:rsidR="00502600" w:rsidRPr="004D7DD8" w:rsidTr="00EE2FD3">
        <w:trPr>
          <w:gridAfter w:val="2"/>
          <w:wAfter w:w="15876" w:type="dxa"/>
          <w:trHeight w:val="814"/>
        </w:trPr>
        <w:tc>
          <w:tcPr>
            <w:tcW w:w="1101" w:type="dxa"/>
            <w:vAlign w:val="center"/>
          </w:tcPr>
          <w:p w:rsidR="00502600" w:rsidRPr="00A7170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5 - 13</w:t>
            </w:r>
          </w:p>
        </w:tc>
        <w:tc>
          <w:tcPr>
            <w:tcW w:w="7938" w:type="dxa"/>
          </w:tcPr>
          <w:p w:rsidR="00502600" w:rsidRPr="004D7DD8" w:rsidRDefault="00502600" w:rsidP="00EE2FD3">
            <w:pPr>
              <w:keepNext/>
              <w:keepLines/>
              <w:outlineLvl w:val="0"/>
              <w:rPr>
                <w:rFonts w:ascii="Garamond" w:eastAsiaTheme="majorEastAsia" w:hAnsi="Garamond" w:cs="Times New Roman"/>
                <w:bCs/>
                <w:sz w:val="24"/>
                <w:szCs w:val="24"/>
              </w:rPr>
            </w:pPr>
            <w:r w:rsidRPr="00546745">
              <w:rPr>
                <w:rFonts w:ascii="Garamond" w:eastAsiaTheme="majorEastAsia" w:hAnsi="Garamond" w:cs="Times New Roman"/>
                <w:bCs/>
                <w:sz w:val="24"/>
                <w:szCs w:val="24"/>
                <w:lang w:val="fr-FR"/>
              </w:rPr>
              <w:t xml:space="preserve">Recensione a </w:t>
            </w:r>
            <w:r w:rsidRPr="00546745">
              <w:rPr>
                <w:rFonts w:ascii="Garamond" w:eastAsiaTheme="majorEastAsia" w:hAnsi="Garamond" w:cs="Times New Roman"/>
                <w:bCs/>
                <w:i/>
                <w:sz w:val="24"/>
                <w:szCs w:val="24"/>
                <w:lang w:val="fr-FR"/>
              </w:rPr>
              <w:t>Les débuts de l’enseignement universitaire à Paris (1200-1245 environ)</w:t>
            </w:r>
            <w:r w:rsidRPr="00546745">
              <w:rPr>
                <w:rFonts w:ascii="Garamond" w:eastAsiaTheme="majorEastAsia" w:hAnsi="Garamond" w:cs="Times New Roman"/>
                <w:bCs/>
                <w:sz w:val="24"/>
                <w:szCs w:val="24"/>
                <w:lang w:val="fr-FR"/>
              </w:rPr>
              <w:t xml:space="preserve">, édité par J. Verger et O. Weijers, Turnhout 2013, in «Annali di storia delle Università italiane», 20 (2016), fasc. </w:t>
            </w:r>
            <w:r>
              <w:rPr>
                <w:rFonts w:ascii="Garamond" w:eastAsiaTheme="majorEastAsia" w:hAnsi="Garamond" w:cs="Times New Roman"/>
                <w:bCs/>
                <w:sz w:val="24"/>
                <w:szCs w:val="24"/>
              </w:rPr>
              <w:t>1, pp. 146-147 ISSN 1127-8250</w:t>
            </w:r>
          </w:p>
        </w:tc>
      </w:tr>
      <w:tr w:rsidR="00502600" w:rsidRPr="004D7DD8" w:rsidTr="00EE2FD3">
        <w:trPr>
          <w:gridAfter w:val="2"/>
          <w:wAfter w:w="15876" w:type="dxa"/>
          <w:trHeight w:val="814"/>
        </w:trPr>
        <w:tc>
          <w:tcPr>
            <w:tcW w:w="1101" w:type="dxa"/>
            <w:vAlign w:val="center"/>
          </w:tcPr>
          <w:p w:rsidR="00502600" w:rsidRPr="004D7DD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Pr="004D7DD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6 - 8</w:t>
            </w:r>
          </w:p>
        </w:tc>
        <w:tc>
          <w:tcPr>
            <w:tcW w:w="7938" w:type="dxa"/>
          </w:tcPr>
          <w:p w:rsidR="00502600" w:rsidRDefault="00502600" w:rsidP="00EE2FD3">
            <w:pPr>
              <w:keepNext/>
              <w:keepLines/>
              <w:outlineLvl w:val="0"/>
              <w:rPr>
                <w:rFonts w:ascii="Garamond" w:hAnsi="Garamond" w:cs="Times New Roman"/>
                <w:sz w:val="24"/>
                <w:szCs w:val="24"/>
              </w:rPr>
            </w:pPr>
            <w:r>
              <w:rPr>
                <w:rFonts w:ascii="Garamond" w:eastAsiaTheme="majorEastAsia" w:hAnsi="Garamond" w:cs="Times New Roman"/>
                <w:bCs/>
                <w:sz w:val="24"/>
                <w:szCs w:val="24"/>
              </w:rPr>
              <w:t xml:space="preserve">(con Donato Gallo), </w:t>
            </w:r>
            <w:r w:rsidRPr="004D7DD8">
              <w:rPr>
                <w:rFonts w:ascii="Garamond" w:eastAsiaTheme="majorEastAsia" w:hAnsi="Garamond" w:cs="Times New Roman"/>
                <w:bCs/>
                <w:i/>
                <w:sz w:val="24"/>
                <w:szCs w:val="24"/>
              </w:rPr>
              <w:t>Prata, Pileo da</w:t>
            </w:r>
            <w:r>
              <w:rPr>
                <w:rFonts w:ascii="Garamond" w:eastAsiaTheme="majorEastAsia" w:hAnsi="Garamond" w:cs="Times New Roman"/>
                <w:bCs/>
                <w:sz w:val="24"/>
                <w:szCs w:val="24"/>
              </w:rPr>
              <w:t xml:space="preserve">, in </w:t>
            </w:r>
            <w:r w:rsidRPr="004D7DD8">
              <w:rPr>
                <w:rFonts w:ascii="Garamond" w:hAnsi="Garamond" w:cs="Times New Roman"/>
                <w:i/>
                <w:sz w:val="24"/>
                <w:szCs w:val="24"/>
              </w:rPr>
              <w:t>Dizionario biografico degli italiani</w:t>
            </w:r>
            <w:r w:rsidRPr="004D7DD8">
              <w:rPr>
                <w:rFonts w:ascii="Garamond" w:hAnsi="Garamond" w:cs="Times New Roman"/>
                <w:sz w:val="24"/>
                <w:szCs w:val="24"/>
              </w:rPr>
              <w:t>, Istituto dell’Enciclopedia italiana, 8</w:t>
            </w:r>
            <w:r>
              <w:rPr>
                <w:rFonts w:ascii="Garamond" w:hAnsi="Garamond" w:cs="Times New Roman"/>
                <w:sz w:val="24"/>
                <w:szCs w:val="24"/>
              </w:rPr>
              <w:t>5</w:t>
            </w:r>
            <w:r w:rsidRPr="004D7DD8">
              <w:rPr>
                <w:rFonts w:ascii="Garamond" w:hAnsi="Garamond" w:cs="Times New Roman"/>
                <w:sz w:val="24"/>
                <w:szCs w:val="24"/>
              </w:rPr>
              <w:t>, Roma 201</w:t>
            </w:r>
            <w:r>
              <w:rPr>
                <w:rFonts w:ascii="Garamond" w:hAnsi="Garamond" w:cs="Times New Roman"/>
                <w:sz w:val="24"/>
                <w:szCs w:val="24"/>
              </w:rPr>
              <w:t>6</w:t>
            </w:r>
            <w:r w:rsidRPr="004D7DD8">
              <w:rPr>
                <w:rFonts w:ascii="Garamond" w:hAnsi="Garamond" w:cs="Times New Roman"/>
                <w:sz w:val="24"/>
                <w:szCs w:val="24"/>
              </w:rPr>
              <w:t xml:space="preserve">, </w:t>
            </w:r>
            <w:hyperlink r:id="rId21" w:history="1">
              <w:r w:rsidRPr="004F36D6">
                <w:rPr>
                  <w:rStyle w:val="Collegamentoipertestuale"/>
                  <w:rFonts w:ascii="Garamond" w:hAnsi="Garamond" w:cs="Times New Roman"/>
                  <w:sz w:val="24"/>
                  <w:szCs w:val="24"/>
                </w:rPr>
                <w:t>www.treccani.it</w:t>
              </w:r>
            </w:hyperlink>
          </w:p>
          <w:p w:rsidR="00502600" w:rsidRPr="004D7DD8" w:rsidRDefault="00502600" w:rsidP="00EE2FD3">
            <w:pPr>
              <w:keepNext/>
              <w:keepLines/>
              <w:outlineLvl w:val="0"/>
              <w:rPr>
                <w:rFonts w:ascii="Garamond" w:eastAsiaTheme="majorEastAsia" w:hAnsi="Garamond" w:cs="Times New Roman"/>
                <w:bCs/>
                <w:sz w:val="24"/>
                <w:szCs w:val="24"/>
              </w:rPr>
            </w:pPr>
            <w:r w:rsidRPr="004D7DD8">
              <w:rPr>
                <w:rFonts w:ascii="Garamond" w:hAnsi="Garamond" w:cs="Times New Roman"/>
                <w:sz w:val="24"/>
                <w:szCs w:val="24"/>
              </w:rPr>
              <w:t xml:space="preserve"> </w:t>
            </w:r>
          </w:p>
        </w:tc>
      </w:tr>
      <w:tr w:rsidR="00502600" w:rsidRPr="004D7DD8" w:rsidTr="00EE2FD3">
        <w:trPr>
          <w:gridAfter w:val="2"/>
          <w:wAfter w:w="15876" w:type="dxa"/>
          <w:trHeight w:val="814"/>
        </w:trPr>
        <w:tc>
          <w:tcPr>
            <w:tcW w:w="1101" w:type="dxa"/>
            <w:vAlign w:val="center"/>
          </w:tcPr>
          <w:p w:rsidR="00502600" w:rsidRPr="004D7DD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Default="00502600" w:rsidP="00EE2FD3">
            <w:pPr>
              <w:rPr>
                <w:rFonts w:ascii="Garamond" w:hAnsi="Garamond" w:cs="Times New Roman"/>
                <w:sz w:val="24"/>
                <w:szCs w:val="24"/>
              </w:rPr>
            </w:pPr>
            <w:r w:rsidRPr="005A3119">
              <w:rPr>
                <w:rFonts w:ascii="Garamond" w:hAnsi="Garamond"/>
                <w:sz w:val="24"/>
                <w:szCs w:val="24"/>
              </w:rPr>
              <w:t xml:space="preserve">Recensione di D. Rando, </w:t>
            </w:r>
            <w:r w:rsidRPr="005A3119">
              <w:rPr>
                <w:rFonts w:ascii="Garamond" w:hAnsi="Garamond"/>
                <w:i/>
                <w:sz w:val="24"/>
                <w:szCs w:val="24"/>
              </w:rPr>
              <w:t>Venezia medievale nella Modernità. Storici e critici della cultura europea fra Otto e Novecento</w:t>
            </w:r>
            <w:r w:rsidRPr="005A3119">
              <w:rPr>
                <w:rFonts w:ascii="Garamond" w:hAnsi="Garamond"/>
              </w:rPr>
              <w:t>,</w:t>
            </w:r>
            <w:r w:rsidRPr="005A3119">
              <w:t xml:space="preserve"> </w:t>
            </w:r>
            <w:r>
              <w:rPr>
                <w:rFonts w:ascii="Garamond" w:hAnsi="Garamond" w:cs="Times New Roman"/>
                <w:sz w:val="24"/>
                <w:szCs w:val="24"/>
              </w:rPr>
              <w:t>Viella, Roma 2014, in «Archivio veneto», n.s. 11 (2016), pp. 225-230    ISSN 0392-0291</w:t>
            </w:r>
          </w:p>
        </w:tc>
      </w:tr>
      <w:tr w:rsidR="00502600" w:rsidRPr="00311481" w:rsidTr="00EE2FD3">
        <w:trPr>
          <w:gridAfter w:val="2"/>
          <w:wAfter w:w="15876" w:type="dxa"/>
          <w:trHeight w:val="814"/>
        </w:trPr>
        <w:tc>
          <w:tcPr>
            <w:tcW w:w="1101" w:type="dxa"/>
            <w:vAlign w:val="center"/>
          </w:tcPr>
          <w:p w:rsidR="00502600" w:rsidRPr="004D7DD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3</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- 22</w:t>
            </w:r>
          </w:p>
          <w:p w:rsidR="00502600" w:rsidRPr="004D7DD8" w:rsidRDefault="00502600" w:rsidP="00EE2FD3">
            <w:pPr>
              <w:spacing w:before="100" w:beforeAutospacing="1"/>
              <w:ind w:right="567"/>
              <w:rPr>
                <w:rFonts w:ascii="Garamond" w:eastAsia="Times New Roman" w:hAnsi="Garamond" w:cs="Times New Roman"/>
                <w:b/>
                <w:color w:val="FF0000"/>
                <w:sz w:val="24"/>
                <w:szCs w:val="24"/>
                <w:lang w:eastAsia="it-IT"/>
              </w:rPr>
            </w:pPr>
          </w:p>
        </w:tc>
        <w:tc>
          <w:tcPr>
            <w:tcW w:w="7938" w:type="dxa"/>
          </w:tcPr>
          <w:p w:rsidR="00502600" w:rsidRPr="00546745" w:rsidRDefault="00502600" w:rsidP="00EE2FD3">
            <w:pPr>
              <w:keepNext/>
              <w:keepLines/>
              <w:outlineLvl w:val="0"/>
              <w:rPr>
                <w:rFonts w:ascii="Garamond" w:eastAsiaTheme="majorEastAsia" w:hAnsi="Garamond" w:cs="Times New Roman"/>
                <w:bCs/>
                <w:sz w:val="24"/>
                <w:szCs w:val="24"/>
                <w:lang w:val="fr-FR"/>
              </w:rPr>
            </w:pPr>
            <w:r w:rsidRPr="00546745">
              <w:rPr>
                <w:rFonts w:ascii="Garamond" w:eastAsiaTheme="majorEastAsia" w:hAnsi="Garamond" w:cs="Times New Roman"/>
                <w:bCs/>
                <w:i/>
                <w:sz w:val="24"/>
                <w:szCs w:val="24"/>
                <w:lang w:val="fr-FR"/>
              </w:rPr>
              <w:t>Conseils municipaux, représentation, gouvernements seigneuriaux: Italie, XIV</w:t>
            </w:r>
            <w:r w:rsidRPr="00546745">
              <w:rPr>
                <w:rFonts w:ascii="Garamond" w:eastAsiaTheme="majorEastAsia" w:hAnsi="Garamond" w:cs="Times New Roman"/>
                <w:bCs/>
                <w:i/>
                <w:sz w:val="24"/>
                <w:szCs w:val="24"/>
                <w:vertAlign w:val="superscript"/>
                <w:lang w:val="fr-FR"/>
              </w:rPr>
              <w:t xml:space="preserve">e </w:t>
            </w:r>
            <w:r w:rsidRPr="00546745">
              <w:rPr>
                <w:rFonts w:ascii="Garamond" w:eastAsiaTheme="majorEastAsia" w:hAnsi="Garamond" w:cs="Times New Roman"/>
                <w:bCs/>
                <w:i/>
                <w:sz w:val="24"/>
                <w:szCs w:val="24"/>
                <w:lang w:val="fr-FR"/>
              </w:rPr>
              <w:t>siècle</w:t>
            </w:r>
            <w:r w:rsidRPr="00546745">
              <w:rPr>
                <w:rFonts w:ascii="Garamond" w:eastAsiaTheme="majorEastAsia" w:hAnsi="Garamond" w:cs="Times New Roman"/>
                <w:bCs/>
                <w:sz w:val="24"/>
                <w:szCs w:val="24"/>
                <w:lang w:val="fr-FR"/>
              </w:rPr>
              <w:t xml:space="preserve">, in </w:t>
            </w:r>
            <w:r w:rsidRPr="00546745">
              <w:rPr>
                <w:rFonts w:ascii="Garamond" w:eastAsiaTheme="majorEastAsia" w:hAnsi="Garamond" w:cs="Times New Roman"/>
                <w:bCs/>
                <w:i/>
                <w:sz w:val="24"/>
                <w:szCs w:val="24"/>
                <w:lang w:val="fr-FR"/>
              </w:rPr>
              <w:t>Consensus et representation. Actes du colloque organisé en 2013 à Dijon par SAS avec la collaboration du Centre Georges-Chevrier de l’université de Dijon</w:t>
            </w:r>
            <w:r w:rsidRPr="00546745">
              <w:rPr>
                <w:rFonts w:ascii="Garamond" w:eastAsiaTheme="majorEastAsia" w:hAnsi="Garamond" w:cs="Times New Roman"/>
                <w:bCs/>
                <w:sz w:val="24"/>
                <w:szCs w:val="24"/>
                <w:lang w:val="fr-FR"/>
              </w:rPr>
              <w:t>, sous la direction de J.Ph. Genet, D. Le Page, O. Mattéoni, Publications de la Sorbonne /École française de Rome, Paris 2017 (Histoire ancienne et médiévale 147-Collection de l’École française de Roma 485/11 [Le pouvoir symbolique en Occident (1300-1640), XI],</w:t>
            </w:r>
            <w:r w:rsidRPr="00546745">
              <w:rPr>
                <w:rFonts w:ascii="Garamond" w:eastAsiaTheme="majorEastAsia" w:hAnsi="Garamond" w:cs="Times New Roman"/>
                <w:bCs/>
                <w:color w:val="FF0000"/>
                <w:sz w:val="24"/>
                <w:szCs w:val="24"/>
                <w:lang w:val="fr-FR"/>
              </w:rPr>
              <w:t xml:space="preserve"> </w:t>
            </w:r>
            <w:r w:rsidRPr="00546745">
              <w:rPr>
                <w:rFonts w:ascii="Garamond" w:eastAsiaTheme="majorEastAsia" w:hAnsi="Garamond" w:cs="Times New Roman"/>
                <w:bCs/>
                <w:sz w:val="24"/>
                <w:szCs w:val="24"/>
                <w:lang w:val="fr-FR"/>
              </w:rPr>
              <w:t>pp. 189-199 ISBN 979-1035-100124</w:t>
            </w:r>
          </w:p>
        </w:tc>
      </w:tr>
      <w:tr w:rsidR="00502600" w:rsidRPr="00FC394E" w:rsidTr="00EE2FD3">
        <w:trPr>
          <w:gridAfter w:val="2"/>
          <w:wAfter w:w="15876" w:type="dxa"/>
          <w:trHeight w:val="814"/>
        </w:trPr>
        <w:tc>
          <w:tcPr>
            <w:tcW w:w="1101" w:type="dxa"/>
            <w:vAlign w:val="center"/>
          </w:tcPr>
          <w:p w:rsidR="00502600" w:rsidRPr="00546745"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val="fr-FR"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GM3</w:t>
            </w:r>
          </w:p>
          <w:p w:rsidR="00502600" w:rsidRPr="00E74C69"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5 - 15</w:t>
            </w:r>
          </w:p>
        </w:tc>
        <w:tc>
          <w:tcPr>
            <w:tcW w:w="7938" w:type="dxa"/>
          </w:tcPr>
          <w:p w:rsidR="00502600" w:rsidRPr="00FC394E" w:rsidRDefault="00502600" w:rsidP="00EE2FD3">
            <w:pPr>
              <w:keepNext/>
              <w:keepLines/>
              <w:outlineLvl w:val="0"/>
              <w:rPr>
                <w:rFonts w:ascii="Garamond" w:eastAsiaTheme="majorEastAsia" w:hAnsi="Garamond" w:cs="Times New Roman"/>
                <w:bCs/>
                <w:sz w:val="24"/>
                <w:szCs w:val="24"/>
              </w:rPr>
            </w:pPr>
            <w:r w:rsidRPr="00B621E9">
              <w:rPr>
                <w:rFonts w:ascii="Garamond" w:eastAsiaTheme="majorEastAsia" w:hAnsi="Garamond" w:cs="Times New Roman"/>
                <w:bCs/>
                <w:i/>
                <w:sz w:val="24"/>
                <w:szCs w:val="24"/>
              </w:rPr>
              <w:t>Il notaio e archivista veronese Alessandro Canobbio, la famiglia Canossa di Verona e Matilde</w:t>
            </w:r>
            <w:r w:rsidRPr="00FC394E">
              <w:rPr>
                <w:rFonts w:ascii="Garamond" w:eastAsiaTheme="majorEastAsia" w:hAnsi="Garamond" w:cs="Times New Roman"/>
                <w:bCs/>
                <w:sz w:val="24"/>
                <w:szCs w:val="24"/>
              </w:rPr>
              <w:t xml:space="preserve">, in </w:t>
            </w:r>
            <w:r w:rsidRPr="00B621E9">
              <w:rPr>
                <w:rFonts w:ascii="Garamond" w:eastAsiaTheme="majorEastAsia" w:hAnsi="Garamond" w:cs="Times New Roman"/>
                <w:bCs/>
                <w:i/>
                <w:sz w:val="24"/>
                <w:szCs w:val="24"/>
              </w:rPr>
              <w:t xml:space="preserve">Matilde </w:t>
            </w:r>
            <w:r>
              <w:rPr>
                <w:rFonts w:ascii="Garamond" w:eastAsiaTheme="majorEastAsia" w:hAnsi="Garamond" w:cs="Times New Roman"/>
                <w:bCs/>
                <w:i/>
                <w:sz w:val="24"/>
                <w:szCs w:val="24"/>
              </w:rPr>
              <w:t>nel Veneto. Atti delle giornate di studio di Garda, Nogara e Verona per il IX Centenario della morte di Matilde di Canossa (1115-2015</w:t>
            </w:r>
            <w:r w:rsidRPr="00E74C69">
              <w:rPr>
                <w:rFonts w:ascii="Garamond" w:eastAsiaTheme="majorEastAsia" w:hAnsi="Garamond" w:cs="Times New Roman"/>
                <w:bCs/>
                <w:sz w:val="24"/>
                <w:szCs w:val="24"/>
              </w:rPr>
              <w:t>),</w:t>
            </w:r>
            <w:r>
              <w:rPr>
                <w:rFonts w:ascii="Garamond" w:eastAsiaTheme="majorEastAsia" w:hAnsi="Garamond" w:cs="Times New Roman"/>
                <w:bCs/>
                <w:sz w:val="24"/>
                <w:szCs w:val="24"/>
              </w:rPr>
              <w:t xml:space="preserve"> </w:t>
            </w:r>
            <w:r w:rsidRPr="00E74C69">
              <w:rPr>
                <w:rFonts w:ascii="Garamond" w:eastAsiaTheme="majorEastAsia" w:hAnsi="Garamond" w:cs="Times New Roman"/>
                <w:bCs/>
                <w:sz w:val="24"/>
                <w:szCs w:val="24"/>
              </w:rPr>
              <w:t>a cura di P. Golinelli, Patron, Bologna 2016</w:t>
            </w:r>
            <w:r>
              <w:rPr>
                <w:rFonts w:ascii="Garamond" w:eastAsiaTheme="majorEastAsia" w:hAnsi="Garamond" w:cs="Times New Roman"/>
                <w:bCs/>
                <w:sz w:val="24"/>
                <w:szCs w:val="24"/>
              </w:rPr>
              <w:t xml:space="preserve"> (Il mondo medievale. Sezione di storia medievale dell’Italia padana, 21)</w:t>
            </w:r>
            <w:r w:rsidRPr="00E74C69">
              <w:rPr>
                <w:rFonts w:ascii="Garamond" w:eastAsiaTheme="majorEastAsia" w:hAnsi="Garamond" w:cs="Times New Roman"/>
                <w:bCs/>
                <w:sz w:val="24"/>
                <w:szCs w:val="24"/>
              </w:rPr>
              <w:t>, pp. 241-25</w:t>
            </w:r>
            <w:r>
              <w:rPr>
                <w:rFonts w:ascii="Garamond" w:eastAsiaTheme="majorEastAsia" w:hAnsi="Garamond" w:cs="Times New Roman"/>
                <w:bCs/>
                <w:sz w:val="24"/>
                <w:szCs w:val="24"/>
              </w:rPr>
              <w:t>2 ISBN 978-88-555-3350-8</w:t>
            </w:r>
          </w:p>
        </w:tc>
      </w:tr>
      <w:tr w:rsidR="00502600" w:rsidRPr="00FC394E" w:rsidTr="00EE2FD3">
        <w:trPr>
          <w:gridAfter w:val="2"/>
          <w:wAfter w:w="15876" w:type="dxa"/>
          <w:trHeight w:val="814"/>
        </w:trPr>
        <w:tc>
          <w:tcPr>
            <w:tcW w:w="1101" w:type="dxa"/>
            <w:vAlign w:val="center"/>
          </w:tcPr>
          <w:p w:rsidR="00502600" w:rsidRPr="00E74C6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val="en-US"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GM3</w:t>
            </w:r>
          </w:p>
          <w:p w:rsidR="00502600" w:rsidRDefault="00502600" w:rsidP="00EE2FD3">
            <w:pPr>
              <w:spacing w:before="100" w:beforeAutospacing="1"/>
              <w:ind w:right="567"/>
              <w:rPr>
                <w:rFonts w:ascii="Garamond" w:eastAsia="Times New Roman" w:hAnsi="Garamond" w:cs="Times New Roman"/>
                <w:b/>
                <w:color w:val="FF0000"/>
                <w:sz w:val="24"/>
                <w:szCs w:val="24"/>
                <w:lang w:val="en-US" w:eastAsia="it-IT"/>
              </w:rPr>
            </w:pPr>
            <w:r>
              <w:rPr>
                <w:rFonts w:ascii="Garamond" w:eastAsia="Times New Roman" w:hAnsi="Garamond" w:cs="Times New Roman"/>
                <w:b/>
                <w:color w:val="FF0000"/>
                <w:sz w:val="24"/>
                <w:szCs w:val="24"/>
                <w:lang w:val="en-US" w:eastAsia="it-IT"/>
              </w:rPr>
              <w:t>5 - 16</w:t>
            </w:r>
          </w:p>
        </w:tc>
        <w:tc>
          <w:tcPr>
            <w:tcW w:w="7938" w:type="dxa"/>
          </w:tcPr>
          <w:p w:rsidR="00502600" w:rsidRPr="00FA1621" w:rsidRDefault="00502600" w:rsidP="00EE2FD3">
            <w:pPr>
              <w:keepNext/>
              <w:keepLines/>
              <w:outlineLvl w:val="0"/>
              <w:rPr>
                <w:rFonts w:ascii="Garamond" w:eastAsiaTheme="majorEastAsia" w:hAnsi="Garamond" w:cs="Times New Roman"/>
                <w:bCs/>
                <w:sz w:val="24"/>
                <w:szCs w:val="24"/>
              </w:rPr>
            </w:pPr>
            <w:r>
              <w:rPr>
                <w:rFonts w:ascii="Garamond" w:eastAsiaTheme="majorEastAsia" w:hAnsi="Garamond" w:cs="Times New Roman"/>
                <w:bCs/>
                <w:i/>
                <w:sz w:val="24"/>
                <w:szCs w:val="24"/>
              </w:rPr>
              <w:t>Presentazione</w:t>
            </w:r>
            <w:r>
              <w:rPr>
                <w:rFonts w:ascii="Garamond" w:eastAsiaTheme="majorEastAsia" w:hAnsi="Garamond" w:cs="Times New Roman"/>
                <w:bCs/>
                <w:sz w:val="24"/>
                <w:szCs w:val="24"/>
              </w:rPr>
              <w:t>,</w:t>
            </w:r>
            <w:r>
              <w:rPr>
                <w:rFonts w:ascii="Garamond" w:eastAsiaTheme="majorEastAsia" w:hAnsi="Garamond" w:cs="Times New Roman"/>
                <w:bCs/>
                <w:i/>
                <w:sz w:val="24"/>
                <w:szCs w:val="24"/>
              </w:rPr>
              <w:t xml:space="preserve"> </w:t>
            </w:r>
            <w:r>
              <w:rPr>
                <w:rFonts w:ascii="Garamond" w:eastAsiaTheme="majorEastAsia" w:hAnsi="Garamond" w:cs="Times New Roman"/>
                <w:bCs/>
                <w:sz w:val="24"/>
                <w:szCs w:val="24"/>
              </w:rPr>
              <w:t xml:space="preserve">in G. Sala, </w:t>
            </w:r>
            <w:r>
              <w:rPr>
                <w:rFonts w:ascii="Garamond" w:eastAsiaTheme="majorEastAsia" w:hAnsi="Garamond" w:cs="Times New Roman"/>
                <w:bCs/>
                <w:i/>
                <w:sz w:val="24"/>
                <w:szCs w:val="24"/>
              </w:rPr>
              <w:t>Costermano sul Garda. Storia di un insediamento, evoluzione di un toponimo</w:t>
            </w:r>
            <w:r>
              <w:rPr>
                <w:rFonts w:ascii="Garamond" w:eastAsiaTheme="majorEastAsia" w:hAnsi="Garamond" w:cs="Times New Roman"/>
                <w:bCs/>
                <w:sz w:val="24"/>
                <w:szCs w:val="24"/>
              </w:rPr>
              <w:t>, Comune di Costermano sul Garda, Caselle di Sommacampagna 2016, pp. 5-7</w:t>
            </w:r>
          </w:p>
        </w:tc>
      </w:tr>
      <w:tr w:rsidR="00502600" w:rsidRPr="00FC394E" w:rsidTr="00EE2FD3">
        <w:trPr>
          <w:gridAfter w:val="2"/>
          <w:wAfter w:w="15876" w:type="dxa"/>
          <w:trHeight w:val="814"/>
        </w:trPr>
        <w:tc>
          <w:tcPr>
            <w:tcW w:w="1101" w:type="dxa"/>
            <w:vAlign w:val="center"/>
          </w:tcPr>
          <w:p w:rsidR="00502600" w:rsidRPr="004D7DD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Pr="004D7DD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5 - 18</w:t>
            </w:r>
          </w:p>
        </w:tc>
        <w:tc>
          <w:tcPr>
            <w:tcW w:w="7938" w:type="dxa"/>
          </w:tcPr>
          <w:p w:rsidR="00502600" w:rsidRPr="00EF0BBD" w:rsidRDefault="00502600" w:rsidP="00EE2FD3">
            <w:pPr>
              <w:keepNext/>
              <w:keepLines/>
              <w:outlineLvl w:val="0"/>
              <w:rPr>
                <w:rFonts w:ascii="Garamond" w:eastAsiaTheme="majorEastAsia" w:hAnsi="Garamond" w:cs="Times New Roman"/>
                <w:bCs/>
                <w:sz w:val="24"/>
                <w:szCs w:val="24"/>
              </w:rPr>
            </w:pPr>
            <w:r w:rsidRPr="00EF0BBD">
              <w:rPr>
                <w:rFonts w:ascii="Garamond" w:eastAsiaTheme="majorEastAsia" w:hAnsi="Garamond" w:cs="Times New Roman"/>
                <w:bCs/>
                <w:i/>
                <w:sz w:val="24"/>
                <w:szCs w:val="24"/>
              </w:rPr>
              <w:t>Cultura ed erudizione storico-artistica a Treviso e nel Veneto tra Ottocento e Novecento. Luigi Bailo e Gerolamo Biscaro</w:t>
            </w:r>
            <w:r>
              <w:rPr>
                <w:rFonts w:ascii="Garamond" w:eastAsiaTheme="majorEastAsia" w:hAnsi="Garamond" w:cs="Times New Roman"/>
                <w:bCs/>
                <w:sz w:val="24"/>
                <w:szCs w:val="24"/>
              </w:rPr>
              <w:t xml:space="preserve">, in </w:t>
            </w:r>
            <w:r w:rsidRPr="00EF0BBD">
              <w:rPr>
                <w:rFonts w:ascii="Garamond" w:eastAsiaTheme="majorEastAsia" w:hAnsi="Garamond" w:cs="Times New Roman"/>
                <w:bCs/>
                <w:i/>
                <w:sz w:val="24"/>
                <w:szCs w:val="24"/>
              </w:rPr>
              <w:t>«Per solo</w:t>
            </w:r>
            <w:r>
              <w:rPr>
                <w:rFonts w:ascii="Garamond" w:eastAsiaTheme="majorEastAsia" w:hAnsi="Garamond" w:cs="Times New Roman"/>
                <w:bCs/>
                <w:i/>
                <w:sz w:val="24"/>
                <w:szCs w:val="24"/>
              </w:rPr>
              <w:t xml:space="preserve"> amore della mia città». Luigi bailo e la cultura a Treviso e in Italia tra Ottocento e Novecento</w:t>
            </w:r>
            <w:r>
              <w:rPr>
                <w:rFonts w:ascii="Garamond" w:eastAsiaTheme="majorEastAsia" w:hAnsi="Garamond" w:cs="Times New Roman"/>
                <w:bCs/>
                <w:sz w:val="24"/>
                <w:szCs w:val="24"/>
              </w:rPr>
              <w:t>, a cura di F. Luciani, Antiga edizioni, Crocetta del Montello 2016, pp. 21-33 ISBN 978-88-99657-50-5</w:t>
            </w:r>
          </w:p>
        </w:tc>
      </w:tr>
      <w:tr w:rsidR="00502600" w:rsidRPr="00FC394E" w:rsidTr="00EE2FD3">
        <w:trPr>
          <w:gridAfter w:val="2"/>
          <w:wAfter w:w="15876" w:type="dxa"/>
          <w:trHeight w:val="814"/>
        </w:trPr>
        <w:tc>
          <w:tcPr>
            <w:tcW w:w="1101" w:type="dxa"/>
            <w:vAlign w:val="center"/>
          </w:tcPr>
          <w:p w:rsidR="00502600" w:rsidRPr="004D7DD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 xml:space="preserve">GM3 </w:t>
            </w:r>
          </w:p>
          <w:p w:rsidR="00502600" w:rsidRPr="004D7DD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5 - 17</w:t>
            </w:r>
          </w:p>
        </w:tc>
        <w:tc>
          <w:tcPr>
            <w:tcW w:w="7938" w:type="dxa"/>
          </w:tcPr>
          <w:p w:rsidR="00502600" w:rsidRPr="00FA1621" w:rsidRDefault="00502600" w:rsidP="00EE2FD3">
            <w:pPr>
              <w:keepNext/>
              <w:keepLines/>
              <w:outlineLvl w:val="0"/>
              <w:rPr>
                <w:rFonts w:ascii="Garamond" w:eastAsiaTheme="majorEastAsia" w:hAnsi="Garamond" w:cs="Times New Roman"/>
                <w:bCs/>
                <w:sz w:val="24"/>
                <w:szCs w:val="24"/>
              </w:rPr>
            </w:pPr>
            <w:r>
              <w:rPr>
                <w:rFonts w:ascii="Garamond" w:eastAsiaTheme="majorEastAsia" w:hAnsi="Garamond" w:cs="Times New Roman"/>
                <w:bCs/>
                <w:i/>
                <w:sz w:val="24"/>
                <w:szCs w:val="24"/>
              </w:rPr>
              <w:t>Paesaggi urbani tra XII e XV secolo</w:t>
            </w:r>
            <w:r>
              <w:rPr>
                <w:rFonts w:ascii="Garamond" w:eastAsiaTheme="majorEastAsia" w:hAnsi="Garamond" w:cs="Times New Roman"/>
                <w:bCs/>
                <w:sz w:val="24"/>
                <w:szCs w:val="24"/>
              </w:rPr>
              <w:t xml:space="preserve">, in </w:t>
            </w:r>
            <w:r>
              <w:rPr>
                <w:rFonts w:ascii="Garamond" w:eastAsiaTheme="majorEastAsia" w:hAnsi="Garamond" w:cs="Times New Roman"/>
                <w:bCs/>
                <w:i/>
                <w:sz w:val="24"/>
                <w:szCs w:val="24"/>
              </w:rPr>
              <w:t>Paesaggi delle Venezie. Storia ed economia</w:t>
            </w:r>
            <w:r>
              <w:rPr>
                <w:rFonts w:ascii="Garamond" w:eastAsiaTheme="majorEastAsia" w:hAnsi="Garamond" w:cs="Times New Roman"/>
                <w:bCs/>
                <w:sz w:val="24"/>
                <w:szCs w:val="24"/>
              </w:rPr>
              <w:t xml:space="preserve">, a cura di G.P. Brogiolo, A. Leonardi, C. Tosco, direzione e introduzione  di G. Cracco, coordinamento scientifico di F. Bianchi, Marsilio, Venezia 2016 (Storia delle Venezie vol. I), pp. 302-308 ISBN 978-88-317-2472-2 </w:t>
            </w:r>
          </w:p>
        </w:tc>
      </w:tr>
      <w:tr w:rsidR="00502600" w:rsidRPr="00FC394E" w:rsidTr="00EE2FD3">
        <w:trPr>
          <w:gridAfter w:val="2"/>
          <w:wAfter w:w="15876" w:type="dxa"/>
          <w:trHeight w:val="814"/>
        </w:trPr>
        <w:tc>
          <w:tcPr>
            <w:tcW w:w="1101" w:type="dxa"/>
            <w:vAlign w:val="center"/>
          </w:tcPr>
          <w:p w:rsidR="00502600" w:rsidRPr="004D7DD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Pr="000E00D3" w:rsidRDefault="00502600" w:rsidP="00EE2FD3">
            <w:pPr>
              <w:spacing w:before="100" w:beforeAutospacing="1"/>
              <w:ind w:right="567"/>
              <w:rPr>
                <w:rFonts w:ascii="Garamond" w:eastAsia="Times New Roman" w:hAnsi="Garamond" w:cs="Times New Roman"/>
                <w:b/>
                <w:i/>
                <w:color w:val="FF0000"/>
                <w:sz w:val="24"/>
                <w:szCs w:val="24"/>
                <w:lang w:eastAsia="it-IT"/>
              </w:rPr>
            </w:pPr>
            <w:r>
              <w:rPr>
                <w:rFonts w:ascii="Garamond" w:eastAsia="Times New Roman" w:hAnsi="Garamond" w:cs="Times New Roman"/>
                <w:b/>
                <w:color w:val="FF0000"/>
                <w:sz w:val="24"/>
                <w:szCs w:val="24"/>
                <w:lang w:eastAsia="it-IT"/>
              </w:rPr>
              <w:t>5 - 17</w:t>
            </w:r>
          </w:p>
        </w:tc>
        <w:tc>
          <w:tcPr>
            <w:tcW w:w="7938" w:type="dxa"/>
          </w:tcPr>
          <w:p w:rsidR="00502600" w:rsidRPr="000E00D3" w:rsidRDefault="00502600" w:rsidP="00EE2FD3">
            <w:pPr>
              <w:keepNext/>
              <w:keepLines/>
              <w:outlineLvl w:val="0"/>
              <w:rPr>
                <w:rFonts w:ascii="Garamond" w:eastAsiaTheme="majorEastAsia" w:hAnsi="Garamond" w:cs="Times New Roman"/>
                <w:bCs/>
                <w:sz w:val="24"/>
                <w:szCs w:val="24"/>
              </w:rPr>
            </w:pPr>
            <w:r>
              <w:rPr>
                <w:rFonts w:ascii="Garamond" w:eastAsiaTheme="majorEastAsia" w:hAnsi="Garamond" w:cs="Times New Roman"/>
                <w:bCs/>
                <w:i/>
                <w:sz w:val="24"/>
                <w:szCs w:val="24"/>
              </w:rPr>
              <w:t>Verona e il suo territorio</w:t>
            </w:r>
            <w:r>
              <w:rPr>
                <w:rFonts w:ascii="Garamond" w:eastAsiaTheme="majorEastAsia" w:hAnsi="Garamond" w:cs="Times New Roman"/>
                <w:bCs/>
                <w:sz w:val="24"/>
                <w:szCs w:val="24"/>
              </w:rPr>
              <w:t xml:space="preserve">, in </w:t>
            </w:r>
            <w:r>
              <w:rPr>
                <w:rFonts w:ascii="Garamond" w:eastAsiaTheme="majorEastAsia" w:hAnsi="Garamond" w:cs="Times New Roman"/>
                <w:bCs/>
                <w:i/>
                <w:sz w:val="24"/>
                <w:szCs w:val="24"/>
              </w:rPr>
              <w:t>Paesaggi delle Venezie. Storia ed economia</w:t>
            </w:r>
            <w:r>
              <w:rPr>
                <w:rFonts w:ascii="Garamond" w:eastAsiaTheme="majorEastAsia" w:hAnsi="Garamond" w:cs="Times New Roman"/>
                <w:bCs/>
                <w:sz w:val="24"/>
                <w:szCs w:val="24"/>
              </w:rPr>
              <w:t>, a cura di G.P. Brogiolo, A. Leonardi, C. Tosco, direzione e introduzione  di G. Cracco, coordinamento scientifico di F. Bianchi, Marsilio, Venezia 2016 (Storia delle Venezie vol. I), pp. 309-316 ISBN 978-88-317-2472-2</w:t>
            </w:r>
          </w:p>
        </w:tc>
      </w:tr>
      <w:tr w:rsidR="00502600" w:rsidRPr="00FC394E" w:rsidTr="00EE2FD3">
        <w:trPr>
          <w:gridAfter w:val="2"/>
          <w:wAfter w:w="15876" w:type="dxa"/>
          <w:trHeight w:val="814"/>
        </w:trPr>
        <w:tc>
          <w:tcPr>
            <w:tcW w:w="1101" w:type="dxa"/>
            <w:vAlign w:val="center"/>
          </w:tcPr>
          <w:p w:rsidR="00502600" w:rsidRPr="004D7DD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5 -17</w:t>
            </w:r>
          </w:p>
        </w:tc>
        <w:tc>
          <w:tcPr>
            <w:tcW w:w="7938" w:type="dxa"/>
          </w:tcPr>
          <w:p w:rsidR="00502600" w:rsidRDefault="00502600" w:rsidP="00EE2FD3">
            <w:pPr>
              <w:keepNext/>
              <w:keepLines/>
              <w:outlineLvl w:val="0"/>
              <w:rPr>
                <w:rFonts w:ascii="Garamond" w:eastAsiaTheme="majorEastAsia" w:hAnsi="Garamond" w:cs="Times New Roman"/>
                <w:bCs/>
                <w:i/>
                <w:sz w:val="24"/>
                <w:szCs w:val="24"/>
              </w:rPr>
            </w:pPr>
            <w:r>
              <w:rPr>
                <w:rFonts w:ascii="Garamond" w:eastAsiaTheme="majorEastAsia" w:hAnsi="Garamond" w:cs="Times New Roman"/>
                <w:bCs/>
                <w:sz w:val="24"/>
                <w:szCs w:val="24"/>
              </w:rPr>
              <w:t xml:space="preserve">(curatela, con A. Castagnetti) </w:t>
            </w:r>
            <w:r>
              <w:rPr>
                <w:rFonts w:ascii="Garamond" w:eastAsiaTheme="majorEastAsia" w:hAnsi="Garamond" w:cs="Times New Roman"/>
                <w:bCs/>
                <w:i/>
                <w:sz w:val="24"/>
                <w:szCs w:val="24"/>
              </w:rPr>
              <w:t>Le Venezie dei castelli e delle città, secoli XI-XV</w:t>
            </w:r>
            <w:r>
              <w:rPr>
                <w:rFonts w:ascii="Garamond" w:eastAsiaTheme="majorEastAsia" w:hAnsi="Garamond" w:cs="Times New Roman"/>
                <w:bCs/>
                <w:sz w:val="24"/>
                <w:szCs w:val="24"/>
              </w:rPr>
              <w:t xml:space="preserve">, in </w:t>
            </w:r>
            <w:r>
              <w:rPr>
                <w:rFonts w:ascii="Garamond" w:eastAsiaTheme="majorEastAsia" w:hAnsi="Garamond" w:cs="Times New Roman"/>
                <w:bCs/>
                <w:i/>
                <w:sz w:val="24"/>
                <w:szCs w:val="24"/>
              </w:rPr>
              <w:t>Paesaggi delle Venezie. Storia ed economia</w:t>
            </w:r>
            <w:r>
              <w:rPr>
                <w:rFonts w:ascii="Garamond" w:eastAsiaTheme="majorEastAsia" w:hAnsi="Garamond" w:cs="Times New Roman"/>
                <w:bCs/>
                <w:sz w:val="24"/>
                <w:szCs w:val="24"/>
              </w:rPr>
              <w:t>, a cura di G.P. Brogiolo, A. Leonardi, C. Tosco, direzione e introduzione  di G. Cracco, coordinamento scientifico di F. Bianchi, Marsilio, Venezia 2016 (</w:t>
            </w:r>
            <w:r w:rsidRPr="00D90A37">
              <w:rPr>
                <w:rFonts w:ascii="Garamond" w:eastAsiaTheme="majorEastAsia" w:hAnsi="Garamond" w:cs="Times New Roman"/>
                <w:bCs/>
                <w:i/>
                <w:sz w:val="24"/>
                <w:szCs w:val="24"/>
              </w:rPr>
              <w:t>Storia delle Venezie</w:t>
            </w:r>
            <w:r>
              <w:rPr>
                <w:rFonts w:ascii="Garamond" w:eastAsiaTheme="majorEastAsia" w:hAnsi="Garamond" w:cs="Times New Roman"/>
                <w:bCs/>
                <w:sz w:val="24"/>
                <w:szCs w:val="24"/>
              </w:rPr>
              <w:t xml:space="preserve"> vol. I), pp. 290-397 ISBN 978-88-317-2472-2</w:t>
            </w:r>
          </w:p>
        </w:tc>
      </w:tr>
      <w:tr w:rsidR="00502600" w:rsidRPr="00311481" w:rsidTr="00EE2FD3">
        <w:trPr>
          <w:gridAfter w:val="2"/>
          <w:wAfter w:w="15876" w:type="dxa"/>
          <w:trHeight w:val="814"/>
        </w:trPr>
        <w:tc>
          <w:tcPr>
            <w:tcW w:w="1101" w:type="dxa"/>
            <w:vAlign w:val="center"/>
          </w:tcPr>
          <w:p w:rsidR="00502600" w:rsidRPr="004D7DD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5 - 19</w:t>
            </w:r>
          </w:p>
        </w:tc>
        <w:tc>
          <w:tcPr>
            <w:tcW w:w="7938" w:type="dxa"/>
          </w:tcPr>
          <w:p w:rsidR="00502600" w:rsidRPr="00546745" w:rsidRDefault="00502600" w:rsidP="00EE2FD3">
            <w:pPr>
              <w:keepNext/>
              <w:keepLines/>
              <w:outlineLvl w:val="0"/>
              <w:rPr>
                <w:rFonts w:ascii="Garamond" w:eastAsiaTheme="majorEastAsia" w:hAnsi="Garamond" w:cs="Times New Roman"/>
                <w:bCs/>
                <w:sz w:val="24"/>
                <w:szCs w:val="24"/>
                <w:lang w:val="fr-FR"/>
              </w:rPr>
            </w:pPr>
            <w:r w:rsidRPr="00546745">
              <w:rPr>
                <w:rFonts w:ascii="Garamond" w:hAnsi="Garamond" w:cs="Times New Roman"/>
                <w:sz w:val="24"/>
                <w:szCs w:val="24"/>
                <w:lang w:val="fr-FR"/>
              </w:rPr>
              <w:t xml:space="preserve">Recensione a </w:t>
            </w:r>
            <w:r w:rsidRPr="00546745">
              <w:rPr>
                <w:rFonts w:ascii="Garamond" w:hAnsi="Garamond" w:cs="Times New Roman"/>
                <w:i/>
                <w:sz w:val="24"/>
                <w:szCs w:val="24"/>
                <w:lang w:val="fr-FR"/>
              </w:rPr>
              <w:t>Frontières des savoirs en Italie à l’époque des premières universités (XIII</w:t>
            </w:r>
            <w:r w:rsidRPr="00546745">
              <w:rPr>
                <w:rFonts w:ascii="Garamond" w:hAnsi="Garamond" w:cs="Times New Roman"/>
                <w:i/>
                <w:sz w:val="24"/>
                <w:szCs w:val="24"/>
                <w:vertAlign w:val="superscript"/>
                <w:lang w:val="fr-FR"/>
              </w:rPr>
              <w:t>e</w:t>
            </w:r>
            <w:r w:rsidRPr="00546745">
              <w:rPr>
                <w:rFonts w:ascii="Garamond" w:hAnsi="Garamond" w:cs="Times New Roman"/>
                <w:i/>
                <w:sz w:val="24"/>
                <w:szCs w:val="24"/>
                <w:lang w:val="fr-FR"/>
              </w:rPr>
              <w:t>-XV</w:t>
            </w:r>
            <w:r w:rsidRPr="00546745">
              <w:rPr>
                <w:rFonts w:ascii="Garamond" w:hAnsi="Garamond" w:cs="Times New Roman"/>
                <w:i/>
                <w:sz w:val="24"/>
                <w:szCs w:val="24"/>
                <w:vertAlign w:val="superscript"/>
                <w:lang w:val="fr-FR"/>
              </w:rPr>
              <w:t>e</w:t>
            </w:r>
            <w:r w:rsidRPr="00546745">
              <w:rPr>
                <w:rFonts w:ascii="Garamond" w:hAnsi="Garamond" w:cs="Times New Roman"/>
                <w:i/>
                <w:sz w:val="24"/>
                <w:szCs w:val="24"/>
                <w:lang w:val="fr-FR"/>
              </w:rPr>
              <w:t xml:space="preserve"> siècle)</w:t>
            </w:r>
            <w:r w:rsidRPr="00546745">
              <w:rPr>
                <w:rFonts w:ascii="Garamond" w:hAnsi="Garamond" w:cs="Times New Roman"/>
                <w:sz w:val="24"/>
                <w:szCs w:val="24"/>
                <w:lang w:val="fr-FR"/>
              </w:rPr>
              <w:t>, études réunies par Joël Chandelier et Aurélien Robert, École française de Rome, Rome 2015, in «Annali di storia delle Università italiane», 20 (2016), pp. 227-230</w:t>
            </w:r>
          </w:p>
        </w:tc>
      </w:tr>
      <w:tr w:rsidR="00502600" w:rsidRPr="00FC394E" w:rsidTr="00EE2FD3">
        <w:trPr>
          <w:gridAfter w:val="2"/>
          <w:wAfter w:w="15876" w:type="dxa"/>
          <w:trHeight w:val="814"/>
        </w:trPr>
        <w:tc>
          <w:tcPr>
            <w:tcW w:w="1101" w:type="dxa"/>
            <w:vAlign w:val="center"/>
          </w:tcPr>
          <w:p w:rsidR="00502600" w:rsidRPr="00546745"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val="fr-FR"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3</w:t>
            </w:r>
          </w:p>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5 - 21</w:t>
            </w:r>
          </w:p>
        </w:tc>
        <w:tc>
          <w:tcPr>
            <w:tcW w:w="7938" w:type="dxa"/>
          </w:tcPr>
          <w:p w:rsidR="00502600" w:rsidRPr="004A3437" w:rsidRDefault="00502600" w:rsidP="00EE2FD3">
            <w:pPr>
              <w:keepNext/>
              <w:keepLines/>
              <w:outlineLvl w:val="0"/>
              <w:rPr>
                <w:rFonts w:ascii="Garamond" w:hAnsi="Garamond" w:cs="Times New Roman"/>
                <w:sz w:val="24"/>
                <w:szCs w:val="24"/>
              </w:rPr>
            </w:pPr>
            <w:r w:rsidRPr="004A3437">
              <w:rPr>
                <w:rFonts w:ascii="Garamond" w:hAnsi="Garamond"/>
                <w:i/>
                <w:sz w:val="24"/>
                <w:szCs w:val="24"/>
              </w:rPr>
              <w:t>Michele Luzzati e la storia politica, istituzionale ed ecclesiastica della Toscana</w:t>
            </w:r>
            <w:r w:rsidRPr="004A3437">
              <w:rPr>
                <w:rFonts w:ascii="Garamond" w:hAnsi="Garamond"/>
                <w:sz w:val="24"/>
                <w:szCs w:val="24"/>
              </w:rPr>
              <w:t xml:space="preserve">, in </w:t>
            </w:r>
            <w:r w:rsidRPr="004A3437">
              <w:rPr>
                <w:rFonts w:ascii="Garamond" w:hAnsi="Garamond" w:cs="Arial"/>
                <w:i/>
                <w:color w:val="333333"/>
                <w:sz w:val="24"/>
                <w:szCs w:val="24"/>
              </w:rPr>
              <w:t>Diversi angoli di visuale fra storia medievale e storia degli Ebrei. In ricordo di Michele Luzzati</w:t>
            </w:r>
            <w:r w:rsidRPr="004A3437">
              <w:rPr>
                <w:rFonts w:ascii="Garamond" w:hAnsi="Garamond" w:cs="Arial"/>
                <w:color w:val="333333"/>
                <w:sz w:val="24"/>
                <w:szCs w:val="24"/>
              </w:rPr>
              <w:t>, Atti del convegno, Pisa 1-3 febbraio 2016, a cura di A.M. Pult Quaglia, A. Veronese, Pacini editore, Pisa 2016 (Biblioteca del “Bollettino storico pisano</w:t>
            </w:r>
            <w:r>
              <w:rPr>
                <w:rFonts w:ascii="Garamond" w:hAnsi="Garamond" w:cs="Arial"/>
                <w:color w:val="333333"/>
                <w:sz w:val="24"/>
                <w:szCs w:val="24"/>
              </w:rPr>
              <w:t>”</w:t>
            </w:r>
            <w:r w:rsidRPr="004A3437">
              <w:rPr>
                <w:rFonts w:ascii="Garamond" w:hAnsi="Garamond" w:cs="Arial"/>
                <w:color w:val="333333"/>
                <w:sz w:val="24"/>
                <w:szCs w:val="24"/>
              </w:rPr>
              <w:t>. Collana storica, 61), pp. 19-28 ISBN: 978-88-6995-048-3</w:t>
            </w:r>
          </w:p>
        </w:tc>
      </w:tr>
      <w:tr w:rsidR="00502600" w:rsidRPr="00A71708" w:rsidTr="00EE2FD3">
        <w:trPr>
          <w:gridAfter w:val="2"/>
          <w:wAfter w:w="15876" w:type="dxa"/>
          <w:trHeight w:val="222"/>
        </w:trPr>
        <w:tc>
          <w:tcPr>
            <w:tcW w:w="10456" w:type="dxa"/>
            <w:gridSpan w:val="3"/>
            <w:shd w:val="clear" w:color="auto" w:fill="C6D9F1" w:themeFill="text2" w:themeFillTint="33"/>
            <w:vAlign w:val="center"/>
          </w:tcPr>
          <w:p w:rsidR="00502600" w:rsidRPr="00A71708" w:rsidRDefault="00502600" w:rsidP="00EE2FD3">
            <w:pPr>
              <w:jc w:val="center"/>
              <w:rPr>
                <w:rFonts w:ascii="Garamond" w:hAnsi="Garamond" w:cs="Times New Roman"/>
                <w:b/>
                <w:color w:val="B8CCE4" w:themeColor="accent1" w:themeTint="66"/>
                <w:sz w:val="24"/>
                <w:szCs w:val="24"/>
              </w:rPr>
            </w:pPr>
            <w:r>
              <w:rPr>
                <w:rFonts w:ascii="Garamond" w:hAnsi="Garamond" w:cs="Times New Roman"/>
                <w:b/>
                <w:sz w:val="24"/>
                <w:szCs w:val="24"/>
              </w:rPr>
              <w:t>2017</w:t>
            </w:r>
          </w:p>
        </w:tc>
      </w:tr>
      <w:tr w:rsidR="00502600" w:rsidRPr="00FC394E" w:rsidTr="00EE2FD3">
        <w:trPr>
          <w:gridAfter w:val="2"/>
          <w:wAfter w:w="15876" w:type="dxa"/>
          <w:trHeight w:val="814"/>
        </w:trPr>
        <w:tc>
          <w:tcPr>
            <w:tcW w:w="1101" w:type="dxa"/>
            <w:vAlign w:val="center"/>
          </w:tcPr>
          <w:p w:rsidR="00502600" w:rsidRPr="004D7DD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GM3</w:t>
            </w:r>
          </w:p>
          <w:p w:rsidR="00502600" w:rsidRPr="004D7DD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5 - 23</w:t>
            </w:r>
          </w:p>
        </w:tc>
        <w:tc>
          <w:tcPr>
            <w:tcW w:w="7938" w:type="dxa"/>
          </w:tcPr>
          <w:p w:rsidR="00502600" w:rsidRPr="00FC394E" w:rsidRDefault="00502600" w:rsidP="00EE2FD3">
            <w:pPr>
              <w:keepNext/>
              <w:keepLines/>
              <w:outlineLvl w:val="0"/>
              <w:rPr>
                <w:rFonts w:ascii="Garamond" w:eastAsiaTheme="majorEastAsia" w:hAnsi="Garamond" w:cs="Times New Roman"/>
                <w:bCs/>
                <w:sz w:val="24"/>
                <w:szCs w:val="24"/>
              </w:rPr>
            </w:pPr>
            <w:r>
              <w:rPr>
                <w:rFonts w:ascii="Garamond" w:eastAsiaTheme="majorEastAsia" w:hAnsi="Garamond" w:cs="Times New Roman"/>
                <w:bCs/>
                <w:i/>
                <w:sz w:val="24"/>
                <w:szCs w:val="24"/>
              </w:rPr>
              <w:t>Carteggio Volpe-Violante</w:t>
            </w:r>
            <w:r>
              <w:rPr>
                <w:rFonts w:ascii="Garamond" w:eastAsiaTheme="majorEastAsia" w:hAnsi="Garamond" w:cs="Times New Roman"/>
                <w:bCs/>
                <w:sz w:val="24"/>
                <w:szCs w:val="24"/>
              </w:rPr>
              <w:t xml:space="preserve">, in C. Violante, </w:t>
            </w:r>
            <w:r w:rsidRPr="00E812B4">
              <w:rPr>
                <w:rFonts w:ascii="Garamond" w:eastAsiaTheme="majorEastAsia" w:hAnsi="Garamond" w:cs="Times New Roman"/>
                <w:bCs/>
                <w:i/>
                <w:sz w:val="24"/>
                <w:szCs w:val="24"/>
              </w:rPr>
              <w:t xml:space="preserve">Gioacchino Volpe </w:t>
            </w:r>
            <w:r>
              <w:rPr>
                <w:rFonts w:ascii="Garamond" w:eastAsiaTheme="majorEastAsia" w:hAnsi="Garamond" w:cs="Times New Roman"/>
                <w:bCs/>
                <w:i/>
                <w:sz w:val="24"/>
                <w:szCs w:val="24"/>
              </w:rPr>
              <w:t>medievista</w:t>
            </w:r>
            <w:r>
              <w:rPr>
                <w:rFonts w:ascii="Garamond" w:eastAsiaTheme="majorEastAsia" w:hAnsi="Garamond" w:cs="Times New Roman"/>
                <w:bCs/>
                <w:sz w:val="24"/>
                <w:szCs w:val="24"/>
              </w:rPr>
              <w:t>, a cura di N. D’Acunto, M. Tagliabue, Morcelliana, Brescia 2017 (Storia, 82), pp. 295-319 ISBN 978-88-372-3121-7</w:t>
            </w:r>
          </w:p>
        </w:tc>
      </w:tr>
      <w:tr w:rsidR="00502600" w:rsidRPr="00FC394E" w:rsidTr="00EE2FD3">
        <w:trPr>
          <w:gridAfter w:val="2"/>
          <w:wAfter w:w="15876" w:type="dxa"/>
          <w:trHeight w:val="814"/>
        </w:trPr>
        <w:tc>
          <w:tcPr>
            <w:tcW w:w="1101" w:type="dxa"/>
            <w:vAlign w:val="center"/>
          </w:tcPr>
          <w:p w:rsidR="00502600" w:rsidRPr="004D7DD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3</w:t>
            </w:r>
          </w:p>
          <w:p w:rsidR="00502600" w:rsidRPr="004D7DD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5 - 30</w:t>
            </w:r>
          </w:p>
        </w:tc>
        <w:tc>
          <w:tcPr>
            <w:tcW w:w="7938" w:type="dxa"/>
          </w:tcPr>
          <w:p w:rsidR="00502600" w:rsidRDefault="00502600" w:rsidP="00EE2FD3">
            <w:pPr>
              <w:keepNext/>
              <w:keepLines/>
              <w:outlineLvl w:val="0"/>
              <w:rPr>
                <w:rFonts w:ascii="Garamond" w:eastAsiaTheme="majorEastAsia" w:hAnsi="Garamond" w:cs="Times New Roman"/>
                <w:bCs/>
                <w:sz w:val="24"/>
                <w:szCs w:val="24"/>
              </w:rPr>
            </w:pPr>
            <w:r w:rsidRPr="00E812B4">
              <w:rPr>
                <w:rFonts w:ascii="Garamond" w:eastAsiaTheme="majorEastAsia" w:hAnsi="Garamond" w:cs="Times New Roman"/>
                <w:bCs/>
                <w:i/>
                <w:sz w:val="24"/>
                <w:szCs w:val="24"/>
              </w:rPr>
              <w:t>Strategie familiari per la carriera ecclesiastica</w:t>
            </w:r>
            <w:r>
              <w:rPr>
                <w:rFonts w:ascii="Garamond" w:eastAsiaTheme="majorEastAsia" w:hAnsi="Garamond" w:cs="Times New Roman"/>
                <w:bCs/>
                <w:i/>
                <w:sz w:val="24"/>
                <w:szCs w:val="24"/>
              </w:rPr>
              <w:t xml:space="preserve"> (Italia, sec. XIII-XV)</w:t>
            </w:r>
            <w:r>
              <w:rPr>
                <w:rFonts w:ascii="Garamond" w:eastAsiaTheme="majorEastAsia" w:hAnsi="Garamond" w:cs="Times New Roman"/>
                <w:bCs/>
                <w:sz w:val="24"/>
                <w:szCs w:val="24"/>
              </w:rPr>
              <w:t xml:space="preserve">, in </w:t>
            </w:r>
            <w:r>
              <w:rPr>
                <w:rFonts w:ascii="Garamond" w:eastAsiaTheme="majorEastAsia" w:hAnsi="Garamond" w:cs="Times New Roman"/>
                <w:bCs/>
                <w:i/>
                <w:sz w:val="24"/>
                <w:szCs w:val="24"/>
              </w:rPr>
              <w:t>La mo</w:t>
            </w:r>
            <w:r w:rsidRPr="00E812B4">
              <w:rPr>
                <w:rFonts w:ascii="Garamond" w:eastAsiaTheme="majorEastAsia" w:hAnsi="Garamond" w:cs="Times New Roman"/>
                <w:bCs/>
                <w:i/>
                <w:sz w:val="24"/>
                <w:szCs w:val="24"/>
              </w:rPr>
              <w:t>bilità sociale nel medioevo</w:t>
            </w:r>
            <w:r>
              <w:rPr>
                <w:rFonts w:ascii="Garamond" w:eastAsiaTheme="majorEastAsia" w:hAnsi="Garamond" w:cs="Times New Roman"/>
                <w:bCs/>
                <w:i/>
                <w:sz w:val="24"/>
                <w:szCs w:val="24"/>
              </w:rPr>
              <w:t xml:space="preserve"> italiano. 3. Il mondo ecclesiastico (secoli XII-XV)</w:t>
            </w:r>
            <w:r>
              <w:rPr>
                <w:rFonts w:ascii="Garamond" w:eastAsiaTheme="majorEastAsia" w:hAnsi="Garamond" w:cs="Times New Roman"/>
                <w:bCs/>
                <w:sz w:val="24"/>
                <w:szCs w:val="24"/>
              </w:rPr>
              <w:t xml:space="preserve">, a cura di S. Carocci, A. De Vincentiis, Viella, Roma 2017 (I libri di Viella, 254), pp. 361-398 ISBN 978-88-6728-868-7 </w:t>
            </w:r>
          </w:p>
        </w:tc>
      </w:tr>
      <w:tr w:rsidR="00502600" w:rsidRPr="0046719E" w:rsidTr="00EE2FD3">
        <w:trPr>
          <w:gridAfter w:val="2"/>
          <w:wAfter w:w="15876" w:type="dxa"/>
          <w:trHeight w:val="814"/>
        </w:trPr>
        <w:tc>
          <w:tcPr>
            <w:tcW w:w="1101" w:type="dxa"/>
            <w:vAlign w:val="center"/>
          </w:tcPr>
          <w:p w:rsidR="00502600" w:rsidRPr="004D7DD8"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b/>
                <w:sz w:val="24"/>
                <w:szCs w:val="24"/>
                <w:lang w:eastAsia="it-IT"/>
              </w:rPr>
            </w:pPr>
          </w:p>
        </w:tc>
        <w:tc>
          <w:tcPr>
            <w:tcW w:w="1417" w:type="dxa"/>
          </w:tcPr>
          <w:p w:rsidR="00502600"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GM 3</w:t>
            </w:r>
          </w:p>
          <w:p w:rsidR="00502600" w:rsidRPr="004D7DD8" w:rsidRDefault="00502600" w:rsidP="00EE2FD3">
            <w:pPr>
              <w:spacing w:before="100" w:beforeAutospacing="1"/>
              <w:ind w:right="567"/>
              <w:rPr>
                <w:rFonts w:ascii="Garamond" w:eastAsia="Times New Roman" w:hAnsi="Garamond" w:cs="Times New Roman"/>
                <w:b/>
                <w:color w:val="FF0000"/>
                <w:sz w:val="24"/>
                <w:szCs w:val="24"/>
                <w:lang w:eastAsia="it-IT"/>
              </w:rPr>
            </w:pPr>
            <w:r>
              <w:rPr>
                <w:rFonts w:ascii="Garamond" w:eastAsia="Times New Roman" w:hAnsi="Garamond" w:cs="Times New Roman"/>
                <w:b/>
                <w:color w:val="FF0000"/>
                <w:sz w:val="24"/>
                <w:szCs w:val="24"/>
                <w:lang w:eastAsia="it-IT"/>
              </w:rPr>
              <w:t>5 - 24</w:t>
            </w:r>
          </w:p>
        </w:tc>
        <w:tc>
          <w:tcPr>
            <w:tcW w:w="7938" w:type="dxa"/>
          </w:tcPr>
          <w:p w:rsidR="00502600" w:rsidRDefault="00502600" w:rsidP="00EE2FD3">
            <w:pPr>
              <w:rPr>
                <w:rFonts w:ascii="Garamond" w:hAnsi="Garamond" w:cs="Times New Roman"/>
                <w:sz w:val="24"/>
                <w:szCs w:val="24"/>
              </w:rPr>
            </w:pPr>
            <w:r w:rsidRPr="00E812B4">
              <w:rPr>
                <w:rFonts w:ascii="Garamond" w:hAnsi="Garamond" w:cs="Times New Roman"/>
                <w:i/>
                <w:sz w:val="24"/>
                <w:szCs w:val="24"/>
              </w:rPr>
              <w:t>Lettere di Giovanni Tabacco a Paolo Sambin (1951-1971)</w:t>
            </w:r>
            <w:r>
              <w:rPr>
                <w:rFonts w:ascii="Garamond" w:hAnsi="Garamond" w:cs="Times New Roman"/>
                <w:sz w:val="24"/>
                <w:szCs w:val="24"/>
              </w:rPr>
              <w:t>,  in «Bollettino storico-bibliografico subalpino», CXV (2017), pp. 201-215</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A4235E" w:rsidRDefault="00502600" w:rsidP="00EE2FD3">
            <w:pPr>
              <w:rPr>
                <w:rFonts w:ascii="Garamond" w:hAnsi="Garamond"/>
                <w:sz w:val="24"/>
                <w:szCs w:val="24"/>
              </w:rPr>
            </w:pPr>
            <w:r>
              <w:rPr>
                <w:rFonts w:ascii="Garamond" w:hAnsi="Garamond"/>
                <w:sz w:val="24"/>
                <w:szCs w:val="24"/>
              </w:rPr>
              <w:t xml:space="preserve">(in collaborazione con Nathalie Gorochov), </w:t>
            </w:r>
            <w:r w:rsidRPr="00A4235E">
              <w:rPr>
                <w:rFonts w:ascii="Garamond" w:hAnsi="Garamond"/>
                <w:i/>
                <w:sz w:val="24"/>
                <w:szCs w:val="24"/>
              </w:rPr>
              <w:t>L’Università in tempo di crisi</w:t>
            </w:r>
            <w:r>
              <w:rPr>
                <w:rFonts w:ascii="Garamond" w:hAnsi="Garamond"/>
                <w:sz w:val="24"/>
                <w:szCs w:val="24"/>
              </w:rPr>
              <w:t>, a cura di B. Pio, R. Parmeggiani, Bologna 2016, «Annali per la storia delle Università italiane»</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D0240E" w:rsidRDefault="00502600" w:rsidP="00EE2FD3">
            <w:pPr>
              <w:rPr>
                <w:rFonts w:ascii="Garamond" w:hAnsi="Garamond"/>
                <w:sz w:val="24"/>
                <w:szCs w:val="24"/>
              </w:rPr>
            </w:pPr>
            <w:r w:rsidRPr="00855090">
              <w:rPr>
                <w:rFonts w:ascii="Garamond" w:hAnsi="Garamond"/>
                <w:i/>
                <w:sz w:val="24"/>
                <w:szCs w:val="24"/>
              </w:rPr>
              <w:t>Il Veneto prima del Veneto</w:t>
            </w:r>
            <w:r>
              <w:rPr>
                <w:rFonts w:ascii="Garamond" w:hAnsi="Garamond"/>
                <w:sz w:val="24"/>
                <w:szCs w:val="24"/>
              </w:rPr>
              <w:t>, in</w:t>
            </w:r>
            <w:r w:rsidRPr="00E240F2">
              <w:rPr>
                <w:rFonts w:ascii="Garamond" w:hAnsi="Garamond"/>
                <w:i/>
                <w:sz w:val="24"/>
                <w:szCs w:val="24"/>
              </w:rPr>
              <w:t xml:space="preserve"> Veneto</w:t>
            </w:r>
            <w:r>
              <w:rPr>
                <w:rFonts w:ascii="Garamond" w:hAnsi="Garamond"/>
                <w:sz w:val="24"/>
                <w:szCs w:val="24"/>
              </w:rPr>
              <w:t xml:space="preserve">, a cura di M. Zorzi, Istituto dell’Enciclopedia Italiana, Roma 2017, pp. 63-111 </w:t>
            </w:r>
            <w:r w:rsidRPr="00AE673E">
              <w:rPr>
                <w:rFonts w:ascii="Garamond" w:hAnsi="Garamond"/>
                <w:sz w:val="24"/>
                <w:szCs w:val="24"/>
              </w:rPr>
              <w:t>ISBN 978-88-12-00646-5</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B7258A" w:rsidRDefault="00502600" w:rsidP="00EE2FD3">
            <w:pPr>
              <w:rPr>
                <w:rFonts w:ascii="Garamond" w:hAnsi="Garamond"/>
                <w:sz w:val="24"/>
                <w:szCs w:val="24"/>
              </w:rPr>
            </w:pPr>
            <w:r w:rsidRPr="00546745">
              <w:rPr>
                <w:rFonts w:ascii="Garamond" w:hAnsi="Garamond"/>
                <w:sz w:val="24"/>
                <w:szCs w:val="24"/>
                <w:lang w:val="fr-FR"/>
              </w:rPr>
              <w:t xml:space="preserve">Recensione di F. Faugeron, </w:t>
            </w:r>
            <w:r w:rsidRPr="00546745">
              <w:rPr>
                <w:rFonts w:ascii="Garamond" w:hAnsi="Garamond"/>
                <w:i/>
                <w:sz w:val="24"/>
                <w:szCs w:val="24"/>
                <w:lang w:val="fr-FR"/>
              </w:rPr>
              <w:t>Nourrir la ville. Ravitaillement, marchés et métiers de l’alimentation à Venise dans les derniers siècles du Moyen Âge</w:t>
            </w:r>
            <w:r w:rsidRPr="00546745">
              <w:rPr>
                <w:rFonts w:ascii="Garamond" w:hAnsi="Garamond"/>
                <w:sz w:val="24"/>
                <w:szCs w:val="24"/>
                <w:lang w:val="fr-FR"/>
              </w:rPr>
              <w:t xml:space="preserve">, Rome, École française de Rome, 2014 (Bibliothèque des Écoles françaises d’Athènes et de Rome, fascicule trois cent soixante-deuxième), préface d’Élisabeth Crouzet Pavan, pp. </w:t>
            </w:r>
            <w:r w:rsidRPr="005B11EF">
              <w:rPr>
                <w:rFonts w:ascii="Garamond" w:hAnsi="Garamond"/>
                <w:sz w:val="24"/>
                <w:szCs w:val="24"/>
              </w:rPr>
              <w:t>XX</w:t>
            </w:r>
            <w:r>
              <w:rPr>
                <w:rFonts w:ascii="Garamond" w:hAnsi="Garamond"/>
                <w:sz w:val="24"/>
                <w:szCs w:val="24"/>
              </w:rPr>
              <w:t>V</w:t>
            </w:r>
            <w:r w:rsidRPr="005B11EF">
              <w:rPr>
                <w:rFonts w:ascii="Garamond" w:hAnsi="Garamond"/>
                <w:sz w:val="24"/>
                <w:szCs w:val="24"/>
              </w:rPr>
              <w:t>-885</w:t>
            </w:r>
            <w:r>
              <w:rPr>
                <w:rFonts w:ascii="Garamond" w:hAnsi="Garamond"/>
                <w:sz w:val="24"/>
                <w:szCs w:val="24"/>
              </w:rPr>
              <w:t>,</w:t>
            </w:r>
            <w:r w:rsidRPr="005B11EF">
              <w:rPr>
                <w:rFonts w:ascii="Garamond" w:hAnsi="Garamond"/>
                <w:sz w:val="24"/>
                <w:szCs w:val="24"/>
              </w:rPr>
              <w:t xml:space="preserve"> </w:t>
            </w:r>
            <w:r>
              <w:rPr>
                <w:rFonts w:ascii="Garamond" w:hAnsi="Garamond"/>
                <w:sz w:val="24"/>
                <w:szCs w:val="24"/>
              </w:rPr>
              <w:t xml:space="preserve">in B. Figliuolo-D. Balestracci-M.S. Sala-B. Saletti-G.M. Varanini, </w:t>
            </w:r>
            <w:r w:rsidRPr="00B7258A">
              <w:rPr>
                <w:rFonts w:ascii="Garamond" w:hAnsi="Garamond"/>
                <w:i/>
                <w:sz w:val="24"/>
                <w:szCs w:val="24"/>
              </w:rPr>
              <w:t>Il luogo del pane  nella c</w:t>
            </w:r>
            <w:r>
              <w:rPr>
                <w:rFonts w:ascii="Garamond" w:hAnsi="Garamond"/>
                <w:i/>
                <w:sz w:val="24"/>
                <w:szCs w:val="24"/>
              </w:rPr>
              <w:t>iviltà (anche) medi</w:t>
            </w:r>
            <w:r w:rsidRPr="00B7258A">
              <w:rPr>
                <w:rFonts w:ascii="Garamond" w:hAnsi="Garamond"/>
                <w:i/>
                <w:sz w:val="24"/>
                <w:szCs w:val="24"/>
              </w:rPr>
              <w:t>oevale</w:t>
            </w:r>
            <w:r>
              <w:rPr>
                <w:rFonts w:ascii="Garamond" w:hAnsi="Garamond"/>
                <w:sz w:val="24"/>
                <w:szCs w:val="24"/>
              </w:rPr>
              <w:t xml:space="preserve">, «Nuova rivista storica», </w:t>
            </w:r>
            <w:r w:rsidRPr="005B11EF">
              <w:rPr>
                <w:rFonts w:ascii="Garamond" w:hAnsi="Garamond"/>
                <w:sz w:val="24"/>
                <w:szCs w:val="24"/>
                <w:highlight w:val="yellow"/>
              </w:rPr>
              <w:t>00</w:t>
            </w:r>
            <w:r>
              <w:rPr>
                <w:rFonts w:ascii="Garamond" w:hAnsi="Garamond"/>
                <w:sz w:val="24"/>
                <w:szCs w:val="24"/>
              </w:rPr>
              <w:t xml:space="preserve"> (2017), pp. 662-670</w:t>
            </w:r>
          </w:p>
          <w:p w:rsidR="00502600" w:rsidRPr="00855090" w:rsidRDefault="00502600" w:rsidP="00EE2FD3">
            <w:pPr>
              <w:rPr>
                <w:rFonts w:ascii="Garamond" w:hAnsi="Garamond"/>
                <w:i/>
                <w:sz w:val="24"/>
                <w:szCs w:val="24"/>
              </w:rPr>
            </w:pP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0F1036" w:rsidRDefault="00502600" w:rsidP="00EE2FD3">
            <w:pPr>
              <w:rPr>
                <w:rFonts w:ascii="Garamond" w:hAnsi="Garamond"/>
                <w:sz w:val="24"/>
                <w:szCs w:val="24"/>
              </w:rPr>
            </w:pPr>
            <w:r>
              <w:rPr>
                <w:rFonts w:ascii="Garamond" w:hAnsi="Garamond"/>
                <w:i/>
                <w:sz w:val="24"/>
                <w:szCs w:val="24"/>
              </w:rPr>
              <w:t>Gli studi pichiani di Bruno Andreolli</w:t>
            </w:r>
            <w:r>
              <w:rPr>
                <w:rFonts w:ascii="Garamond" w:hAnsi="Garamond"/>
                <w:sz w:val="24"/>
                <w:szCs w:val="24"/>
              </w:rPr>
              <w:t xml:space="preserve">, in </w:t>
            </w:r>
            <w:r w:rsidRPr="00D90A37">
              <w:rPr>
                <w:rFonts w:ascii="Garamond" w:hAnsi="Garamond"/>
                <w:i/>
                <w:sz w:val="24"/>
                <w:szCs w:val="24"/>
              </w:rPr>
              <w:t>Per Bruno Andreolli. Atti dell’incontro di studi (Mirandola, 2-3 settembre 2016)</w:t>
            </w:r>
            <w:r>
              <w:rPr>
                <w:rFonts w:ascii="Garamond" w:hAnsi="Garamond"/>
                <w:sz w:val="24"/>
                <w:szCs w:val="24"/>
              </w:rPr>
              <w:t>, a cura di P. Golinelli, Centro Internazionale di Cultura «Giovanni Pico della Mirandola», Mirandola (Modena) 2017, pp. 69-78 ISBN 9788898521265</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Default="00502600" w:rsidP="00EE2FD3">
            <w:pPr>
              <w:rPr>
                <w:rFonts w:ascii="Garamond" w:hAnsi="Garamond"/>
                <w:sz w:val="24"/>
                <w:szCs w:val="24"/>
              </w:rPr>
            </w:pPr>
            <w:r>
              <w:rPr>
                <w:rFonts w:ascii="Garamond" w:hAnsi="Garamond"/>
                <w:i/>
                <w:sz w:val="24"/>
                <w:szCs w:val="24"/>
              </w:rPr>
              <w:t>Aldo Gorfer e la cultura alpina</w:t>
            </w:r>
            <w:r>
              <w:rPr>
                <w:rFonts w:ascii="Garamond" w:hAnsi="Garamond"/>
                <w:sz w:val="24"/>
                <w:szCs w:val="24"/>
              </w:rPr>
              <w:t>, in «Studi trentini. Arte»,  96 (2017), n. 1, pp. 11-21</w:t>
            </w:r>
          </w:p>
          <w:p w:rsidR="00502600" w:rsidRPr="0072797F" w:rsidRDefault="00502600" w:rsidP="00EE2FD3">
            <w:pPr>
              <w:rPr>
                <w:rFonts w:ascii="Garamond" w:hAnsi="Garamond"/>
                <w:sz w:val="24"/>
                <w:szCs w:val="24"/>
              </w:rPr>
            </w:pPr>
            <w:r>
              <w:rPr>
                <w:rFonts w:ascii="Garamond" w:hAnsi="Garamond"/>
                <w:sz w:val="24"/>
                <w:szCs w:val="24"/>
              </w:rPr>
              <w:t>ISSN 2239-9712</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214130" w:rsidRDefault="00502600" w:rsidP="00EE2FD3">
            <w:pPr>
              <w:rPr>
                <w:rFonts w:ascii="Garamond" w:hAnsi="Garamond"/>
                <w:sz w:val="24"/>
                <w:szCs w:val="24"/>
              </w:rPr>
            </w:pPr>
            <w:r>
              <w:rPr>
                <w:rFonts w:ascii="Garamond" w:hAnsi="Garamond"/>
                <w:i/>
                <w:sz w:val="24"/>
                <w:szCs w:val="24"/>
              </w:rPr>
              <w:t xml:space="preserve">Corpi sociali sotto </w:t>
            </w:r>
            <w:r>
              <w:rPr>
                <w:rFonts w:ascii="Garamond" w:hAnsi="Garamond"/>
                <w:sz w:val="24"/>
                <w:szCs w:val="24"/>
              </w:rPr>
              <w:t xml:space="preserve">stress. </w:t>
            </w:r>
            <w:r>
              <w:rPr>
                <w:rFonts w:ascii="Garamond" w:hAnsi="Garamond"/>
                <w:i/>
                <w:sz w:val="24"/>
                <w:szCs w:val="24"/>
              </w:rPr>
              <w:t>Assedi e società urbane</w:t>
            </w:r>
            <w:r>
              <w:rPr>
                <w:rFonts w:ascii="Garamond" w:hAnsi="Garamond"/>
                <w:sz w:val="24"/>
                <w:szCs w:val="24"/>
              </w:rPr>
              <w:t xml:space="preserve">, «Società e storia», 40 (2017), fasc. 157, pp. 555-565 </w:t>
            </w:r>
            <w:r w:rsidRPr="00D511DA">
              <w:rPr>
                <w:rFonts w:ascii="Garamond" w:hAnsi="Garamond"/>
                <w:sz w:val="24"/>
                <w:szCs w:val="24"/>
              </w:rPr>
              <w:t>I</w:t>
            </w:r>
            <w:r>
              <w:rPr>
                <w:rFonts w:ascii="Garamond" w:hAnsi="Garamond"/>
                <w:sz w:val="24"/>
                <w:szCs w:val="24"/>
              </w:rPr>
              <w:t>SSN</w:t>
            </w:r>
            <w:r w:rsidRPr="00D511DA">
              <w:rPr>
                <w:rFonts w:ascii="Garamond" w:hAnsi="Garamond"/>
                <w:sz w:val="24"/>
                <w:szCs w:val="24"/>
              </w:rPr>
              <w:t xml:space="preserve"> 0391-6987, I</w:t>
            </w:r>
            <w:r>
              <w:rPr>
                <w:rFonts w:ascii="Garamond" w:hAnsi="Garamond"/>
                <w:sz w:val="24"/>
                <w:szCs w:val="24"/>
              </w:rPr>
              <w:t>SSN</w:t>
            </w:r>
            <w:r w:rsidRPr="00D511DA">
              <w:rPr>
                <w:rFonts w:ascii="Garamond" w:hAnsi="Garamond"/>
                <w:sz w:val="24"/>
                <w:szCs w:val="24"/>
              </w:rPr>
              <w:t>-e 1972-5515</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5E300A" w:rsidRDefault="00502600" w:rsidP="00EE2FD3">
            <w:pPr>
              <w:rPr>
                <w:rFonts w:ascii="Garamond" w:hAnsi="Garamond"/>
                <w:szCs w:val="24"/>
              </w:rPr>
            </w:pPr>
            <w:r>
              <w:rPr>
                <w:rFonts w:ascii="Garamond" w:hAnsi="Garamond"/>
                <w:szCs w:val="24"/>
              </w:rPr>
              <w:t>(</w:t>
            </w:r>
            <w:r w:rsidRPr="00CC6282">
              <w:rPr>
                <w:rFonts w:ascii="Garamond" w:hAnsi="Garamond"/>
                <w:sz w:val="24"/>
                <w:szCs w:val="24"/>
              </w:rPr>
              <w:t xml:space="preserve">con Andrea Zannini) </w:t>
            </w:r>
            <w:r w:rsidRPr="00CC6282">
              <w:rPr>
                <w:rFonts w:ascii="Garamond" w:hAnsi="Garamond"/>
                <w:i/>
                <w:sz w:val="24"/>
                <w:szCs w:val="24"/>
              </w:rPr>
              <w:t>Dall’Inghilterra a Venezia e al Veneto</w:t>
            </w:r>
            <w:r w:rsidRPr="00CC6282">
              <w:rPr>
                <w:rFonts w:ascii="Garamond" w:hAnsi="Garamond"/>
                <w:sz w:val="24"/>
                <w:szCs w:val="24"/>
              </w:rPr>
              <w:t xml:space="preserve">, in M. Knapton, </w:t>
            </w:r>
            <w:r w:rsidRPr="00CC6282">
              <w:rPr>
                <w:rFonts w:ascii="Garamond" w:hAnsi="Garamond"/>
                <w:i/>
                <w:sz w:val="24"/>
                <w:szCs w:val="24"/>
              </w:rPr>
              <w:t>Una repubblica di uomini. Studi di storia veneta</w:t>
            </w:r>
            <w:r w:rsidRPr="00CC6282">
              <w:rPr>
                <w:rFonts w:ascii="Garamond" w:hAnsi="Garamond"/>
                <w:sz w:val="24"/>
                <w:szCs w:val="24"/>
              </w:rPr>
              <w:t>, a cura di A. Gardi, G.M. Varanini, A. Zannini, edizioni Forum, Udine 2017, pp. XV-XXX (collana Tracce. Itinerari di ricerca) ISBN 978-88-3283-026-2</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CC6282" w:rsidRDefault="00502600" w:rsidP="00EE2FD3">
            <w:pPr>
              <w:rPr>
                <w:rFonts w:ascii="Garamond" w:hAnsi="Garamond"/>
                <w:sz w:val="24"/>
                <w:szCs w:val="24"/>
              </w:rPr>
            </w:pPr>
            <w:r w:rsidRPr="00CC6282">
              <w:rPr>
                <w:rFonts w:ascii="Garamond" w:hAnsi="Garamond"/>
                <w:sz w:val="24"/>
                <w:szCs w:val="24"/>
              </w:rPr>
              <w:t xml:space="preserve">(curatela, con Andrea Gardi  e Andrea Zannini) M. Knapton, </w:t>
            </w:r>
            <w:r w:rsidRPr="00CC6282">
              <w:rPr>
                <w:rFonts w:ascii="Garamond" w:hAnsi="Garamond"/>
                <w:i/>
                <w:sz w:val="24"/>
                <w:szCs w:val="24"/>
              </w:rPr>
              <w:t>Una repubblica di uomini. Studi di storia veneta</w:t>
            </w:r>
            <w:r w:rsidRPr="00CC6282">
              <w:rPr>
                <w:rFonts w:ascii="Garamond" w:hAnsi="Garamond"/>
                <w:sz w:val="24"/>
                <w:szCs w:val="24"/>
              </w:rPr>
              <w:t xml:space="preserve">, a cura di A. Gardi, G.M. Varanini, A. Zannini, edizioni Forum, Udine 2017, pp. XXX-330 (collana Tracce. Itinerari di ricerca) ISBN 978-88-3283-026-2 </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CC6282" w:rsidRDefault="00502600" w:rsidP="00EE2FD3">
            <w:pPr>
              <w:rPr>
                <w:rFonts w:ascii="Garamond" w:hAnsi="Garamond"/>
                <w:sz w:val="24"/>
                <w:szCs w:val="24"/>
              </w:rPr>
            </w:pPr>
            <w:r w:rsidRPr="00CB25DE">
              <w:rPr>
                <w:rFonts w:ascii="Garamond" w:hAnsi="Garamond"/>
                <w:i/>
                <w:sz w:val="24"/>
                <w:szCs w:val="24"/>
              </w:rPr>
              <w:t>San Bonifacio (Sambonifacio)</w:t>
            </w:r>
            <w:r>
              <w:rPr>
                <w:rFonts w:ascii="Garamond" w:hAnsi="Garamond"/>
                <w:i/>
                <w:sz w:val="24"/>
                <w:szCs w:val="24"/>
              </w:rPr>
              <w:t>, famiglia</w:t>
            </w:r>
            <w:r w:rsidRPr="00CB25DE">
              <w:rPr>
                <w:rFonts w:ascii="Garamond" w:hAnsi="Garamond"/>
                <w:sz w:val="24"/>
                <w:szCs w:val="24"/>
              </w:rPr>
              <w:t xml:space="preserve"> in </w:t>
            </w:r>
            <w:r w:rsidRPr="00CB25DE">
              <w:rPr>
                <w:rFonts w:ascii="Garamond" w:hAnsi="Garamond"/>
                <w:i/>
                <w:sz w:val="24"/>
                <w:szCs w:val="24"/>
              </w:rPr>
              <w:t>Dizionario biografico degli italiani</w:t>
            </w:r>
            <w:r w:rsidRPr="00CB25DE">
              <w:rPr>
                <w:rFonts w:ascii="Garamond" w:hAnsi="Garamond"/>
                <w:sz w:val="24"/>
                <w:szCs w:val="24"/>
              </w:rPr>
              <w:t>, vol. 90, Istituto per la storia dell’Enciclopedia Italiana, Roma 2017, pp. 121-126 ISBN 978-88-12-00032-6</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8C28FC" w:rsidRDefault="00502600" w:rsidP="00EE2FD3">
            <w:pPr>
              <w:rPr>
                <w:rFonts w:ascii="Garamond" w:hAnsi="Garamond"/>
                <w:sz w:val="24"/>
                <w:szCs w:val="24"/>
              </w:rPr>
            </w:pPr>
            <w:r>
              <w:rPr>
                <w:rFonts w:ascii="Garamond" w:hAnsi="Garamond"/>
                <w:sz w:val="24"/>
                <w:szCs w:val="24"/>
              </w:rPr>
              <w:t xml:space="preserve">(con Antonio Ciaralli) </w:t>
            </w:r>
            <w:r>
              <w:rPr>
                <w:rFonts w:ascii="Garamond" w:hAnsi="Garamond"/>
                <w:i/>
                <w:sz w:val="24"/>
                <w:szCs w:val="24"/>
              </w:rPr>
              <w:t xml:space="preserve">Intervista ad Attilio Bartoli Langeli, </w:t>
            </w:r>
            <w:r>
              <w:rPr>
                <w:rFonts w:ascii="Garamond" w:hAnsi="Garamond"/>
                <w:sz w:val="24"/>
                <w:szCs w:val="24"/>
              </w:rPr>
              <w:t xml:space="preserve">«Reti Medievali. Rivista», 18 (2017), 1, pp. 1-47 </w:t>
            </w:r>
            <w:r w:rsidRPr="00705180">
              <w:rPr>
                <w:rFonts w:ascii="Garamond" w:hAnsi="Garamond"/>
              </w:rPr>
              <w:t>ISSN: 1593-2214</w:t>
            </w:r>
          </w:p>
        </w:tc>
      </w:tr>
      <w:tr w:rsidR="00502600" w:rsidRPr="00A71708" w:rsidTr="00EE2FD3">
        <w:trPr>
          <w:gridAfter w:val="2"/>
          <w:wAfter w:w="15876" w:type="dxa"/>
          <w:trHeight w:val="222"/>
        </w:trPr>
        <w:tc>
          <w:tcPr>
            <w:tcW w:w="10456" w:type="dxa"/>
            <w:gridSpan w:val="3"/>
            <w:shd w:val="clear" w:color="auto" w:fill="C6D9F1" w:themeFill="text2" w:themeFillTint="33"/>
            <w:vAlign w:val="center"/>
          </w:tcPr>
          <w:p w:rsidR="00502600" w:rsidRPr="00A71708" w:rsidRDefault="00502600" w:rsidP="00EE2FD3">
            <w:pPr>
              <w:jc w:val="center"/>
              <w:rPr>
                <w:rFonts w:ascii="Garamond" w:hAnsi="Garamond" w:cs="Times New Roman"/>
                <w:b/>
                <w:color w:val="B8CCE4" w:themeColor="accent1" w:themeTint="66"/>
                <w:sz w:val="24"/>
                <w:szCs w:val="24"/>
              </w:rPr>
            </w:pPr>
            <w:r>
              <w:rPr>
                <w:rFonts w:ascii="Garamond" w:hAnsi="Garamond" w:cs="Times New Roman"/>
                <w:b/>
                <w:sz w:val="24"/>
                <w:szCs w:val="24"/>
              </w:rPr>
              <w:t>2018</w:t>
            </w:r>
          </w:p>
        </w:tc>
      </w:tr>
      <w:tr w:rsidR="00502600" w:rsidRPr="00056849" w:rsidTr="00EE2FD3">
        <w:trPr>
          <w:gridAfter w:val="2"/>
          <w:wAfter w:w="15876" w:type="dxa"/>
          <w:trHeight w:val="814"/>
        </w:trPr>
        <w:tc>
          <w:tcPr>
            <w:tcW w:w="1101" w:type="dxa"/>
            <w:vAlign w:val="center"/>
          </w:tcPr>
          <w:p w:rsidR="00502600" w:rsidRPr="00546745"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val="fr-FR" w:eastAsia="it-IT"/>
              </w:rPr>
            </w:pPr>
          </w:p>
        </w:tc>
        <w:tc>
          <w:tcPr>
            <w:tcW w:w="1417" w:type="dxa"/>
          </w:tcPr>
          <w:p w:rsidR="00502600" w:rsidRPr="00546745" w:rsidRDefault="00502600" w:rsidP="00EE2FD3">
            <w:pPr>
              <w:spacing w:before="100" w:beforeAutospacing="1"/>
              <w:ind w:right="567"/>
              <w:rPr>
                <w:rFonts w:ascii="Garamond" w:eastAsia="Times New Roman" w:hAnsi="Garamond" w:cs="Times New Roman"/>
                <w:color w:val="FF0000"/>
                <w:sz w:val="24"/>
                <w:szCs w:val="24"/>
                <w:lang w:val="fr-FR" w:eastAsia="it-IT"/>
              </w:rPr>
            </w:pPr>
          </w:p>
        </w:tc>
        <w:tc>
          <w:tcPr>
            <w:tcW w:w="7938" w:type="dxa"/>
          </w:tcPr>
          <w:p w:rsidR="00502600" w:rsidRPr="00CC6282" w:rsidRDefault="00502600" w:rsidP="00EE2FD3">
            <w:pPr>
              <w:rPr>
                <w:rFonts w:ascii="Garamond" w:hAnsi="Garamond" w:cs="Times New Roman"/>
                <w:sz w:val="24"/>
                <w:szCs w:val="24"/>
              </w:rPr>
            </w:pPr>
            <w:r>
              <w:rPr>
                <w:rFonts w:ascii="Garamond" w:hAnsi="Garamond" w:cs="Times New Roman"/>
                <w:i/>
                <w:sz w:val="24"/>
                <w:szCs w:val="24"/>
              </w:rPr>
              <w:t xml:space="preserve">Serego, famiglia </w:t>
            </w:r>
            <w:r>
              <w:rPr>
                <w:rFonts w:ascii="Garamond" w:hAnsi="Garamond" w:cs="Times New Roman"/>
                <w:sz w:val="24"/>
                <w:szCs w:val="24"/>
              </w:rPr>
              <w:t xml:space="preserve">in </w:t>
            </w:r>
            <w:r>
              <w:rPr>
                <w:rFonts w:ascii="Garamond" w:hAnsi="Garamond" w:cs="Times New Roman"/>
                <w:i/>
                <w:sz w:val="24"/>
                <w:szCs w:val="24"/>
              </w:rPr>
              <w:t>Dizionario biografico degli italiani</w:t>
            </w:r>
            <w:r>
              <w:rPr>
                <w:rFonts w:ascii="Garamond" w:hAnsi="Garamond" w:cs="Times New Roman"/>
                <w:sz w:val="24"/>
                <w:szCs w:val="24"/>
              </w:rPr>
              <w:t>, vol. 91, in corso di stampa (Roma 2018)</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CB25DE" w:rsidRDefault="00502600" w:rsidP="00EE2FD3">
            <w:pPr>
              <w:spacing w:before="100" w:beforeAutospacing="1"/>
              <w:ind w:right="567"/>
              <w:rPr>
                <w:rFonts w:ascii="Garamond" w:eastAsia="Times New Roman" w:hAnsi="Garamond" w:cs="Times New Roman"/>
                <w:color w:val="FF0000"/>
                <w:sz w:val="24"/>
                <w:szCs w:val="24"/>
                <w:lang w:eastAsia="it-IT"/>
              </w:rPr>
            </w:pPr>
            <w:r>
              <w:rPr>
                <w:rFonts w:ascii="Garamond" w:eastAsia="Times New Roman" w:hAnsi="Garamond" w:cs="Times New Roman"/>
                <w:color w:val="FF0000"/>
                <w:sz w:val="24"/>
                <w:szCs w:val="24"/>
                <w:lang w:eastAsia="it-IT"/>
              </w:rPr>
              <w:t>uscito</w:t>
            </w:r>
          </w:p>
        </w:tc>
        <w:tc>
          <w:tcPr>
            <w:tcW w:w="7938" w:type="dxa"/>
          </w:tcPr>
          <w:p w:rsidR="00502600" w:rsidRPr="00272CA8" w:rsidRDefault="00502600" w:rsidP="00EE2FD3">
            <w:pPr>
              <w:rPr>
                <w:rFonts w:ascii="Garamond" w:hAnsi="Garamond" w:cs="Times New Roman"/>
                <w:sz w:val="24"/>
                <w:szCs w:val="24"/>
              </w:rPr>
            </w:pPr>
            <w:r w:rsidRPr="00272CA8">
              <w:rPr>
                <w:rFonts w:ascii="Garamond" w:hAnsi="Garamond" w:cs="Times New Roman"/>
                <w:i/>
                <w:sz w:val="24"/>
                <w:szCs w:val="24"/>
              </w:rPr>
              <w:t>“Corte”, cancelleria, cultura cittadino-comunale nella Verona del primo Trecento</w:t>
            </w:r>
            <w:r>
              <w:rPr>
                <w:rFonts w:ascii="Garamond" w:hAnsi="Garamond" w:cs="Times New Roman"/>
                <w:sz w:val="24"/>
                <w:szCs w:val="24"/>
              </w:rPr>
              <w:t xml:space="preserve">, in </w:t>
            </w:r>
            <w:r>
              <w:rPr>
                <w:rFonts w:ascii="Garamond" w:hAnsi="Garamond" w:cs="Times New Roman"/>
                <w:i/>
                <w:sz w:val="24"/>
                <w:szCs w:val="24"/>
              </w:rPr>
              <w:t>Dante a Verona 2015-2021</w:t>
            </w:r>
            <w:r>
              <w:rPr>
                <w:rFonts w:ascii="Garamond" w:hAnsi="Garamond" w:cs="Times New Roman"/>
                <w:sz w:val="24"/>
                <w:szCs w:val="24"/>
              </w:rPr>
              <w:t>, a cura di E. Ferrarini, P. Pellegrini, S. Pregnolato, Longo editore, Ravenna 2018 (Memoria del tempo. Collana di testi e studi medievali e rinascimentali, 57), pp. 9-24  ISBN 978-88-8063-982-4</w:t>
            </w:r>
          </w:p>
          <w:p w:rsidR="00502600" w:rsidRPr="008C28FC" w:rsidRDefault="00502600" w:rsidP="00EE2FD3">
            <w:pPr>
              <w:rPr>
                <w:rFonts w:ascii="Garamond" w:hAnsi="Garamond" w:cs="Times New Roman"/>
                <w:sz w:val="24"/>
                <w:szCs w:val="24"/>
              </w:rPr>
            </w:pP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9912DA" w:rsidRDefault="00502600" w:rsidP="00EE2FD3">
            <w:pPr>
              <w:pStyle w:val="Titolo1"/>
              <w:shd w:val="clear" w:color="auto" w:fill="FFFFFF"/>
              <w:spacing w:before="150" w:beforeAutospacing="0" w:after="150" w:afterAutospacing="0"/>
              <w:outlineLvl w:val="0"/>
              <w:rPr>
                <w:rFonts w:ascii="Garamond" w:hAnsi="Garamond"/>
                <w:sz w:val="24"/>
                <w:szCs w:val="24"/>
              </w:rPr>
            </w:pPr>
            <w:r w:rsidRPr="00777381">
              <w:rPr>
                <w:rFonts w:ascii="Garamond" w:hAnsi="Garamond"/>
                <w:b w:val="0"/>
                <w:i/>
                <w:sz w:val="24"/>
                <w:szCs w:val="24"/>
              </w:rPr>
              <w:t>Studi sulle “comunità” nel tardo medioevo: appunti per un bilancio storiografico sull’area italiana (XX sec.)</w:t>
            </w:r>
            <w:r w:rsidRPr="00777381">
              <w:rPr>
                <w:rFonts w:ascii="Garamond" w:hAnsi="Garamond"/>
                <w:b w:val="0"/>
                <w:sz w:val="24"/>
                <w:szCs w:val="24"/>
              </w:rPr>
              <w:t xml:space="preserve">, in </w:t>
            </w:r>
            <w:r w:rsidRPr="00777381">
              <w:rPr>
                <w:rFonts w:ascii="Garamond" w:hAnsi="Garamond" w:cs="Arial"/>
                <w:b w:val="0"/>
                <w:i/>
                <w:color w:val="262626"/>
                <w:sz w:val="24"/>
                <w:szCs w:val="24"/>
              </w:rPr>
              <w:t>Comunità e società nel Commonwealth veneziano</w:t>
            </w:r>
            <w:r>
              <w:rPr>
                <w:rFonts w:ascii="Garamond" w:hAnsi="Garamond" w:cs="Arial"/>
                <w:b w:val="0"/>
                <w:color w:val="262626"/>
                <w:sz w:val="24"/>
                <w:szCs w:val="24"/>
              </w:rPr>
              <w:t xml:space="preserve">, Atti del Convegno (Venezia 9-11 marzo 2017), a cura di O. Jens Schmitt, E. Orlando, G. Ortalli, in </w:t>
            </w:r>
            <w:r w:rsidRPr="00777381">
              <w:rPr>
                <w:rFonts w:ascii="Garamond" w:hAnsi="Garamond"/>
                <w:b w:val="0"/>
                <w:sz w:val="24"/>
                <w:szCs w:val="24"/>
              </w:rPr>
              <w:t>corso di stampa</w:t>
            </w:r>
            <w:r>
              <w:rPr>
                <w:rFonts w:ascii="Garamond" w:hAnsi="Garamond"/>
                <w:sz w:val="24"/>
                <w:szCs w:val="24"/>
              </w:rPr>
              <w:t xml:space="preserve"> </w:t>
            </w:r>
          </w:p>
          <w:p w:rsidR="00502600" w:rsidRPr="00272CA8" w:rsidRDefault="00502600" w:rsidP="00EE2FD3">
            <w:pPr>
              <w:rPr>
                <w:rFonts w:ascii="Garamond" w:hAnsi="Garamond" w:cs="Times New Roman"/>
                <w:i/>
                <w:sz w:val="24"/>
                <w:szCs w:val="24"/>
              </w:rPr>
            </w:pP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546745" w:rsidRDefault="00502600" w:rsidP="00EE2FD3">
            <w:pPr>
              <w:jc w:val="both"/>
              <w:rPr>
                <w:rFonts w:ascii="Garamond" w:hAnsi="Garamond"/>
                <w:b/>
                <w:i/>
                <w:sz w:val="24"/>
                <w:szCs w:val="24"/>
              </w:rPr>
            </w:pPr>
            <w:r w:rsidRPr="00546745">
              <w:rPr>
                <w:rFonts w:ascii="Garamond" w:hAnsi="Garamond"/>
                <w:i/>
                <w:sz w:val="24"/>
                <w:szCs w:val="24"/>
              </w:rPr>
              <w:t>Trasformazioni economiche e mobilità sociale nelle città della Marca Trevigiana nel tardo medioevo (fine XIII-fine XIV sec.)</w:t>
            </w:r>
            <w:r>
              <w:rPr>
                <w:rFonts w:ascii="Garamond" w:hAnsi="Garamond"/>
                <w:sz w:val="24"/>
                <w:szCs w:val="24"/>
              </w:rPr>
              <w:t>, in corso di stampa</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546745" w:rsidRDefault="00502600" w:rsidP="00EE2FD3">
            <w:pPr>
              <w:jc w:val="both"/>
              <w:rPr>
                <w:rFonts w:ascii="Garamond" w:hAnsi="Garamond"/>
                <w:i/>
                <w:sz w:val="24"/>
                <w:szCs w:val="24"/>
              </w:rPr>
            </w:pPr>
            <w:r>
              <w:rPr>
                <w:rFonts w:ascii="Garamond" w:hAnsi="Garamond"/>
                <w:i/>
                <w:sz w:val="24"/>
                <w:szCs w:val="24"/>
              </w:rPr>
              <w:t>Il monte Baldo</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157860" w:rsidRDefault="00502600" w:rsidP="00EE2FD3">
            <w:pPr>
              <w:jc w:val="both"/>
              <w:rPr>
                <w:rFonts w:ascii="Garamond" w:hAnsi="Garamond"/>
                <w:sz w:val="24"/>
                <w:szCs w:val="24"/>
              </w:rPr>
            </w:pPr>
            <w:r w:rsidRPr="002D2C5D">
              <w:rPr>
                <w:rFonts w:ascii="Garamond" w:hAnsi="Garamond"/>
                <w:i/>
                <w:sz w:val="24"/>
                <w:szCs w:val="24"/>
              </w:rPr>
              <w:t>Uno sguardo ai primordi dell’insegnamento superiore della paleografia in Italia. Silvio Andreis (1837-1869) fra Rovereto, Berlino e Firenze</w:t>
            </w:r>
            <w:r>
              <w:rPr>
                <w:rFonts w:ascii="Garamond" w:hAnsi="Garamond"/>
                <w:sz w:val="24"/>
                <w:szCs w:val="24"/>
              </w:rPr>
              <w:t xml:space="preserve">, in </w:t>
            </w:r>
            <w:r>
              <w:rPr>
                <w:rFonts w:ascii="Garamond" w:hAnsi="Garamond"/>
                <w:i/>
                <w:sz w:val="24"/>
                <w:szCs w:val="24"/>
              </w:rPr>
              <w:t>Miscellanea di studi in onore di Livio Antonielli</w:t>
            </w:r>
            <w:r>
              <w:rPr>
                <w:rFonts w:ascii="Garamond" w:hAnsi="Garamond"/>
                <w:sz w:val="24"/>
                <w:szCs w:val="24"/>
              </w:rPr>
              <w:t>, a cura di S. Levati, S. Mori, Milano 2018</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351788" w:rsidRDefault="00502600" w:rsidP="00EE2FD3">
            <w:pPr>
              <w:jc w:val="both"/>
              <w:rPr>
                <w:rFonts w:ascii="Garamond" w:hAnsi="Garamond"/>
                <w:i/>
                <w:sz w:val="24"/>
                <w:szCs w:val="24"/>
              </w:rPr>
            </w:pPr>
            <w:r>
              <w:rPr>
                <w:rFonts w:ascii="Garamond" w:hAnsi="Garamond"/>
                <w:i/>
                <w:sz w:val="24"/>
                <w:szCs w:val="24"/>
              </w:rPr>
              <w:t>Famiglia Aleardi in Miscellanea Vitolo</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Default="00502600" w:rsidP="00EE2FD3">
            <w:pPr>
              <w:jc w:val="both"/>
              <w:rPr>
                <w:rFonts w:ascii="Garamond" w:hAnsi="Garamond"/>
                <w:i/>
                <w:sz w:val="24"/>
                <w:szCs w:val="24"/>
              </w:rPr>
            </w:pPr>
            <w:r w:rsidRPr="00010F30">
              <w:rPr>
                <w:rFonts w:ascii="Garamond" w:eastAsia="Times New Roman" w:hAnsi="Garamond"/>
                <w:i/>
                <w:sz w:val="24"/>
                <w:szCs w:val="24"/>
              </w:rPr>
              <w:t>Archivi ecclesiastici veneziani e archivi di Terraferma nelle ricerche di Francesca Cavazzana Romanelli. A proposito di</w:t>
            </w:r>
            <w:r w:rsidRPr="00010F30">
              <w:rPr>
                <w:rFonts w:ascii="Garamond" w:eastAsia="Times New Roman" w:hAnsi="Garamond"/>
                <w:sz w:val="24"/>
                <w:szCs w:val="24"/>
              </w:rPr>
              <w:t xml:space="preserve"> Storia degli archivi, storia della cultura</w:t>
            </w:r>
            <w:r>
              <w:rPr>
                <w:rFonts w:ascii="Garamond" w:hAnsi="Garamond" w:cs="Times New Roman"/>
                <w:sz w:val="24"/>
                <w:szCs w:val="24"/>
              </w:rPr>
              <w:t xml:space="preserve">, in </w:t>
            </w:r>
            <w:r w:rsidRPr="004A2AF8">
              <w:rPr>
                <w:rFonts w:ascii="Garamond" w:hAnsi="Garamond" w:cs="Times New Roman"/>
                <w:i/>
                <w:sz w:val="24"/>
                <w:szCs w:val="24"/>
              </w:rPr>
              <w:t>Giornata di studio in memoria di Francesca Cavazzana Romanelli</w:t>
            </w:r>
            <w:r>
              <w:rPr>
                <w:rFonts w:ascii="Garamond" w:hAnsi="Garamond" w:cs="Times New Roman"/>
                <w:sz w:val="24"/>
                <w:szCs w:val="24"/>
              </w:rPr>
              <w:t>, a cura di A. Mulé, S. Vitali, in «Rassegna degli archivi di stato», 2018</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r>
              <w:rPr>
                <w:rFonts w:ascii="Garamond" w:eastAsia="Times New Roman" w:hAnsi="Garamond" w:cs="Times New Roman"/>
                <w:color w:val="FF0000"/>
                <w:sz w:val="24"/>
                <w:szCs w:val="24"/>
                <w:lang w:eastAsia="it-IT"/>
              </w:rPr>
              <w:t>uscito</w:t>
            </w:r>
          </w:p>
        </w:tc>
        <w:tc>
          <w:tcPr>
            <w:tcW w:w="7938" w:type="dxa"/>
          </w:tcPr>
          <w:p w:rsidR="00502600" w:rsidRPr="00473A36" w:rsidRDefault="00502600" w:rsidP="00EE2FD3">
            <w:pPr>
              <w:jc w:val="both"/>
              <w:rPr>
                <w:rFonts w:ascii="Garamond" w:eastAsia="Times New Roman" w:hAnsi="Garamond"/>
                <w:sz w:val="24"/>
                <w:szCs w:val="24"/>
              </w:rPr>
            </w:pPr>
            <w:r>
              <w:rPr>
                <w:rFonts w:ascii="Garamond" w:eastAsia="Times New Roman" w:hAnsi="Garamond"/>
                <w:i/>
                <w:sz w:val="24"/>
                <w:szCs w:val="24"/>
              </w:rPr>
              <w:t xml:space="preserve">In memoria. </w:t>
            </w:r>
            <w:r w:rsidRPr="00473A36">
              <w:rPr>
                <w:rFonts w:ascii="Garamond" w:eastAsia="Times New Roman" w:hAnsi="Garamond"/>
                <w:i/>
                <w:sz w:val="24"/>
                <w:szCs w:val="24"/>
              </w:rPr>
              <w:t>Francesca Cavazzana Romanelli (1945-2016)</w:t>
            </w:r>
            <w:r>
              <w:rPr>
                <w:rFonts w:ascii="Garamond" w:eastAsia="Times New Roman" w:hAnsi="Garamond"/>
                <w:sz w:val="24"/>
                <w:szCs w:val="24"/>
              </w:rPr>
              <w:t xml:space="preserve">, in «Studi trentini. Storia», 97 (2018), n. 1, pp. 309-312 </w:t>
            </w:r>
            <w:r w:rsidRPr="00CC5926">
              <w:rPr>
                <w:rFonts w:ascii="Garamond" w:hAnsi="Garamond"/>
                <w:sz w:val="24"/>
                <w:szCs w:val="24"/>
              </w:rPr>
              <w:t>ISSN 2240-0338</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473A36" w:rsidRDefault="00502600" w:rsidP="00EE2FD3">
            <w:pPr>
              <w:jc w:val="both"/>
              <w:rPr>
                <w:rFonts w:ascii="Garamond" w:eastAsia="Times New Roman" w:hAnsi="Garamond"/>
                <w:i/>
                <w:sz w:val="24"/>
                <w:szCs w:val="24"/>
              </w:rPr>
            </w:pPr>
            <w:r w:rsidRPr="00351788">
              <w:rPr>
                <w:rFonts w:ascii="Garamond" w:hAnsi="Garamond"/>
                <w:i/>
                <w:sz w:val="24"/>
                <w:szCs w:val="24"/>
              </w:rPr>
              <w:t>Intorno alle fonti epistolari. Tra diplomatica e archivistica</w:t>
            </w:r>
            <w:r>
              <w:rPr>
                <w:rFonts w:ascii="Garamond" w:hAnsi="Garamond"/>
                <w:sz w:val="24"/>
                <w:szCs w:val="24"/>
              </w:rPr>
              <w:t>, in</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CB25DE" w:rsidRDefault="00502600" w:rsidP="00EE2FD3">
            <w:pPr>
              <w:spacing w:before="100" w:beforeAutospacing="1"/>
              <w:ind w:right="567"/>
              <w:rPr>
                <w:rFonts w:ascii="Garamond" w:eastAsia="Times New Roman" w:hAnsi="Garamond" w:cs="Times New Roman"/>
                <w:color w:val="FF0000"/>
                <w:sz w:val="24"/>
                <w:szCs w:val="24"/>
                <w:lang w:eastAsia="it-IT"/>
              </w:rPr>
            </w:pPr>
            <w:r>
              <w:rPr>
                <w:rFonts w:ascii="Garamond" w:eastAsia="Times New Roman" w:hAnsi="Garamond" w:cs="Times New Roman"/>
                <w:color w:val="FF0000"/>
                <w:sz w:val="24"/>
                <w:szCs w:val="24"/>
                <w:lang w:eastAsia="it-IT"/>
              </w:rPr>
              <w:t>uscito</w:t>
            </w:r>
          </w:p>
        </w:tc>
        <w:tc>
          <w:tcPr>
            <w:tcW w:w="7938" w:type="dxa"/>
          </w:tcPr>
          <w:p w:rsidR="00502600" w:rsidRPr="006443C2" w:rsidRDefault="00502600" w:rsidP="00EE2FD3">
            <w:pPr>
              <w:rPr>
                <w:rFonts w:ascii="Garamond" w:hAnsi="Garamond"/>
                <w:sz w:val="24"/>
                <w:szCs w:val="24"/>
              </w:rPr>
            </w:pPr>
            <w:r w:rsidRPr="006443C2">
              <w:rPr>
                <w:rFonts w:ascii="Garamond" w:hAnsi="Garamond"/>
                <w:i/>
                <w:sz w:val="24"/>
                <w:szCs w:val="24"/>
              </w:rPr>
              <w:t>Viste dalla pianura padana. Le città dell’area trentino-tirolese nel contesto comparativo del versante meridionale delle Alpi (secoli XIII–XV)</w:t>
            </w:r>
            <w:r w:rsidRPr="006443C2">
              <w:rPr>
                <w:rFonts w:ascii="Garamond" w:hAnsi="Garamond"/>
                <w:sz w:val="24"/>
                <w:szCs w:val="24"/>
              </w:rPr>
              <w:t>,</w:t>
            </w:r>
            <w:r w:rsidRPr="006443C2">
              <w:rPr>
                <w:rFonts w:ascii="Garamond" w:hAnsi="Garamond"/>
                <w:i/>
                <w:sz w:val="24"/>
                <w:szCs w:val="24"/>
              </w:rPr>
              <w:t xml:space="preserve"> </w:t>
            </w:r>
            <w:r w:rsidRPr="006443C2">
              <w:rPr>
                <w:rFonts w:ascii="Garamond" w:hAnsi="Garamond"/>
                <w:sz w:val="24"/>
                <w:szCs w:val="24"/>
              </w:rPr>
              <w:t xml:space="preserve">in </w:t>
            </w:r>
            <w:r w:rsidRPr="006443C2">
              <w:rPr>
                <w:rFonts w:ascii="Garamond" w:hAnsi="Garamond"/>
                <w:i/>
                <w:sz w:val="24"/>
                <w:szCs w:val="24"/>
              </w:rPr>
              <w:t xml:space="preserve">1317. </w:t>
            </w:r>
            <w:r w:rsidRPr="006443C2">
              <w:rPr>
                <w:rFonts w:ascii="Garamond" w:hAnsi="Garamond"/>
                <w:i/>
                <w:sz w:val="24"/>
                <w:szCs w:val="24"/>
                <w:lang w:val="en-GB"/>
              </w:rPr>
              <w:t xml:space="preserve">Eine Stadt und ihr Recht. Meran im Mittelalter. Akten der Internationaler Tagung, Meran Kurhaus und Kurmittelhaus, 22. bis 25. </w:t>
            </w:r>
            <w:r w:rsidRPr="006443C2">
              <w:rPr>
                <w:rFonts w:ascii="Garamond" w:hAnsi="Garamond"/>
                <w:i/>
                <w:sz w:val="24"/>
                <w:szCs w:val="24"/>
              </w:rPr>
              <w:t xml:space="preserve">Februar 2017 / 1317. Una città e il suo diritto. Merano nel medioevo. Atti del Convegno </w:t>
            </w:r>
            <w:r w:rsidRPr="006443C2">
              <w:rPr>
                <w:rFonts w:ascii="Garamond" w:hAnsi="Garamond"/>
                <w:i/>
                <w:sz w:val="24"/>
                <w:szCs w:val="24"/>
              </w:rPr>
              <w:lastRenderedPageBreak/>
              <w:t xml:space="preserve">internazionale di Bolzano, Merano, Kurhaus e Vecchie Terme, 22-25 febbraio 2017, </w:t>
            </w:r>
            <w:r w:rsidRPr="006443C2">
              <w:rPr>
                <w:rFonts w:ascii="Garamond" w:hAnsi="Garamond"/>
                <w:sz w:val="24"/>
                <w:szCs w:val="24"/>
              </w:rPr>
              <w:t xml:space="preserve">hrsg. von / a cura di G. </w:t>
            </w:r>
            <w:r>
              <w:rPr>
                <w:rFonts w:ascii="Garamond" w:hAnsi="Garamond"/>
                <w:sz w:val="24"/>
                <w:szCs w:val="24"/>
              </w:rPr>
              <w:t>Pfeifer</w:t>
            </w:r>
            <w:r w:rsidRPr="006443C2">
              <w:rPr>
                <w:rFonts w:ascii="Garamond" w:hAnsi="Garamond"/>
                <w:sz w:val="24"/>
                <w:szCs w:val="24"/>
              </w:rPr>
              <w:t>, Athesia Verlag, Bozen/Bolzano 2018 (Veröffetlichungen des Südtiroler Landesarchivs/Pubblicazioni dell’Archivio Provinciale di Bolzano, Band 43), pp. 25-38 ISBN 978-88-6839-331-1</w:t>
            </w:r>
          </w:p>
          <w:p w:rsidR="00502600" w:rsidRPr="00351788" w:rsidRDefault="00502600" w:rsidP="00EE2FD3">
            <w:pPr>
              <w:jc w:val="both"/>
              <w:rPr>
                <w:rFonts w:ascii="Garamond" w:hAnsi="Garamond"/>
                <w:i/>
                <w:sz w:val="24"/>
                <w:szCs w:val="24"/>
              </w:rPr>
            </w:pP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E812B4" w:rsidRDefault="00502600" w:rsidP="00EE2FD3">
            <w:pPr>
              <w:pStyle w:val="Titolo1"/>
              <w:shd w:val="clear" w:color="auto" w:fill="FFFFFF"/>
              <w:spacing w:before="0" w:beforeAutospacing="0" w:after="0" w:afterAutospacing="0"/>
              <w:ind w:right="180"/>
              <w:outlineLvl w:val="0"/>
              <w:rPr>
                <w:rFonts w:ascii="Garamond" w:eastAsiaTheme="majorEastAsia" w:hAnsi="Garamond"/>
                <w:bCs w:val="0"/>
                <w:sz w:val="24"/>
                <w:szCs w:val="24"/>
              </w:rPr>
            </w:pPr>
            <w:r w:rsidRPr="00C92272">
              <w:rPr>
                <w:rFonts w:ascii="Garamond" w:eastAsiaTheme="majorEastAsia" w:hAnsi="Garamond"/>
                <w:b w:val="0"/>
                <w:bCs w:val="0"/>
                <w:i/>
                <w:sz w:val="24"/>
                <w:szCs w:val="24"/>
              </w:rPr>
              <w:t>La</w:t>
            </w:r>
            <w:r w:rsidRPr="00B47E41">
              <w:rPr>
                <w:rFonts w:ascii="Garamond" w:eastAsiaTheme="majorEastAsia" w:hAnsi="Garamond"/>
                <w:b w:val="0"/>
                <w:bCs w:val="0"/>
                <w:i/>
                <w:sz w:val="24"/>
                <w:szCs w:val="24"/>
              </w:rPr>
              <w:t xml:space="preserve"> rete delle storie</w:t>
            </w:r>
            <w:r w:rsidRPr="00777381">
              <w:rPr>
                <w:rFonts w:ascii="Garamond" w:eastAsiaTheme="majorEastAsia" w:hAnsi="Garamond"/>
                <w:b w:val="0"/>
                <w:bCs w:val="0"/>
                <w:i/>
                <w:sz w:val="24"/>
                <w:szCs w:val="24"/>
              </w:rPr>
              <w:t xml:space="preserve"> patrie. Le Deputazioni di Storia patria italiane 1935-1950 c.</w:t>
            </w:r>
            <w:r w:rsidRPr="00777381">
              <w:rPr>
                <w:rFonts w:ascii="Garamond" w:eastAsiaTheme="majorEastAsia" w:hAnsi="Garamond"/>
                <w:b w:val="0"/>
                <w:bCs w:val="0"/>
                <w:sz w:val="24"/>
                <w:szCs w:val="24"/>
              </w:rPr>
              <w:t xml:space="preserve">, in </w:t>
            </w:r>
            <w:r w:rsidRPr="00777381">
              <w:rPr>
                <w:rFonts w:ascii="Garamond" w:hAnsi="Garamond" w:cs="Helvetica"/>
                <w:b w:val="0"/>
                <w:bCs w:val="0"/>
                <w:i/>
                <w:color w:val="1D2129"/>
                <w:sz w:val="24"/>
                <w:szCs w:val="24"/>
              </w:rPr>
              <w:t>L'organizzazione della ricerca storica in Italia. In occasione degli 80 anni della Giunta Centrale per gli Studi Storici</w:t>
            </w:r>
            <w:r>
              <w:rPr>
                <w:rFonts w:ascii="Garamond" w:hAnsi="Garamond" w:cs="Helvetica"/>
                <w:b w:val="0"/>
                <w:bCs w:val="0"/>
                <w:color w:val="1D2129"/>
                <w:sz w:val="24"/>
                <w:szCs w:val="24"/>
              </w:rPr>
              <w:t xml:space="preserve">, Atti del convegno (14-16 dicembre 2014), a cura di A. Bistarelli, Viella, Roma 2018, </w:t>
            </w:r>
            <w:r w:rsidRPr="00777381">
              <w:rPr>
                <w:rFonts w:ascii="Garamond" w:eastAsiaTheme="majorEastAsia" w:hAnsi="Garamond"/>
                <w:b w:val="0"/>
                <w:bCs w:val="0"/>
                <w:sz w:val="24"/>
                <w:szCs w:val="24"/>
              </w:rPr>
              <w:t>pp. 7-80</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C92272" w:rsidRDefault="00502600" w:rsidP="00EE2FD3">
            <w:pPr>
              <w:pStyle w:val="Titolo1"/>
              <w:shd w:val="clear" w:color="auto" w:fill="FFFFFF"/>
              <w:spacing w:before="0" w:beforeAutospacing="0" w:after="0" w:afterAutospacing="0"/>
              <w:ind w:right="180"/>
              <w:outlineLvl w:val="0"/>
              <w:rPr>
                <w:rFonts w:ascii="Garamond" w:eastAsiaTheme="majorEastAsia" w:hAnsi="Garamond"/>
                <w:b w:val="0"/>
                <w:bCs w:val="0"/>
                <w:i/>
                <w:color w:val="FF0000"/>
                <w:sz w:val="24"/>
                <w:szCs w:val="24"/>
              </w:rPr>
            </w:pPr>
            <w:r w:rsidRPr="00C92272">
              <w:rPr>
                <w:rFonts w:ascii="Garamond" w:hAnsi="Garamond"/>
                <w:b w:val="0"/>
                <w:i/>
                <w:sz w:val="24"/>
                <w:szCs w:val="24"/>
              </w:rPr>
              <w:t>Gli angusti orizzonti. Lessico delle dedizioni e “costituzione materiale” negli stati territoriali italiani: l’esempio della Terraferma veneziana (secoli XV e ss.)</w:t>
            </w:r>
            <w:r w:rsidRPr="00C92272">
              <w:rPr>
                <w:rFonts w:ascii="Garamond" w:hAnsi="Garamond"/>
                <w:b w:val="0"/>
                <w:sz w:val="24"/>
                <w:szCs w:val="24"/>
              </w:rPr>
              <w:t xml:space="preserve">, in </w:t>
            </w:r>
            <w:r w:rsidRPr="00C92272">
              <w:rPr>
                <w:rFonts w:ascii="Garamond" w:hAnsi="Garamond"/>
                <w:b w:val="0"/>
                <w:i/>
                <w:sz w:val="24"/>
                <w:szCs w:val="24"/>
              </w:rPr>
              <w:t>Des chartes aux constitutions. Autour de l’idée constitutionnelle en Europe (XII</w:t>
            </w:r>
            <w:r w:rsidRPr="00C92272">
              <w:rPr>
                <w:rFonts w:ascii="Garamond" w:hAnsi="Garamond"/>
                <w:b w:val="0"/>
                <w:i/>
                <w:sz w:val="24"/>
                <w:szCs w:val="24"/>
                <w:vertAlign w:val="superscript"/>
              </w:rPr>
              <w:t>e</w:t>
            </w:r>
            <w:r w:rsidRPr="00C92272">
              <w:rPr>
                <w:rFonts w:ascii="Garamond" w:hAnsi="Garamond"/>
                <w:b w:val="0"/>
                <w:i/>
                <w:sz w:val="24"/>
                <w:szCs w:val="24"/>
              </w:rPr>
              <w:t>-XVII</w:t>
            </w:r>
            <w:r w:rsidRPr="00C92272">
              <w:rPr>
                <w:rFonts w:ascii="Garamond" w:hAnsi="Garamond"/>
                <w:b w:val="0"/>
                <w:i/>
                <w:sz w:val="24"/>
                <w:szCs w:val="24"/>
                <w:vertAlign w:val="superscript"/>
              </w:rPr>
              <w:t>e</w:t>
            </w:r>
            <w:r w:rsidRPr="00C92272">
              <w:rPr>
                <w:rFonts w:ascii="Garamond" w:hAnsi="Garamond"/>
                <w:b w:val="0"/>
                <w:i/>
                <w:sz w:val="24"/>
                <w:szCs w:val="24"/>
              </w:rPr>
              <w:t xml:space="preserve"> siècles)</w:t>
            </w:r>
            <w:r w:rsidRPr="00C92272">
              <w:rPr>
                <w:rFonts w:ascii="Garamond" w:hAnsi="Garamond"/>
                <w:b w:val="0"/>
                <w:sz w:val="24"/>
                <w:szCs w:val="24"/>
              </w:rPr>
              <w:t>, Atti del convegno, Casa di Velasquez, Madrid, 14-16 gennaio 2014, a cura di J.Ph. Genet, F. Foronda</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624145" w:rsidRDefault="00502600" w:rsidP="00EE2FD3">
            <w:pPr>
              <w:rPr>
                <w:rFonts w:ascii="Garamond" w:hAnsi="Garamond" w:cs="Times New Roman"/>
                <w:sz w:val="24"/>
                <w:szCs w:val="24"/>
              </w:rPr>
            </w:pPr>
            <w:r w:rsidRPr="00C92272">
              <w:rPr>
                <w:rFonts w:ascii="Garamond" w:hAnsi="Garamond" w:cs="Times New Roman"/>
                <w:i/>
                <w:sz w:val="24"/>
                <w:szCs w:val="24"/>
              </w:rPr>
              <w:t xml:space="preserve">Schede </w:t>
            </w:r>
            <w:r w:rsidRPr="0046719E">
              <w:rPr>
                <w:rFonts w:ascii="Garamond" w:hAnsi="Garamond" w:cs="Times New Roman"/>
                <w:i/>
                <w:sz w:val="24"/>
                <w:szCs w:val="24"/>
              </w:rPr>
              <w:t>d’archivio sull’esercito trevigiano dei primi decenni del Trecento</w:t>
            </w:r>
            <w:r>
              <w:rPr>
                <w:rFonts w:ascii="Garamond" w:hAnsi="Garamond" w:cs="Times New Roman"/>
                <w:sz w:val="24"/>
                <w:szCs w:val="24"/>
              </w:rPr>
              <w:t xml:space="preserve"> in </w:t>
            </w:r>
            <w:r w:rsidRPr="007071E9">
              <w:rPr>
                <w:rFonts w:ascii="Garamond" w:hAnsi="Garamond" w:cs="Times New Roman"/>
                <w:i/>
                <w:sz w:val="24"/>
                <w:szCs w:val="24"/>
              </w:rPr>
              <w:t>Eserciti e signorie trecentesche</w:t>
            </w:r>
            <w:r>
              <w:rPr>
                <w:rFonts w:ascii="Garamond" w:hAnsi="Garamond" w:cs="Times New Roman"/>
                <w:sz w:val="24"/>
                <w:szCs w:val="24"/>
              </w:rPr>
              <w:t xml:space="preserve">, Atti del Convegno, a cura di P. Grillo, Soveria Mannelli </w:t>
            </w:r>
            <w:r w:rsidRPr="00C92272">
              <w:rPr>
                <w:rFonts w:ascii="Garamond" w:hAnsi="Garamond" w:cs="Times New Roman"/>
                <w:sz w:val="24"/>
                <w:szCs w:val="24"/>
              </w:rPr>
              <w:t>2018</w:t>
            </w:r>
          </w:p>
        </w:tc>
      </w:tr>
      <w:tr w:rsidR="00502600" w:rsidRPr="00056849"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056849" w:rsidRDefault="00502600" w:rsidP="00EE2FD3">
            <w:pPr>
              <w:rPr>
                <w:rFonts w:ascii="Garamond" w:hAnsi="Garamond"/>
                <w:i/>
                <w:sz w:val="24"/>
                <w:szCs w:val="24"/>
              </w:rPr>
            </w:pPr>
            <w:r w:rsidRPr="00B74590">
              <w:rPr>
                <w:rFonts w:ascii="Garamond" w:hAnsi="Garamond"/>
                <w:i/>
                <w:sz w:val="24"/>
                <w:szCs w:val="24"/>
              </w:rPr>
              <w:t>Le</w:t>
            </w:r>
            <w:r w:rsidRPr="00B47E41">
              <w:rPr>
                <w:rFonts w:ascii="Garamond" w:hAnsi="Garamond"/>
                <w:i/>
                <w:color w:val="FF0000"/>
                <w:sz w:val="24"/>
                <w:szCs w:val="24"/>
              </w:rPr>
              <w:t xml:space="preserve"> </w:t>
            </w:r>
            <w:r w:rsidRPr="00056849">
              <w:rPr>
                <w:rFonts w:ascii="Garamond" w:hAnsi="Garamond"/>
                <w:i/>
                <w:sz w:val="24"/>
                <w:szCs w:val="24"/>
              </w:rPr>
              <w:t>ricerche sui castelli veneti tra storia e archeologia (1975-2015)</w:t>
            </w:r>
          </w:p>
          <w:p w:rsidR="00502600" w:rsidRPr="00B47E41" w:rsidRDefault="00502600" w:rsidP="00EE2FD3">
            <w:pPr>
              <w:rPr>
                <w:rFonts w:ascii="Garamond" w:hAnsi="Garamond" w:cs="Times New Roman"/>
                <w:i/>
                <w:color w:val="FF0000"/>
                <w:sz w:val="24"/>
                <w:szCs w:val="24"/>
              </w:rPr>
            </w:pPr>
            <w:r w:rsidRPr="00056849">
              <w:rPr>
                <w:rFonts w:ascii="Garamond" w:hAnsi="Garamond" w:cs="Times New Roman"/>
                <w:sz w:val="24"/>
                <w:szCs w:val="24"/>
              </w:rPr>
              <w:t>(in collaborazione con Fabio Saggioro)</w:t>
            </w:r>
          </w:p>
        </w:tc>
      </w:tr>
      <w:tr w:rsidR="00502600" w:rsidRPr="00311481"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546745" w:rsidRDefault="00502600" w:rsidP="00EE2FD3">
            <w:pPr>
              <w:tabs>
                <w:tab w:val="left" w:pos="993"/>
              </w:tabs>
              <w:rPr>
                <w:rFonts w:ascii="Garamond" w:hAnsi="Garamond"/>
                <w:sz w:val="24"/>
                <w:szCs w:val="24"/>
                <w:lang w:val="en-GB"/>
              </w:rPr>
            </w:pPr>
            <w:r w:rsidRPr="00B74590">
              <w:rPr>
                <w:rFonts w:ascii="Garamond" w:hAnsi="Garamond"/>
                <w:i/>
                <w:sz w:val="24"/>
                <w:szCs w:val="24"/>
                <w:lang w:val="en-GB"/>
              </w:rPr>
              <w:t xml:space="preserve">Italian Cheese </w:t>
            </w:r>
            <w:r w:rsidRPr="00546745">
              <w:rPr>
                <w:rFonts w:ascii="Garamond" w:hAnsi="Garamond"/>
                <w:i/>
                <w:sz w:val="24"/>
                <w:szCs w:val="24"/>
                <w:lang w:val="en-GB"/>
              </w:rPr>
              <w:t>in the Middle Ages. History and Culture</w:t>
            </w:r>
            <w:r w:rsidRPr="00546745">
              <w:rPr>
                <w:rFonts w:ascii="Garamond" w:hAnsi="Garamond"/>
                <w:sz w:val="24"/>
                <w:szCs w:val="24"/>
                <w:lang w:val="en-GB"/>
              </w:rPr>
              <w:t xml:space="preserve">, in </w:t>
            </w:r>
            <w:r w:rsidRPr="00777381">
              <w:rPr>
                <w:rFonts w:ascii="Garamond" w:hAnsi="Garamond" w:cs="Calibri"/>
                <w:i/>
                <w:sz w:val="24"/>
                <w:szCs w:val="24"/>
                <w:lang w:val="en-US"/>
              </w:rPr>
              <w:t>Italian Cheese: Science and Technology</w:t>
            </w:r>
            <w:r w:rsidRPr="00777381">
              <w:rPr>
                <w:rFonts w:ascii="Garamond" w:hAnsi="Garamond" w:cs="Calibri"/>
                <w:sz w:val="24"/>
                <w:szCs w:val="24"/>
                <w:lang w:val="en-US"/>
              </w:rPr>
              <w:t>, a cura di P. Fox, M. Gobbetti, E. Neviani, ed. Springer-Kluwer, Berlin, in corso di stampa</w:t>
            </w:r>
          </w:p>
          <w:p w:rsidR="00502600" w:rsidRPr="00546745" w:rsidRDefault="00502600" w:rsidP="00EE2FD3">
            <w:pPr>
              <w:rPr>
                <w:rFonts w:ascii="Garamond" w:hAnsi="Garamond"/>
                <w:i/>
                <w:sz w:val="24"/>
                <w:szCs w:val="24"/>
                <w:lang w:val="en-GB"/>
              </w:rPr>
            </w:pPr>
          </w:p>
        </w:tc>
      </w:tr>
      <w:tr w:rsidR="00502600" w:rsidRPr="00C92272" w:rsidTr="00EE2FD3">
        <w:trPr>
          <w:gridAfter w:val="2"/>
          <w:wAfter w:w="15876" w:type="dxa"/>
          <w:trHeight w:val="814"/>
        </w:trPr>
        <w:tc>
          <w:tcPr>
            <w:tcW w:w="1101" w:type="dxa"/>
            <w:vAlign w:val="center"/>
          </w:tcPr>
          <w:p w:rsidR="00502600" w:rsidRPr="00311481"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val="en-GB" w:eastAsia="it-IT"/>
              </w:rPr>
            </w:pPr>
          </w:p>
        </w:tc>
        <w:tc>
          <w:tcPr>
            <w:tcW w:w="1417" w:type="dxa"/>
          </w:tcPr>
          <w:p w:rsidR="00502600" w:rsidRPr="00311481" w:rsidRDefault="00502600" w:rsidP="00EE2FD3">
            <w:pPr>
              <w:spacing w:before="100" w:beforeAutospacing="1"/>
              <w:ind w:right="567"/>
              <w:rPr>
                <w:rFonts w:ascii="Garamond" w:eastAsia="Times New Roman" w:hAnsi="Garamond" w:cs="Times New Roman"/>
                <w:color w:val="FF0000"/>
                <w:sz w:val="24"/>
                <w:szCs w:val="24"/>
                <w:lang w:val="en-GB" w:eastAsia="it-IT"/>
              </w:rPr>
            </w:pPr>
          </w:p>
        </w:tc>
        <w:tc>
          <w:tcPr>
            <w:tcW w:w="7938" w:type="dxa"/>
          </w:tcPr>
          <w:p w:rsidR="00502600" w:rsidRPr="00F75DD3" w:rsidRDefault="00502600" w:rsidP="00EE2FD3">
            <w:pPr>
              <w:rPr>
                <w:rFonts w:ascii="Garamond" w:hAnsi="Garamond"/>
                <w:sz w:val="24"/>
                <w:szCs w:val="24"/>
              </w:rPr>
            </w:pPr>
            <w:r w:rsidRPr="00B74590">
              <w:rPr>
                <w:rFonts w:ascii="Garamond" w:hAnsi="Garamond"/>
                <w:i/>
                <w:sz w:val="24"/>
                <w:szCs w:val="24"/>
              </w:rPr>
              <w:t xml:space="preserve">Combattere per </w:t>
            </w:r>
            <w:r>
              <w:rPr>
                <w:rFonts w:ascii="Garamond" w:hAnsi="Garamond"/>
                <w:i/>
                <w:sz w:val="24"/>
                <w:szCs w:val="24"/>
              </w:rPr>
              <w:t xml:space="preserve">professione nell’Italia medievale </w:t>
            </w:r>
            <w:r>
              <w:rPr>
                <w:rFonts w:ascii="Garamond" w:hAnsi="Garamond"/>
                <w:sz w:val="24"/>
                <w:szCs w:val="24"/>
              </w:rPr>
              <w:t xml:space="preserve">in </w:t>
            </w:r>
            <w:r w:rsidRPr="00D90A37">
              <w:rPr>
                <w:rFonts w:ascii="Garamond" w:hAnsi="Garamond"/>
                <w:i/>
                <w:sz w:val="24"/>
                <w:szCs w:val="24"/>
              </w:rPr>
              <w:t>Storia militare d’Italia</w:t>
            </w:r>
            <w:r>
              <w:rPr>
                <w:rFonts w:ascii="Garamond" w:hAnsi="Garamond"/>
                <w:sz w:val="24"/>
                <w:szCs w:val="24"/>
              </w:rPr>
              <w:t>, a cura di N. Labanca, I (</w:t>
            </w:r>
            <w:r w:rsidRPr="00D90A37">
              <w:rPr>
                <w:rFonts w:ascii="Garamond" w:hAnsi="Garamond"/>
                <w:i/>
                <w:sz w:val="24"/>
                <w:szCs w:val="24"/>
              </w:rPr>
              <w:t>Il medioevo</w:t>
            </w:r>
            <w:r>
              <w:rPr>
                <w:rFonts w:ascii="Garamond" w:hAnsi="Garamond"/>
                <w:sz w:val="24"/>
                <w:szCs w:val="24"/>
              </w:rPr>
              <w:t>), a cura di P. Grillo, A.A. Settia, in corso di stampa</w:t>
            </w:r>
          </w:p>
        </w:tc>
      </w:tr>
      <w:tr w:rsidR="00502600" w:rsidRPr="00C92272"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B74590" w:rsidRDefault="00502600" w:rsidP="00EE2FD3">
            <w:pPr>
              <w:rPr>
                <w:rFonts w:ascii="Garamond" w:hAnsi="Garamond"/>
                <w:i/>
                <w:sz w:val="24"/>
                <w:szCs w:val="24"/>
              </w:rPr>
            </w:pPr>
            <w:r w:rsidRPr="00B74590">
              <w:rPr>
                <w:rFonts w:ascii="Garamond" w:hAnsi="Garamond"/>
                <w:i/>
                <w:sz w:val="24"/>
                <w:szCs w:val="24"/>
              </w:rPr>
              <w:t xml:space="preserve">Tre lettere di Tebaldo vescovo di Verona, </w:t>
            </w:r>
            <w:r w:rsidRPr="00B74590">
              <w:rPr>
                <w:rFonts w:ascii="Garamond" w:hAnsi="Garamond"/>
                <w:sz w:val="24"/>
                <w:szCs w:val="24"/>
              </w:rPr>
              <w:t>in</w:t>
            </w:r>
            <w:r w:rsidRPr="00B74590">
              <w:rPr>
                <w:rFonts w:ascii="Garamond" w:hAnsi="Garamond"/>
                <w:i/>
                <w:sz w:val="24"/>
                <w:szCs w:val="24"/>
              </w:rPr>
              <w:t xml:space="preserve"> Miscellanea Paolini</w:t>
            </w:r>
          </w:p>
        </w:tc>
      </w:tr>
      <w:tr w:rsidR="00502600" w:rsidRPr="00C92272"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B74590" w:rsidRDefault="00502600" w:rsidP="00EE2FD3">
            <w:pPr>
              <w:rPr>
                <w:rFonts w:ascii="Garamond" w:hAnsi="Garamond"/>
                <w:i/>
                <w:sz w:val="24"/>
                <w:szCs w:val="24"/>
              </w:rPr>
            </w:pPr>
            <w:r w:rsidRPr="00B74590">
              <w:rPr>
                <w:rFonts w:ascii="Garamond" w:hAnsi="Garamond"/>
                <w:i/>
                <w:sz w:val="24"/>
                <w:szCs w:val="24"/>
              </w:rPr>
              <w:t>Fonti documentarie e istituzioni culturali nelle città venete dei decenni centrali dell’Ottocento: archivi e biblioteche municipali</w:t>
            </w:r>
            <w:r w:rsidRPr="00B74590">
              <w:rPr>
                <w:rFonts w:ascii="Garamond" w:hAnsi="Garamond"/>
                <w:sz w:val="24"/>
                <w:szCs w:val="24"/>
              </w:rPr>
              <w:t xml:space="preserve">, in </w:t>
            </w:r>
            <w:r w:rsidRPr="00B74590">
              <w:rPr>
                <w:rFonts w:ascii="Garamond" w:hAnsi="Garamond"/>
                <w:i/>
                <w:sz w:val="24"/>
                <w:szCs w:val="24"/>
              </w:rPr>
              <w:t>Fonti documentarie ed erudizione cittadina. Alle origini della medievistica italiana (1840-1880)</w:t>
            </w:r>
            <w:r w:rsidRPr="00CB25DE">
              <w:rPr>
                <w:rFonts w:ascii="Garamond" w:hAnsi="Garamond"/>
                <w:sz w:val="24"/>
                <w:szCs w:val="24"/>
              </w:rPr>
              <w:t>,</w:t>
            </w:r>
            <w:r w:rsidRPr="00B74590">
              <w:rPr>
                <w:rFonts w:ascii="Garamond" w:hAnsi="Garamond"/>
                <w:i/>
                <w:sz w:val="24"/>
                <w:szCs w:val="24"/>
              </w:rPr>
              <w:t xml:space="preserve"> </w:t>
            </w:r>
            <w:r w:rsidRPr="00CB25DE">
              <w:rPr>
                <w:rFonts w:ascii="Garamond" w:hAnsi="Garamond"/>
                <w:sz w:val="24"/>
                <w:szCs w:val="24"/>
              </w:rPr>
              <w:t>Atti del Convegno (Verona 22-24 ottobre 2015), a cura di A. Giorgi, S. Moscadelli, G.M. Varanini, in corso di stampa</w:t>
            </w:r>
          </w:p>
        </w:tc>
      </w:tr>
      <w:tr w:rsidR="00502600" w:rsidRPr="00502600" w:rsidTr="00EE2FD3">
        <w:trPr>
          <w:gridAfter w:val="2"/>
          <w:wAfter w:w="15876" w:type="dxa"/>
          <w:trHeight w:val="814"/>
        </w:trPr>
        <w:tc>
          <w:tcPr>
            <w:tcW w:w="1101" w:type="dxa"/>
            <w:vAlign w:val="center"/>
          </w:tcPr>
          <w:p w:rsidR="00502600" w:rsidRPr="00056849"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eastAsia="it-IT"/>
              </w:rPr>
            </w:pPr>
          </w:p>
        </w:tc>
        <w:tc>
          <w:tcPr>
            <w:tcW w:w="1417" w:type="dxa"/>
          </w:tcPr>
          <w:p w:rsidR="00502600" w:rsidRPr="00056849" w:rsidRDefault="00502600" w:rsidP="00EE2FD3">
            <w:pPr>
              <w:spacing w:before="100" w:beforeAutospacing="1"/>
              <w:ind w:right="567"/>
              <w:rPr>
                <w:rFonts w:ascii="Garamond" w:eastAsia="Times New Roman" w:hAnsi="Garamond" w:cs="Times New Roman"/>
                <w:color w:val="FF0000"/>
                <w:sz w:val="24"/>
                <w:szCs w:val="24"/>
                <w:lang w:eastAsia="it-IT"/>
              </w:rPr>
            </w:pPr>
          </w:p>
        </w:tc>
        <w:tc>
          <w:tcPr>
            <w:tcW w:w="7938" w:type="dxa"/>
          </w:tcPr>
          <w:p w:rsidR="00502600" w:rsidRPr="00B74590" w:rsidRDefault="00502600" w:rsidP="00EE2FD3">
            <w:pPr>
              <w:rPr>
                <w:rFonts w:ascii="Garamond" w:hAnsi="Garamond"/>
                <w:i/>
                <w:sz w:val="24"/>
                <w:szCs w:val="24"/>
                <w:lang w:val="fr-FR"/>
              </w:rPr>
            </w:pPr>
            <w:r w:rsidRPr="00B74590">
              <w:rPr>
                <w:rFonts w:ascii="Garamond" w:hAnsi="Garamond"/>
                <w:i/>
                <w:sz w:val="24"/>
                <w:szCs w:val="24"/>
                <w:lang w:val="fr-FR"/>
              </w:rPr>
              <w:t xml:space="preserve">Il re di Francia, il conte di Treviso e il mercator parigino (1389) </w:t>
            </w:r>
            <w:r w:rsidRPr="00CB25DE">
              <w:rPr>
                <w:rFonts w:ascii="Garamond" w:hAnsi="Garamond"/>
                <w:sz w:val="24"/>
                <w:szCs w:val="24"/>
                <w:lang w:val="fr-FR"/>
              </w:rPr>
              <w:t>in</w:t>
            </w:r>
            <w:r w:rsidRPr="00B74590">
              <w:rPr>
                <w:rFonts w:ascii="Garamond" w:hAnsi="Garamond"/>
                <w:i/>
                <w:sz w:val="24"/>
                <w:szCs w:val="24"/>
                <w:lang w:val="fr-FR"/>
              </w:rPr>
              <w:t xml:space="preserve"> La fabrique des sociétés médiévales méditerranéennes. Les Moyen Âge de François Menant, </w:t>
            </w:r>
            <w:r w:rsidRPr="00CB25DE">
              <w:rPr>
                <w:rFonts w:ascii="Garamond" w:hAnsi="Garamond"/>
                <w:sz w:val="24"/>
                <w:szCs w:val="24"/>
                <w:lang w:val="fr-FR"/>
              </w:rPr>
              <w:t>Études réunies par D. Chamboduc de Saint Pulgent et M. Dejoux, Editions de la Sorbonne, Paris 2018, pp. 321-329</w:t>
            </w:r>
          </w:p>
        </w:tc>
      </w:tr>
      <w:tr w:rsidR="00502600" w:rsidRPr="00311481" w:rsidTr="00EE2FD3">
        <w:trPr>
          <w:gridAfter w:val="2"/>
          <w:wAfter w:w="15876" w:type="dxa"/>
          <w:trHeight w:val="814"/>
        </w:trPr>
        <w:tc>
          <w:tcPr>
            <w:tcW w:w="1101" w:type="dxa"/>
            <w:vAlign w:val="center"/>
          </w:tcPr>
          <w:p w:rsidR="00502600" w:rsidRPr="00502600" w:rsidRDefault="00502600" w:rsidP="00502600">
            <w:pPr>
              <w:pStyle w:val="Paragrafoelenco"/>
              <w:numPr>
                <w:ilvl w:val="0"/>
                <w:numId w:val="5"/>
              </w:numPr>
              <w:spacing w:before="100" w:beforeAutospacing="1" w:after="0" w:line="240" w:lineRule="auto"/>
              <w:ind w:right="567"/>
              <w:jc w:val="center"/>
              <w:rPr>
                <w:rFonts w:ascii="Garamond" w:eastAsia="Times New Roman" w:hAnsi="Garamond" w:cs="Times New Roman"/>
                <w:sz w:val="24"/>
                <w:szCs w:val="24"/>
                <w:lang w:val="fr-FR" w:eastAsia="it-IT"/>
              </w:rPr>
            </w:pPr>
          </w:p>
        </w:tc>
        <w:tc>
          <w:tcPr>
            <w:tcW w:w="1417" w:type="dxa"/>
          </w:tcPr>
          <w:p w:rsidR="00502600" w:rsidRPr="00502600" w:rsidRDefault="00502600" w:rsidP="00EE2FD3">
            <w:pPr>
              <w:spacing w:before="100" w:beforeAutospacing="1"/>
              <w:ind w:right="567"/>
              <w:rPr>
                <w:rFonts w:ascii="Garamond" w:eastAsia="Times New Roman" w:hAnsi="Garamond" w:cs="Times New Roman"/>
                <w:color w:val="FF0000"/>
                <w:sz w:val="24"/>
                <w:szCs w:val="24"/>
                <w:lang w:val="fr-FR" w:eastAsia="it-IT"/>
              </w:rPr>
            </w:pPr>
          </w:p>
        </w:tc>
        <w:tc>
          <w:tcPr>
            <w:tcW w:w="7938" w:type="dxa"/>
          </w:tcPr>
          <w:p w:rsidR="00502600" w:rsidRPr="00311481" w:rsidRDefault="00502600" w:rsidP="00EE2FD3">
            <w:pPr>
              <w:jc w:val="both"/>
              <w:rPr>
                <w:rFonts w:ascii="Garamond" w:hAnsi="Garamond" w:cs="Times New Roman"/>
                <w:sz w:val="24"/>
                <w:szCs w:val="24"/>
              </w:rPr>
            </w:pPr>
            <w:r>
              <w:rPr>
                <w:rFonts w:ascii="Times New Roman" w:hAnsi="Times New Roman" w:cs="Times New Roman"/>
                <w:sz w:val="24"/>
                <w:szCs w:val="24"/>
              </w:rPr>
              <w:t>(</w:t>
            </w:r>
            <w:r w:rsidRPr="00311481">
              <w:rPr>
                <w:rFonts w:ascii="Garamond" w:hAnsi="Garamond" w:cs="Times New Roman"/>
                <w:sz w:val="24"/>
                <w:szCs w:val="24"/>
              </w:rPr>
              <w:t xml:space="preserve">con la collaborazione di Giuseppe Gardoni) </w:t>
            </w:r>
            <w:r w:rsidRPr="00311481">
              <w:rPr>
                <w:rFonts w:ascii="Garamond" w:hAnsi="Garamond" w:cs="Times New Roman"/>
                <w:i/>
                <w:sz w:val="24"/>
                <w:szCs w:val="24"/>
              </w:rPr>
              <w:t>Due scritti di Torelli sul fascismo (1945?)</w:t>
            </w:r>
          </w:p>
          <w:p w:rsidR="00502600" w:rsidRDefault="00502600" w:rsidP="00EE2FD3">
            <w:pPr>
              <w:ind w:firstLine="708"/>
              <w:jc w:val="both"/>
              <w:rPr>
                <w:rFonts w:ascii="Times New Roman" w:hAnsi="Times New Roman" w:cs="Times New Roman"/>
                <w:sz w:val="24"/>
                <w:szCs w:val="24"/>
              </w:rPr>
            </w:pPr>
          </w:p>
          <w:p w:rsidR="00502600" w:rsidRPr="00311481" w:rsidRDefault="00502600" w:rsidP="00EE2FD3">
            <w:pPr>
              <w:rPr>
                <w:rFonts w:ascii="Garamond" w:hAnsi="Garamond"/>
                <w:i/>
                <w:sz w:val="24"/>
                <w:szCs w:val="24"/>
              </w:rPr>
            </w:pPr>
          </w:p>
        </w:tc>
      </w:tr>
    </w:tbl>
    <w:p w:rsidR="00502600" w:rsidRPr="00311481" w:rsidRDefault="00502600" w:rsidP="00502600">
      <w:pPr>
        <w:spacing w:before="100" w:beforeAutospacing="1" w:after="0"/>
        <w:ind w:right="567"/>
        <w:rPr>
          <w:rFonts w:ascii="Garamond" w:hAnsi="Garamond" w:cs="Times New Roman"/>
          <w:sz w:val="24"/>
          <w:szCs w:val="24"/>
        </w:rPr>
      </w:pPr>
      <w:r w:rsidRPr="00311481">
        <w:rPr>
          <w:rFonts w:ascii="Garamond" w:eastAsia="Times New Roman" w:hAnsi="Garamond" w:cs="Times New Roman"/>
          <w:sz w:val="24"/>
          <w:szCs w:val="24"/>
          <w:lang w:eastAsia="it-IT"/>
        </w:rPr>
        <w:lastRenderedPageBreak/>
        <w:tab/>
      </w:r>
    </w:p>
    <w:p w:rsidR="00502600" w:rsidRPr="00311481" w:rsidRDefault="00502600" w:rsidP="00502600">
      <w:pPr>
        <w:spacing w:before="100" w:beforeAutospacing="1" w:after="0"/>
        <w:ind w:right="567"/>
        <w:rPr>
          <w:rFonts w:ascii="Garamond" w:hAnsi="Garamond" w:cs="Times New Roman"/>
          <w:sz w:val="24"/>
          <w:szCs w:val="24"/>
        </w:rPr>
      </w:pPr>
    </w:p>
    <w:p w:rsidR="00502600" w:rsidRPr="00311481" w:rsidRDefault="00502600" w:rsidP="00502600">
      <w:pPr>
        <w:rPr>
          <w:rFonts w:ascii="Garamond" w:hAnsi="Garamond"/>
          <w:sz w:val="24"/>
          <w:szCs w:val="24"/>
        </w:rPr>
      </w:pPr>
    </w:p>
    <w:p w:rsidR="00502600" w:rsidRPr="00311481" w:rsidRDefault="00502600" w:rsidP="00502600">
      <w:pPr>
        <w:spacing w:before="100" w:beforeAutospacing="1" w:after="0"/>
        <w:ind w:right="567"/>
        <w:rPr>
          <w:rFonts w:ascii="Garamond" w:eastAsia="Times New Roman" w:hAnsi="Garamond" w:cs="Times New Roman"/>
          <w:sz w:val="24"/>
          <w:szCs w:val="24"/>
          <w:lang w:eastAsia="it-IT"/>
        </w:rPr>
      </w:pPr>
    </w:p>
    <w:p w:rsidR="00FB7783" w:rsidRDefault="00502600">
      <w:bookmarkStart w:id="0" w:name="_GoBack"/>
      <w:bookmarkEnd w:id="0"/>
    </w:p>
    <w:sectPr w:rsidR="00FB77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E6C"/>
    <w:multiLevelType w:val="hybridMultilevel"/>
    <w:tmpl w:val="11B49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F25DF2"/>
    <w:multiLevelType w:val="hybridMultilevel"/>
    <w:tmpl w:val="E768463A"/>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A4039B"/>
    <w:multiLevelType w:val="hybridMultilevel"/>
    <w:tmpl w:val="1D2ED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9B5BB2"/>
    <w:multiLevelType w:val="hybridMultilevel"/>
    <w:tmpl w:val="1D2ED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277C01"/>
    <w:multiLevelType w:val="hybridMultilevel"/>
    <w:tmpl w:val="B2E6C99A"/>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AE60D49"/>
    <w:multiLevelType w:val="hybridMultilevel"/>
    <w:tmpl w:val="1D2ED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7F112F"/>
    <w:multiLevelType w:val="hybridMultilevel"/>
    <w:tmpl w:val="E56E36E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C4629A"/>
    <w:multiLevelType w:val="hybridMultilevel"/>
    <w:tmpl w:val="1D2ED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947D39"/>
    <w:multiLevelType w:val="hybridMultilevel"/>
    <w:tmpl w:val="00CAA458"/>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nsid w:val="1EE32C3C"/>
    <w:multiLevelType w:val="hybridMultilevel"/>
    <w:tmpl w:val="1D2ED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0175173"/>
    <w:multiLevelType w:val="hybridMultilevel"/>
    <w:tmpl w:val="1D2ED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0837BAB"/>
    <w:multiLevelType w:val="hybridMultilevel"/>
    <w:tmpl w:val="4238E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1C0797F"/>
    <w:multiLevelType w:val="hybridMultilevel"/>
    <w:tmpl w:val="1D2ED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7411FFB"/>
    <w:multiLevelType w:val="hybridMultilevel"/>
    <w:tmpl w:val="62606018"/>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DE026DC"/>
    <w:multiLevelType w:val="hybridMultilevel"/>
    <w:tmpl w:val="11B49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DED2444"/>
    <w:multiLevelType w:val="hybridMultilevel"/>
    <w:tmpl w:val="3812583C"/>
    <w:lvl w:ilvl="0" w:tplc="04100001">
      <w:start w:val="7"/>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D919BD"/>
    <w:multiLevelType w:val="hybridMultilevel"/>
    <w:tmpl w:val="87683100"/>
    <w:lvl w:ilvl="0" w:tplc="04100001">
      <w:start w:val="7"/>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E6558A"/>
    <w:multiLevelType w:val="hybridMultilevel"/>
    <w:tmpl w:val="4CBA0D2C"/>
    <w:lvl w:ilvl="0" w:tplc="04100001">
      <w:start w:val="7"/>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5E182A"/>
    <w:multiLevelType w:val="hybridMultilevel"/>
    <w:tmpl w:val="92E2940E"/>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8703B9"/>
    <w:multiLevelType w:val="hybridMultilevel"/>
    <w:tmpl w:val="344CA020"/>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1334A2"/>
    <w:multiLevelType w:val="hybridMultilevel"/>
    <w:tmpl w:val="76ECBD1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97B7B3C"/>
    <w:multiLevelType w:val="hybridMultilevel"/>
    <w:tmpl w:val="011A8F34"/>
    <w:lvl w:ilvl="0" w:tplc="04100001">
      <w:start w:val="7"/>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A123B75"/>
    <w:multiLevelType w:val="hybridMultilevel"/>
    <w:tmpl w:val="1D2ED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4316ABC"/>
    <w:multiLevelType w:val="hybridMultilevel"/>
    <w:tmpl w:val="582A9736"/>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7917E0D"/>
    <w:multiLevelType w:val="hybridMultilevel"/>
    <w:tmpl w:val="1D2ED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BE86C53"/>
    <w:multiLevelType w:val="hybridMultilevel"/>
    <w:tmpl w:val="1D2ED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F74D85"/>
    <w:multiLevelType w:val="hybridMultilevel"/>
    <w:tmpl w:val="56767C5E"/>
    <w:lvl w:ilvl="0" w:tplc="04100001">
      <w:start w:val="7"/>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4B10363"/>
    <w:multiLevelType w:val="hybridMultilevel"/>
    <w:tmpl w:val="1D2ED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4BE7771"/>
    <w:multiLevelType w:val="hybridMultilevel"/>
    <w:tmpl w:val="1D2ED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6E176DC"/>
    <w:multiLevelType w:val="hybridMultilevel"/>
    <w:tmpl w:val="1D2ED6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11"/>
  </w:num>
  <w:num w:numId="4">
    <w:abstractNumId w:val="8"/>
  </w:num>
  <w:num w:numId="5">
    <w:abstractNumId w:val="3"/>
  </w:num>
  <w:num w:numId="6">
    <w:abstractNumId w:val="28"/>
  </w:num>
  <w:num w:numId="7">
    <w:abstractNumId w:val="12"/>
  </w:num>
  <w:num w:numId="8">
    <w:abstractNumId w:val="10"/>
  </w:num>
  <w:num w:numId="9">
    <w:abstractNumId w:val="29"/>
  </w:num>
  <w:num w:numId="10">
    <w:abstractNumId w:val="22"/>
  </w:num>
  <w:num w:numId="11">
    <w:abstractNumId w:val="25"/>
  </w:num>
  <w:num w:numId="12">
    <w:abstractNumId w:val="9"/>
  </w:num>
  <w:num w:numId="13">
    <w:abstractNumId w:val="24"/>
  </w:num>
  <w:num w:numId="14">
    <w:abstractNumId w:val="27"/>
  </w:num>
  <w:num w:numId="15">
    <w:abstractNumId w:val="5"/>
  </w:num>
  <w:num w:numId="16">
    <w:abstractNumId w:val="18"/>
  </w:num>
  <w:num w:numId="17">
    <w:abstractNumId w:val="19"/>
  </w:num>
  <w:num w:numId="18">
    <w:abstractNumId w:val="23"/>
  </w:num>
  <w:num w:numId="19">
    <w:abstractNumId w:val="13"/>
  </w:num>
  <w:num w:numId="20">
    <w:abstractNumId w:val="1"/>
  </w:num>
  <w:num w:numId="21">
    <w:abstractNumId w:val="15"/>
  </w:num>
  <w:num w:numId="22">
    <w:abstractNumId w:val="17"/>
  </w:num>
  <w:num w:numId="23">
    <w:abstractNumId w:val="16"/>
  </w:num>
  <w:num w:numId="24">
    <w:abstractNumId w:val="21"/>
  </w:num>
  <w:num w:numId="25">
    <w:abstractNumId w:val="26"/>
  </w:num>
  <w:num w:numId="26">
    <w:abstractNumId w:val="4"/>
  </w:num>
  <w:num w:numId="27">
    <w:abstractNumId w:val="20"/>
  </w:num>
  <w:num w:numId="28">
    <w:abstractNumId w:val="6"/>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hideGrammaticalError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00"/>
    <w:rsid w:val="00072248"/>
    <w:rsid w:val="00115B89"/>
    <w:rsid w:val="00370ED1"/>
    <w:rsid w:val="00502600"/>
    <w:rsid w:val="00504EAD"/>
    <w:rsid w:val="008B352D"/>
    <w:rsid w:val="008E4615"/>
    <w:rsid w:val="008F4467"/>
    <w:rsid w:val="0092690F"/>
    <w:rsid w:val="00963888"/>
    <w:rsid w:val="00A52A92"/>
    <w:rsid w:val="00A73E52"/>
    <w:rsid w:val="00BD69FF"/>
    <w:rsid w:val="00BF48EE"/>
    <w:rsid w:val="00F56C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2600"/>
    <w:pPr>
      <w:spacing w:after="200" w:line="276" w:lineRule="auto"/>
      <w:jc w:val="left"/>
    </w:pPr>
    <w:rPr>
      <w:rFonts w:asciiTheme="minorHAnsi" w:hAnsiTheme="minorHAnsi" w:cstheme="minorBidi"/>
      <w:sz w:val="22"/>
    </w:rPr>
  </w:style>
  <w:style w:type="paragraph" w:styleId="Titolo1">
    <w:name w:val="heading 1"/>
    <w:basedOn w:val="Normale"/>
    <w:link w:val="Titolo1Carattere"/>
    <w:uiPriority w:val="9"/>
    <w:qFormat/>
    <w:rsid w:val="005026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502600"/>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2600"/>
    <w:rPr>
      <w:rFonts w:eastAsia="Times New Roman"/>
      <w:b/>
      <w:bCs/>
      <w:kern w:val="36"/>
      <w:sz w:val="48"/>
      <w:szCs w:val="48"/>
      <w:lang w:eastAsia="it-IT"/>
    </w:rPr>
  </w:style>
  <w:style w:type="character" w:customStyle="1" w:styleId="Titolo4Carattere">
    <w:name w:val="Titolo 4 Carattere"/>
    <w:basedOn w:val="Carpredefinitoparagrafo"/>
    <w:link w:val="Titolo4"/>
    <w:uiPriority w:val="9"/>
    <w:rsid w:val="00502600"/>
    <w:rPr>
      <w:rFonts w:eastAsia="Times New Roman"/>
      <w:b/>
      <w:bCs/>
      <w:szCs w:val="24"/>
      <w:lang w:eastAsia="it-IT"/>
    </w:rPr>
  </w:style>
  <w:style w:type="table" w:styleId="Grigliatabella">
    <w:name w:val="Table Grid"/>
    <w:basedOn w:val="Tabellanormale"/>
    <w:uiPriority w:val="59"/>
    <w:rsid w:val="00502600"/>
    <w:pPr>
      <w:jc w:val="left"/>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02600"/>
    <w:pPr>
      <w:ind w:left="720"/>
      <w:contextualSpacing/>
    </w:pPr>
  </w:style>
  <w:style w:type="paragraph" w:styleId="Intestazione">
    <w:name w:val="header"/>
    <w:basedOn w:val="Normale"/>
    <w:link w:val="IntestazioneCarattere"/>
    <w:uiPriority w:val="99"/>
    <w:unhideWhenUsed/>
    <w:rsid w:val="005026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2600"/>
    <w:rPr>
      <w:rFonts w:asciiTheme="minorHAnsi" w:hAnsiTheme="minorHAnsi" w:cstheme="minorBidi"/>
      <w:sz w:val="22"/>
    </w:rPr>
  </w:style>
  <w:style w:type="paragraph" w:styleId="Pidipagina">
    <w:name w:val="footer"/>
    <w:basedOn w:val="Normale"/>
    <w:link w:val="PidipaginaCarattere"/>
    <w:uiPriority w:val="99"/>
    <w:unhideWhenUsed/>
    <w:rsid w:val="005026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2600"/>
    <w:rPr>
      <w:rFonts w:asciiTheme="minorHAnsi" w:hAnsiTheme="minorHAnsi" w:cstheme="minorBidi"/>
      <w:sz w:val="22"/>
    </w:rPr>
  </w:style>
  <w:style w:type="paragraph" w:styleId="NormaleWeb">
    <w:name w:val="Normal (Web)"/>
    <w:basedOn w:val="Normale"/>
    <w:uiPriority w:val="99"/>
    <w:unhideWhenUsed/>
    <w:rsid w:val="00502600"/>
    <w:pPr>
      <w:spacing w:before="100" w:beforeAutospacing="1" w:after="119"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026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2600"/>
    <w:rPr>
      <w:rFonts w:ascii="Tahoma" w:hAnsi="Tahoma" w:cs="Tahoma"/>
      <w:sz w:val="16"/>
      <w:szCs w:val="16"/>
    </w:rPr>
  </w:style>
  <w:style w:type="paragraph" w:styleId="Nessunaspaziatura">
    <w:name w:val="No Spacing"/>
    <w:uiPriority w:val="99"/>
    <w:qFormat/>
    <w:rsid w:val="00502600"/>
    <w:pPr>
      <w:jc w:val="left"/>
    </w:pPr>
    <w:rPr>
      <w:rFonts w:eastAsia="Calibri"/>
      <w:sz w:val="22"/>
    </w:rPr>
  </w:style>
  <w:style w:type="character" w:styleId="Collegamentoipertestuale">
    <w:name w:val="Hyperlink"/>
    <w:basedOn w:val="Carpredefinitoparagrafo"/>
    <w:uiPriority w:val="99"/>
    <w:unhideWhenUsed/>
    <w:rsid w:val="00502600"/>
    <w:rPr>
      <w:color w:val="0000FF" w:themeColor="hyperlink"/>
      <w:u w:val="single"/>
    </w:rPr>
  </w:style>
  <w:style w:type="paragraph" w:styleId="Sottotitolo">
    <w:name w:val="Subtitle"/>
    <w:basedOn w:val="Normale"/>
    <w:next w:val="Normale"/>
    <w:link w:val="SottotitoloCarattere"/>
    <w:uiPriority w:val="11"/>
    <w:qFormat/>
    <w:rsid w:val="005026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502600"/>
    <w:rPr>
      <w:rFonts w:asciiTheme="majorHAnsi" w:eastAsiaTheme="majorEastAsia" w:hAnsiTheme="majorHAnsi" w:cstheme="majorBidi"/>
      <w:i/>
      <w:iCs/>
      <w:color w:val="4F81BD" w:themeColor="accent1"/>
      <w:spacing w:val="15"/>
      <w:szCs w:val="24"/>
    </w:rPr>
  </w:style>
  <w:style w:type="character" w:styleId="Enfasigrassetto">
    <w:name w:val="Strong"/>
    <w:basedOn w:val="Carpredefinitoparagrafo"/>
    <w:uiPriority w:val="22"/>
    <w:qFormat/>
    <w:rsid w:val="00502600"/>
    <w:rPr>
      <w:b/>
      <w:bCs/>
    </w:rPr>
  </w:style>
  <w:style w:type="character" w:customStyle="1" w:styleId="apple-converted-space">
    <w:name w:val="apple-converted-space"/>
    <w:basedOn w:val="Carpredefinitoparagrafo"/>
    <w:rsid w:val="00502600"/>
  </w:style>
  <w:style w:type="character" w:customStyle="1" w:styleId="nisbn">
    <w:name w:val="nisbn"/>
    <w:basedOn w:val="Carpredefinitoparagrafo"/>
    <w:rsid w:val="00502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2600"/>
    <w:pPr>
      <w:spacing w:after="200" w:line="276" w:lineRule="auto"/>
      <w:jc w:val="left"/>
    </w:pPr>
    <w:rPr>
      <w:rFonts w:asciiTheme="minorHAnsi" w:hAnsiTheme="minorHAnsi" w:cstheme="minorBidi"/>
      <w:sz w:val="22"/>
    </w:rPr>
  </w:style>
  <w:style w:type="paragraph" w:styleId="Titolo1">
    <w:name w:val="heading 1"/>
    <w:basedOn w:val="Normale"/>
    <w:link w:val="Titolo1Carattere"/>
    <w:uiPriority w:val="9"/>
    <w:qFormat/>
    <w:rsid w:val="005026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502600"/>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2600"/>
    <w:rPr>
      <w:rFonts w:eastAsia="Times New Roman"/>
      <w:b/>
      <w:bCs/>
      <w:kern w:val="36"/>
      <w:sz w:val="48"/>
      <w:szCs w:val="48"/>
      <w:lang w:eastAsia="it-IT"/>
    </w:rPr>
  </w:style>
  <w:style w:type="character" w:customStyle="1" w:styleId="Titolo4Carattere">
    <w:name w:val="Titolo 4 Carattere"/>
    <w:basedOn w:val="Carpredefinitoparagrafo"/>
    <w:link w:val="Titolo4"/>
    <w:uiPriority w:val="9"/>
    <w:rsid w:val="00502600"/>
    <w:rPr>
      <w:rFonts w:eastAsia="Times New Roman"/>
      <w:b/>
      <w:bCs/>
      <w:szCs w:val="24"/>
      <w:lang w:eastAsia="it-IT"/>
    </w:rPr>
  </w:style>
  <w:style w:type="table" w:styleId="Grigliatabella">
    <w:name w:val="Table Grid"/>
    <w:basedOn w:val="Tabellanormale"/>
    <w:uiPriority w:val="59"/>
    <w:rsid w:val="00502600"/>
    <w:pPr>
      <w:jc w:val="left"/>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02600"/>
    <w:pPr>
      <w:ind w:left="720"/>
      <w:contextualSpacing/>
    </w:pPr>
  </w:style>
  <w:style w:type="paragraph" w:styleId="Intestazione">
    <w:name w:val="header"/>
    <w:basedOn w:val="Normale"/>
    <w:link w:val="IntestazioneCarattere"/>
    <w:uiPriority w:val="99"/>
    <w:unhideWhenUsed/>
    <w:rsid w:val="005026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2600"/>
    <w:rPr>
      <w:rFonts w:asciiTheme="minorHAnsi" w:hAnsiTheme="minorHAnsi" w:cstheme="minorBidi"/>
      <w:sz w:val="22"/>
    </w:rPr>
  </w:style>
  <w:style w:type="paragraph" w:styleId="Pidipagina">
    <w:name w:val="footer"/>
    <w:basedOn w:val="Normale"/>
    <w:link w:val="PidipaginaCarattere"/>
    <w:uiPriority w:val="99"/>
    <w:unhideWhenUsed/>
    <w:rsid w:val="005026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2600"/>
    <w:rPr>
      <w:rFonts w:asciiTheme="minorHAnsi" w:hAnsiTheme="minorHAnsi" w:cstheme="minorBidi"/>
      <w:sz w:val="22"/>
    </w:rPr>
  </w:style>
  <w:style w:type="paragraph" w:styleId="NormaleWeb">
    <w:name w:val="Normal (Web)"/>
    <w:basedOn w:val="Normale"/>
    <w:uiPriority w:val="99"/>
    <w:unhideWhenUsed/>
    <w:rsid w:val="00502600"/>
    <w:pPr>
      <w:spacing w:before="100" w:beforeAutospacing="1" w:after="119"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026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2600"/>
    <w:rPr>
      <w:rFonts w:ascii="Tahoma" w:hAnsi="Tahoma" w:cs="Tahoma"/>
      <w:sz w:val="16"/>
      <w:szCs w:val="16"/>
    </w:rPr>
  </w:style>
  <w:style w:type="paragraph" w:styleId="Nessunaspaziatura">
    <w:name w:val="No Spacing"/>
    <w:uiPriority w:val="99"/>
    <w:qFormat/>
    <w:rsid w:val="00502600"/>
    <w:pPr>
      <w:jc w:val="left"/>
    </w:pPr>
    <w:rPr>
      <w:rFonts w:eastAsia="Calibri"/>
      <w:sz w:val="22"/>
    </w:rPr>
  </w:style>
  <w:style w:type="character" w:styleId="Collegamentoipertestuale">
    <w:name w:val="Hyperlink"/>
    <w:basedOn w:val="Carpredefinitoparagrafo"/>
    <w:uiPriority w:val="99"/>
    <w:unhideWhenUsed/>
    <w:rsid w:val="00502600"/>
    <w:rPr>
      <w:color w:val="0000FF" w:themeColor="hyperlink"/>
      <w:u w:val="single"/>
    </w:rPr>
  </w:style>
  <w:style w:type="paragraph" w:styleId="Sottotitolo">
    <w:name w:val="Subtitle"/>
    <w:basedOn w:val="Normale"/>
    <w:next w:val="Normale"/>
    <w:link w:val="SottotitoloCarattere"/>
    <w:uiPriority w:val="11"/>
    <w:qFormat/>
    <w:rsid w:val="005026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502600"/>
    <w:rPr>
      <w:rFonts w:asciiTheme="majorHAnsi" w:eastAsiaTheme="majorEastAsia" w:hAnsiTheme="majorHAnsi" w:cstheme="majorBidi"/>
      <w:i/>
      <w:iCs/>
      <w:color w:val="4F81BD" w:themeColor="accent1"/>
      <w:spacing w:val="15"/>
      <w:szCs w:val="24"/>
    </w:rPr>
  </w:style>
  <w:style w:type="character" w:styleId="Enfasigrassetto">
    <w:name w:val="Strong"/>
    <w:basedOn w:val="Carpredefinitoparagrafo"/>
    <w:uiPriority w:val="22"/>
    <w:qFormat/>
    <w:rsid w:val="00502600"/>
    <w:rPr>
      <w:b/>
      <w:bCs/>
    </w:rPr>
  </w:style>
  <w:style w:type="character" w:customStyle="1" w:styleId="apple-converted-space">
    <w:name w:val="apple-converted-space"/>
    <w:basedOn w:val="Carpredefinitoparagrafo"/>
    <w:rsid w:val="00502600"/>
  </w:style>
  <w:style w:type="character" w:customStyle="1" w:styleId="nisbn">
    <w:name w:val="nisbn"/>
    <w:basedOn w:val="Carpredefinitoparagrafo"/>
    <w:rsid w:val="0050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g.unifi.it/_RM/rivista/saggi/Varanini.htm" TargetMode="External"/><Relationship Id="rId13" Type="http://schemas.openxmlformats.org/officeDocument/2006/relationships/hyperlink" Target="http://www.medioevovr.it/" TargetMode="External"/><Relationship Id="rId18" Type="http://schemas.openxmlformats.org/officeDocument/2006/relationships/hyperlink" Target="http://www.retimedievali.it/" TargetMode="External"/><Relationship Id="rId3" Type="http://schemas.microsoft.com/office/2007/relationships/stylesWithEffects" Target="stylesWithEffects.xml"/><Relationship Id="rId21" Type="http://schemas.openxmlformats.org/officeDocument/2006/relationships/hyperlink" Target="http://www.treccani.it" TargetMode="External"/><Relationship Id="rId7" Type="http://schemas.openxmlformats.org/officeDocument/2006/relationships/hyperlink" Target="http://www.retimedievali.it/" TargetMode="External"/><Relationship Id="rId12" Type="http://schemas.openxmlformats.org/officeDocument/2006/relationships/hyperlink" Target="http://www.medioevovr.it/" TargetMode="External"/><Relationship Id="rId17" Type="http://schemas.openxmlformats.org/officeDocument/2006/relationships/hyperlink" Target="http://www.retimedievali.it/" TargetMode="External"/><Relationship Id="rId2" Type="http://schemas.openxmlformats.org/officeDocument/2006/relationships/styles" Target="styles.xml"/><Relationship Id="rId16" Type="http://schemas.openxmlformats.org/officeDocument/2006/relationships/hyperlink" Target="http://www.retimedievali.it/" TargetMode="External"/><Relationship Id="rId20" Type="http://schemas.openxmlformats.org/officeDocument/2006/relationships/hyperlink" Target="http://www.treccani.it" TargetMode="External"/><Relationship Id="rId1" Type="http://schemas.openxmlformats.org/officeDocument/2006/relationships/numbering" Target="numbering.xml"/><Relationship Id="rId6" Type="http://schemas.openxmlformats.org/officeDocument/2006/relationships/hyperlink" Target="http://www.storiadivenezia.net/" TargetMode="External"/><Relationship Id="rId11" Type="http://schemas.openxmlformats.org/officeDocument/2006/relationships/hyperlink" Target="http://www.medioevovr/" TargetMode="External"/><Relationship Id="rId5" Type="http://schemas.openxmlformats.org/officeDocument/2006/relationships/webSettings" Target="webSettings.xml"/><Relationship Id="rId15" Type="http://schemas.openxmlformats.org/officeDocument/2006/relationships/hyperlink" Target="http://www.retimedievali.it/" TargetMode="External"/><Relationship Id="rId23" Type="http://schemas.openxmlformats.org/officeDocument/2006/relationships/theme" Target="theme/theme1.xml"/><Relationship Id="rId10" Type="http://schemas.openxmlformats.org/officeDocument/2006/relationships/hyperlink" Target="http://www.retimedievali.it/" TargetMode="External"/><Relationship Id="rId19" Type="http://schemas.openxmlformats.org/officeDocument/2006/relationships/hyperlink" Target="http://www.treccani.it" TargetMode="External"/><Relationship Id="rId4" Type="http://schemas.openxmlformats.org/officeDocument/2006/relationships/settings" Target="settings.xml"/><Relationship Id="rId9" Type="http://schemas.openxmlformats.org/officeDocument/2006/relationships/hyperlink" Target="http://www.dssg.unifi.it/_RM/rivista/saggi/Confini_Varanini.htm" TargetMode="External"/><Relationship Id="rId14" Type="http://schemas.openxmlformats.org/officeDocument/2006/relationships/hyperlink" Target="http://www.retimedievali.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25649</Words>
  <Characters>146201</Characters>
  <Application>Microsoft Office Word</Application>
  <DocSecurity>0</DocSecurity>
  <Lines>1218</Lines>
  <Paragraphs>343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 Maria Varanini</dc:creator>
  <cp:lastModifiedBy>Gian Maria Varanini</cp:lastModifiedBy>
  <cp:revision>1</cp:revision>
  <dcterms:created xsi:type="dcterms:W3CDTF">2018-05-12T12:59:00Z</dcterms:created>
  <dcterms:modified xsi:type="dcterms:W3CDTF">2018-05-12T12:59:00Z</dcterms:modified>
</cp:coreProperties>
</file>