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27" w:rsidRPr="005F0CA7" w:rsidRDefault="00F26927" w:rsidP="005F0CA7">
      <w:pPr>
        <w:jc w:val="center"/>
        <w:rPr>
          <w:rFonts w:ascii="Book Antiqua" w:hAnsi="Book Antiqua" w:cs="EucrosiaUPC"/>
          <w:b/>
        </w:rPr>
      </w:pPr>
      <w:r w:rsidRPr="005F0CA7">
        <w:rPr>
          <w:rFonts w:ascii="Book Antiqua" w:hAnsi="Book Antiqua" w:cs="EucrosiaUPC"/>
          <w:b/>
        </w:rPr>
        <w:t>Storia della lingua italiana 2009-2010</w:t>
      </w:r>
    </w:p>
    <w:p w:rsidR="00F26927" w:rsidRPr="005F0CA7" w:rsidRDefault="00F26927" w:rsidP="005F0CA7">
      <w:pPr>
        <w:jc w:val="center"/>
        <w:rPr>
          <w:rFonts w:ascii="Book Antiqua" w:hAnsi="Book Antiqua" w:cs="EucrosiaUPC"/>
          <w:b/>
        </w:rPr>
      </w:pPr>
      <w:r w:rsidRPr="005F0CA7">
        <w:rPr>
          <w:rFonts w:ascii="Book Antiqua" w:hAnsi="Book Antiqua" w:cs="EucrosiaUPC"/>
          <w:b/>
        </w:rPr>
        <w:t>Programma per non frequentanti</w:t>
      </w:r>
    </w:p>
    <w:p w:rsidR="005F0CA7" w:rsidRPr="005F0CA7" w:rsidRDefault="005F0CA7" w:rsidP="005F0CA7">
      <w:pPr>
        <w:jc w:val="center"/>
        <w:rPr>
          <w:rFonts w:ascii="Book Antiqua" w:hAnsi="Book Antiqua" w:cs="EucrosiaUPC"/>
          <w:b/>
        </w:rPr>
      </w:pPr>
      <w:r w:rsidRPr="005F0CA7">
        <w:rPr>
          <w:rFonts w:ascii="Book Antiqua" w:hAnsi="Book Antiqua" w:cs="EucrosiaUPC"/>
          <w:b/>
        </w:rPr>
        <w:t>Prima parte del corso (Fabio Forner)</w:t>
      </w:r>
    </w:p>
    <w:p w:rsidR="00F26927" w:rsidRDefault="00F26927" w:rsidP="00F26927">
      <w:pPr>
        <w:rPr>
          <w:rFonts w:ascii="Book Antiqua" w:hAnsi="Book Antiqua" w:cs="EucrosiaUPC"/>
        </w:rPr>
      </w:pPr>
    </w:p>
    <w:p w:rsidR="00F26927" w:rsidRDefault="005F0CA7" w:rsidP="00F26927">
      <w:pPr>
        <w:rPr>
          <w:rFonts w:ascii="Book Antiqua" w:hAnsi="Book Antiqua" w:cs="EucrosiaUPC"/>
        </w:rPr>
      </w:pPr>
      <w:r>
        <w:rPr>
          <w:rFonts w:ascii="Book Antiqua" w:hAnsi="Book Antiqua" w:cs="EucrosiaUPC"/>
        </w:rPr>
        <w:t>L</w:t>
      </w:r>
      <w:r w:rsidR="00F26927">
        <w:rPr>
          <w:rFonts w:ascii="Book Antiqua" w:hAnsi="Book Antiqua" w:cs="EucrosiaUPC"/>
        </w:rPr>
        <w:t xml:space="preserve">a prima parte del corso verte sulle teorie linguistiche di Alessandro Manzoni, con particolare riguardo alla revisione compiuta dall’autore sul testo dei </w:t>
      </w:r>
      <w:r w:rsidR="00F26927">
        <w:rPr>
          <w:rFonts w:ascii="Book Antiqua" w:hAnsi="Book Antiqua" w:cs="EucrosiaUPC"/>
          <w:i/>
          <w:iCs/>
        </w:rPr>
        <w:t>Promessi sposi</w:t>
      </w:r>
      <w:r w:rsidR="00F26927">
        <w:rPr>
          <w:rFonts w:ascii="Book Antiqua" w:hAnsi="Book Antiqua" w:cs="EucrosiaUPC"/>
        </w:rPr>
        <w:t xml:space="preserve"> del 1827.</w:t>
      </w:r>
    </w:p>
    <w:p w:rsidR="00F26927" w:rsidRDefault="00F26927" w:rsidP="00F26927">
      <w:pPr>
        <w:rPr>
          <w:rFonts w:ascii="Book Antiqua" w:hAnsi="Book Antiqua" w:cs="EucrosiaUPC"/>
        </w:rPr>
      </w:pPr>
      <w:r>
        <w:rPr>
          <w:rFonts w:ascii="Book Antiqua" w:hAnsi="Book Antiqua" w:cs="EucrosiaUPC"/>
        </w:rPr>
        <w:t>Chi non ha frequentato le lezioni utilizzerà come testo di riferimento:</w:t>
      </w:r>
    </w:p>
    <w:p w:rsidR="00F26927" w:rsidRDefault="00F26927" w:rsidP="00F26927">
      <w:pPr>
        <w:rPr>
          <w:rFonts w:ascii="Book Antiqua" w:hAnsi="Book Antiqua" w:cs="EucrosiaUPC"/>
        </w:rPr>
      </w:pPr>
      <w:r>
        <w:rPr>
          <w:rFonts w:ascii="Book Antiqua" w:hAnsi="Book Antiqua" w:cs="EucrosiaUPC"/>
        </w:rPr>
        <w:t xml:space="preserve">, </w:t>
      </w:r>
    </w:p>
    <w:p w:rsidR="00F26927" w:rsidRDefault="00F26927" w:rsidP="00F26927">
      <w:pPr>
        <w:rPr>
          <w:rFonts w:ascii="Book Antiqua" w:hAnsi="Book Antiqua" w:cs="EucrosiaUPC"/>
          <w:szCs w:val="19"/>
        </w:rPr>
      </w:pPr>
      <w:r>
        <w:rPr>
          <w:rFonts w:ascii="Book Antiqua" w:hAnsi="Book Antiqua" w:cs="EucrosiaUPC"/>
          <w:smallCaps/>
          <w:szCs w:val="19"/>
        </w:rPr>
        <w:t xml:space="preserve">Giovanni </w:t>
      </w:r>
      <w:proofErr w:type="spellStart"/>
      <w:r>
        <w:rPr>
          <w:rFonts w:ascii="Book Antiqua" w:hAnsi="Book Antiqua" w:cs="EucrosiaUPC"/>
          <w:smallCaps/>
          <w:szCs w:val="19"/>
        </w:rPr>
        <w:t>Nencioni</w:t>
      </w:r>
      <w:proofErr w:type="spellEnd"/>
      <w:r>
        <w:rPr>
          <w:rFonts w:ascii="Book Antiqua" w:hAnsi="Book Antiqua" w:cs="EucrosiaUPC"/>
          <w:smallCaps/>
          <w:szCs w:val="19"/>
        </w:rPr>
        <w:t xml:space="preserve">, </w:t>
      </w:r>
      <w:r>
        <w:rPr>
          <w:rFonts w:ascii="Book Antiqua" w:hAnsi="Book Antiqua" w:cs="EucrosiaUPC"/>
          <w:i/>
          <w:iCs/>
          <w:szCs w:val="19"/>
        </w:rPr>
        <w:t>La</w:t>
      </w:r>
      <w:r>
        <w:rPr>
          <w:rFonts w:ascii="Book Antiqua" w:hAnsi="Book Antiqua" w:cs="EucrosiaUPC"/>
          <w:i/>
          <w:iCs/>
          <w:smallCaps/>
          <w:szCs w:val="19"/>
        </w:rPr>
        <w:t xml:space="preserve"> </w:t>
      </w:r>
      <w:r>
        <w:rPr>
          <w:rFonts w:ascii="Book Antiqua" w:hAnsi="Book Antiqua" w:cs="EucrosiaUPC"/>
          <w:i/>
          <w:iCs/>
          <w:szCs w:val="19"/>
        </w:rPr>
        <w:t>lingua di Manzoni; avviamento alle prose manzoniane</w:t>
      </w:r>
      <w:r>
        <w:rPr>
          <w:rFonts w:ascii="Book Antiqua" w:hAnsi="Book Antiqua" w:cs="EucrosiaUPC"/>
          <w:szCs w:val="19"/>
        </w:rPr>
        <w:t xml:space="preserve">, Bologna, Il Mulino, 1993 </w:t>
      </w:r>
    </w:p>
    <w:p w:rsidR="00F26927" w:rsidRDefault="00F26927" w:rsidP="00F26927">
      <w:pPr>
        <w:rPr>
          <w:rFonts w:ascii="Book Antiqua" w:hAnsi="Book Antiqua" w:cs="EucrosiaUPC"/>
          <w:szCs w:val="19"/>
        </w:rPr>
      </w:pPr>
    </w:p>
    <w:p w:rsidR="00F26927" w:rsidRDefault="00F26927" w:rsidP="00F26927">
      <w:pPr>
        <w:rPr>
          <w:rFonts w:ascii="Book Antiqua" w:hAnsi="Book Antiqua" w:cs="EucrosiaUPC"/>
          <w:szCs w:val="19"/>
        </w:rPr>
      </w:pPr>
      <w:r>
        <w:rPr>
          <w:rFonts w:ascii="Book Antiqua" w:hAnsi="Book Antiqua" w:cs="EucrosiaUPC"/>
          <w:szCs w:val="19"/>
        </w:rPr>
        <w:t>In particolare, saranno oggetto del colloquio d’esame i seguenti capitoli:</w:t>
      </w:r>
    </w:p>
    <w:p w:rsidR="00F26927" w:rsidRDefault="00F26927" w:rsidP="00F26927">
      <w:pPr>
        <w:rPr>
          <w:rFonts w:ascii="Book Antiqua" w:hAnsi="Book Antiqua" w:cs="EucrosiaUPC"/>
          <w:szCs w:val="19"/>
        </w:rPr>
      </w:pPr>
    </w:p>
    <w:p w:rsidR="00F26927" w:rsidRDefault="00F26927" w:rsidP="00F26927">
      <w:pPr>
        <w:rPr>
          <w:rFonts w:ascii="Book Antiqua" w:hAnsi="Book Antiqua" w:cs="EucrosiaUPC"/>
          <w:szCs w:val="19"/>
        </w:rPr>
      </w:pPr>
      <w:r>
        <w:rPr>
          <w:rFonts w:ascii="Book Antiqua" w:hAnsi="Book Antiqua" w:cs="EucrosiaUPC"/>
          <w:szCs w:val="19"/>
        </w:rPr>
        <w:t xml:space="preserve">Capitolo I, paragrafo 2 “Da </w:t>
      </w:r>
      <w:r>
        <w:rPr>
          <w:rFonts w:ascii="Book Antiqua" w:hAnsi="Book Antiqua" w:cs="EucrosiaUPC"/>
          <w:i/>
          <w:iCs/>
          <w:szCs w:val="19"/>
        </w:rPr>
        <w:t>I promessi sposi</w:t>
      </w:r>
      <w:r>
        <w:rPr>
          <w:rFonts w:ascii="Book Antiqua" w:hAnsi="Book Antiqua" w:cs="EucrosiaUPC"/>
          <w:szCs w:val="19"/>
        </w:rPr>
        <w:t xml:space="preserve"> all’epistolario” (pp. 29-42)</w:t>
      </w:r>
    </w:p>
    <w:p w:rsidR="00F26927" w:rsidRDefault="00F26927" w:rsidP="00F26927">
      <w:pPr>
        <w:rPr>
          <w:rFonts w:ascii="Book Antiqua" w:hAnsi="Book Antiqua" w:cs="EucrosiaUPC"/>
        </w:rPr>
      </w:pPr>
      <w:r>
        <w:rPr>
          <w:rFonts w:ascii="Book Antiqua" w:hAnsi="Book Antiqua" w:cs="EucrosiaUPC"/>
          <w:szCs w:val="19"/>
        </w:rPr>
        <w:t xml:space="preserve">Capitolo </w:t>
      </w:r>
      <w:proofErr w:type="spellStart"/>
      <w:r>
        <w:rPr>
          <w:rFonts w:ascii="Book Antiqua" w:hAnsi="Book Antiqua" w:cs="EucrosiaUPC"/>
          <w:szCs w:val="19"/>
        </w:rPr>
        <w:t>VI</w:t>
      </w:r>
      <w:proofErr w:type="spellEnd"/>
      <w:r>
        <w:rPr>
          <w:rFonts w:ascii="Book Antiqua" w:hAnsi="Book Antiqua" w:cs="EucrosiaUPC"/>
          <w:szCs w:val="19"/>
        </w:rPr>
        <w:t>, tutto (pp. 227-369).</w:t>
      </w:r>
    </w:p>
    <w:p w:rsidR="00B81BD5" w:rsidRPr="00B81BD5" w:rsidRDefault="00B81BD5">
      <w:pPr>
        <w:rPr>
          <w:rFonts w:ascii="Times-Roman" w:hAnsi="Times-Roman" w:cs="Times-Roman"/>
        </w:rPr>
      </w:pPr>
    </w:p>
    <w:sectPr w:rsidR="00B81BD5" w:rsidRPr="00B81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7F01"/>
    <w:rsid w:val="00186D2F"/>
    <w:rsid w:val="0026279E"/>
    <w:rsid w:val="0031111D"/>
    <w:rsid w:val="00451E5F"/>
    <w:rsid w:val="005F0CA7"/>
    <w:rsid w:val="005F7F01"/>
    <w:rsid w:val="006F7212"/>
    <w:rsid w:val="007C10A1"/>
    <w:rsid w:val="007F25E5"/>
    <w:rsid w:val="00820EDA"/>
    <w:rsid w:val="00955060"/>
    <w:rsid w:val="00980706"/>
    <w:rsid w:val="00A8225C"/>
    <w:rsid w:val="00A849AD"/>
    <w:rsid w:val="00A96AF6"/>
    <w:rsid w:val="00B81BD5"/>
    <w:rsid w:val="00D84562"/>
    <w:rsid w:val="00D85473"/>
    <w:rsid w:val="00EB1D74"/>
    <w:rsid w:val="00F26927"/>
    <w:rsid w:val="00F7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B81BD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81BD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2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2009-11-15T13:22:00Z</dcterms:created>
  <dcterms:modified xsi:type="dcterms:W3CDTF">2009-11-16T14:40:00Z</dcterms:modified>
</cp:coreProperties>
</file>