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55C" w:rsidRDefault="003D255C" w:rsidP="003D255C">
      <w:pPr>
        <w:pBdr>
          <w:bottom w:val="single" w:sz="12" w:space="2" w:color="DDDDAA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-15"/>
          <w:sz w:val="20"/>
          <w:szCs w:val="20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pacing w:val="-15"/>
          <w:sz w:val="20"/>
          <w:szCs w:val="20"/>
          <w:lang w:eastAsia="it-IT"/>
        </w:rPr>
        <w:t>Istituzioni di diritto privato – Laurea triennale in Scienze dei servizi giuridici</w:t>
      </w:r>
    </w:p>
    <w:p w:rsidR="003D255C" w:rsidRPr="003D255C" w:rsidRDefault="003D255C" w:rsidP="003D255C">
      <w:pPr>
        <w:pBdr>
          <w:bottom w:val="single" w:sz="12" w:space="2" w:color="DDDDAA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pacing w:val="-15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pacing w:val="-15"/>
          <w:sz w:val="20"/>
          <w:szCs w:val="20"/>
          <w:lang w:eastAsia="it-IT"/>
        </w:rPr>
        <w:t>(Alessandra Cordiano)</w:t>
      </w:r>
    </w:p>
    <w:p w:rsidR="003D255C" w:rsidRPr="003D255C" w:rsidRDefault="003D255C" w:rsidP="003D255C">
      <w:pPr>
        <w:pBdr>
          <w:bottom w:val="single" w:sz="12" w:space="2" w:color="DDDDAA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pacing w:val="-15"/>
          <w:sz w:val="20"/>
          <w:szCs w:val="20"/>
          <w:lang w:eastAsia="it-IT"/>
        </w:rPr>
      </w:pPr>
      <w:r w:rsidRPr="003D255C">
        <w:rPr>
          <w:rFonts w:ascii="Times New Roman" w:eastAsia="Times New Roman" w:hAnsi="Times New Roman" w:cs="Times New Roman"/>
          <w:b/>
          <w:color w:val="000000"/>
          <w:spacing w:val="-15"/>
          <w:sz w:val="20"/>
          <w:szCs w:val="20"/>
          <w:lang w:eastAsia="it-IT"/>
        </w:rPr>
        <w:t>Obiettivi formativi</w:t>
      </w:r>
    </w:p>
    <w:p w:rsidR="003D255C" w:rsidRDefault="003D255C" w:rsidP="003D255C">
      <w:pPr>
        <w:shd w:val="clear" w:color="auto" w:fill="F8F7E7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D255C">
        <w:rPr>
          <w:rFonts w:ascii="Times New Roman" w:eastAsia="Times New Roman" w:hAnsi="Times New Roman" w:cs="Times New Roman"/>
          <w:sz w:val="20"/>
          <w:szCs w:val="20"/>
          <w:lang w:eastAsia="it-IT"/>
        </w:rPr>
        <w:t>La disciplina, attraverso lo studio delle nozioni fondamentali, affronta il tradizionale oggetto di studi del diritto civile</w:t>
      </w:r>
      <w:r w:rsidR="00001C5E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Pr="003D255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comprese le questioni di metodo interessanti la materia. Nel particolare, il corso prevede l’apprendimento delle materie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giusprivatistiche</w:t>
      </w:r>
      <w:proofErr w:type="spellEnd"/>
      <w:r w:rsidRPr="003D255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in una visione unitaria dell’ordinamento che consideri anche l’incidenza sul piano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interno del diritto comunitario, al fine per poter meglio acquisire le competenze che verranno fornite dalle materie a contenuto maggiormente professionalizzante.</w:t>
      </w:r>
    </w:p>
    <w:p w:rsidR="003D255C" w:rsidRPr="003D255C" w:rsidRDefault="00C31399" w:rsidP="003D255C">
      <w:pPr>
        <w:shd w:val="clear" w:color="auto" w:fill="F8F7E7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Al termine del corso, l</w:t>
      </w:r>
      <w:r w:rsidR="003D255C">
        <w:rPr>
          <w:rFonts w:ascii="Times New Roman" w:eastAsia="Times New Roman" w:hAnsi="Times New Roman" w:cs="Times New Roman"/>
          <w:sz w:val="20"/>
          <w:szCs w:val="20"/>
          <w:lang w:eastAsia="it-IT"/>
        </w:rPr>
        <w:t>o stu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dente dovrà essere in grado di </w:t>
      </w:r>
      <w:r w:rsidR="003D255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comprendere le principali questioni </w:t>
      </w:r>
      <w:proofErr w:type="spellStart"/>
      <w:r w:rsidR="003D255C">
        <w:rPr>
          <w:rFonts w:ascii="Times New Roman" w:eastAsia="Times New Roman" w:hAnsi="Times New Roman" w:cs="Times New Roman"/>
          <w:sz w:val="20"/>
          <w:szCs w:val="20"/>
          <w:lang w:eastAsia="it-IT"/>
        </w:rPr>
        <w:t>giusprivatistiche</w:t>
      </w:r>
      <w:proofErr w:type="spellEnd"/>
      <w:r w:rsidR="003D255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emergenti nel contesti professionali di riferimento; reperire, esaminare e comprendere le fonti giuridiche interessanti la materia; acquisire le competenze e le abilità necessarie per raccogliere i dati di contesto, individuare le problematiche che emergono e gestire le criticità. </w:t>
      </w:r>
    </w:p>
    <w:p w:rsidR="00DC3526" w:rsidRDefault="00DC3526" w:rsidP="006A2B2A">
      <w:pPr>
        <w:pStyle w:val="NormaleWeb"/>
        <w:spacing w:before="0" w:beforeAutospacing="0" w:after="0" w:afterAutospacing="0"/>
        <w:jc w:val="both"/>
        <w:rPr>
          <w:rFonts w:cs="Arial"/>
          <w:b/>
          <w:sz w:val="20"/>
          <w:szCs w:val="20"/>
        </w:rPr>
      </w:pPr>
    </w:p>
    <w:p w:rsidR="006A2B2A" w:rsidRDefault="006A2B2A" w:rsidP="006A2B2A">
      <w:pPr>
        <w:pStyle w:val="NormaleWeb"/>
        <w:spacing w:before="0" w:beforeAutospacing="0" w:after="0" w:afterAutospacing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Metodologia didattica</w:t>
      </w:r>
    </w:p>
    <w:p w:rsidR="006A2B2A" w:rsidRPr="00B26FA4" w:rsidRDefault="006A2B2A" w:rsidP="00FC7046">
      <w:pPr>
        <w:spacing w:after="0"/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Le lezioni </w:t>
      </w:r>
      <w:r w:rsidRPr="00B26FA4">
        <w:rPr>
          <w:rFonts w:cs="Arial"/>
          <w:sz w:val="20"/>
          <w:szCs w:val="20"/>
        </w:rPr>
        <w:t>frontali</w:t>
      </w:r>
      <w:r>
        <w:rPr>
          <w:rFonts w:cs="Arial"/>
          <w:sz w:val="20"/>
          <w:szCs w:val="20"/>
        </w:rPr>
        <w:t xml:space="preserve"> prevedono</w:t>
      </w:r>
      <w:r w:rsidRPr="00B26FA4">
        <w:rPr>
          <w:rFonts w:cs="Arial"/>
          <w:sz w:val="20"/>
          <w:szCs w:val="20"/>
        </w:rPr>
        <w:t xml:space="preserve"> la partecipazione attiva da parte de</w:t>
      </w:r>
      <w:r>
        <w:rPr>
          <w:rFonts w:cs="Arial"/>
          <w:sz w:val="20"/>
          <w:szCs w:val="20"/>
        </w:rPr>
        <w:t>gli studenti</w:t>
      </w:r>
      <w:r w:rsidR="00DC3526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anche attraverso l’</w:t>
      </w:r>
      <w:r w:rsidRPr="00B26FA4">
        <w:rPr>
          <w:rFonts w:cs="Arial"/>
          <w:sz w:val="20"/>
          <w:szCs w:val="20"/>
        </w:rPr>
        <w:t xml:space="preserve">analisi di casi di studio. Gli studenti sono invitati a venire a lezione con </w:t>
      </w:r>
      <w:r>
        <w:rPr>
          <w:rFonts w:cs="Arial"/>
          <w:sz w:val="20"/>
          <w:szCs w:val="20"/>
        </w:rPr>
        <w:t>il codice civile e con altra legislazione, che verrà indicata,</w:t>
      </w:r>
      <w:r w:rsidRPr="00B26FA4">
        <w:rPr>
          <w:rFonts w:cs="Arial"/>
          <w:sz w:val="20"/>
          <w:szCs w:val="20"/>
        </w:rPr>
        <w:t xml:space="preserve"> in modo </w:t>
      </w:r>
      <w:r>
        <w:rPr>
          <w:rFonts w:cs="Arial"/>
          <w:sz w:val="20"/>
          <w:szCs w:val="20"/>
        </w:rPr>
        <w:t>da</w:t>
      </w:r>
      <w:r w:rsidRPr="00B26FA4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poter</w:t>
      </w:r>
      <w:r w:rsidRPr="00B26FA4">
        <w:rPr>
          <w:rFonts w:cs="Arial"/>
          <w:sz w:val="20"/>
          <w:szCs w:val="20"/>
        </w:rPr>
        <w:t xml:space="preserve"> sviluppare una adeguata capacità di leggere e interpretare la </w:t>
      </w:r>
      <w:r w:rsidR="00FC7046">
        <w:rPr>
          <w:rFonts w:cs="Arial"/>
          <w:sz w:val="20"/>
          <w:szCs w:val="20"/>
        </w:rPr>
        <w:t>legge</w:t>
      </w:r>
      <w:r w:rsidR="00FC7046">
        <w:rPr>
          <w:rFonts w:ascii="Arial" w:hAnsi="Arial" w:cs="Arial"/>
          <w:color w:val="222222"/>
        </w:rPr>
        <w:t xml:space="preserve">. </w:t>
      </w:r>
      <w:r w:rsidR="00FC7046" w:rsidRPr="00FC7046">
        <w:rPr>
          <w:rFonts w:cs="Arial"/>
          <w:sz w:val="20"/>
          <w:szCs w:val="20"/>
        </w:rPr>
        <w:t xml:space="preserve">Nel corso dell’anno accademico, gli studenti potranno usufruire del servizio di ricevimento settimanale, nel giorno e nell’orario indicato nella pagina web della docente, per chiarire eventuali dubbi o approfondire profilli di particolare interesse. </w:t>
      </w:r>
    </w:p>
    <w:p w:rsidR="006A2B2A" w:rsidRDefault="006A2B2A" w:rsidP="003D255C">
      <w:pPr>
        <w:pBdr>
          <w:bottom w:val="single" w:sz="12" w:space="2" w:color="DDDDAA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pacing w:val="-15"/>
          <w:sz w:val="20"/>
          <w:szCs w:val="20"/>
          <w:lang w:eastAsia="it-IT"/>
        </w:rPr>
      </w:pPr>
    </w:p>
    <w:p w:rsidR="006A2B2A" w:rsidRDefault="006A2B2A" w:rsidP="003D255C">
      <w:pPr>
        <w:pBdr>
          <w:bottom w:val="single" w:sz="12" w:space="2" w:color="DDDDAA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pacing w:val="-15"/>
          <w:sz w:val="20"/>
          <w:szCs w:val="20"/>
          <w:lang w:eastAsia="it-IT"/>
        </w:rPr>
      </w:pPr>
    </w:p>
    <w:p w:rsidR="003D255C" w:rsidRPr="006A2B2A" w:rsidRDefault="003D255C" w:rsidP="003D255C">
      <w:pPr>
        <w:pBdr>
          <w:bottom w:val="single" w:sz="12" w:space="2" w:color="DDDDAA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pacing w:val="-15"/>
          <w:sz w:val="20"/>
          <w:szCs w:val="20"/>
          <w:lang w:eastAsia="it-IT"/>
        </w:rPr>
      </w:pPr>
      <w:r w:rsidRPr="006A2B2A">
        <w:rPr>
          <w:rFonts w:ascii="Times New Roman" w:eastAsia="Times New Roman" w:hAnsi="Times New Roman" w:cs="Times New Roman"/>
          <w:b/>
          <w:color w:val="000000"/>
          <w:spacing w:val="-15"/>
          <w:sz w:val="20"/>
          <w:szCs w:val="20"/>
          <w:lang w:eastAsia="it-IT"/>
        </w:rPr>
        <w:t>Programma</w:t>
      </w:r>
    </w:p>
    <w:p w:rsidR="003D255C" w:rsidRPr="00DC3526" w:rsidRDefault="003D255C" w:rsidP="00DC3526">
      <w:pPr>
        <w:shd w:val="clear" w:color="auto" w:fill="F8F7E7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C352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Nozioni generali: ordinamento giuridico; fonti; applicazione delle leggi; situazioni soggettive e rapporti giuridici. </w:t>
      </w:r>
    </w:p>
    <w:p w:rsidR="003D255C" w:rsidRDefault="003D255C" w:rsidP="003D255C">
      <w:pPr>
        <w:shd w:val="clear" w:color="auto" w:fill="F8F7E7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D255C">
        <w:rPr>
          <w:rFonts w:ascii="Times New Roman" w:eastAsia="Times New Roman" w:hAnsi="Times New Roman" w:cs="Times New Roman"/>
          <w:sz w:val="20"/>
          <w:szCs w:val="20"/>
          <w:lang w:eastAsia="it-IT"/>
        </w:rPr>
        <w:t>L’incidenza d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el tempo sul rapporto giuridico: prescrizione e decadenza.</w:t>
      </w:r>
    </w:p>
    <w:p w:rsidR="00001C5E" w:rsidRDefault="003D255C" w:rsidP="003D255C">
      <w:pPr>
        <w:shd w:val="clear" w:color="auto" w:fill="F8F7E7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D255C">
        <w:rPr>
          <w:rFonts w:ascii="Times New Roman" w:eastAsia="Times New Roman" w:hAnsi="Times New Roman" w:cs="Times New Roman"/>
          <w:sz w:val="20"/>
          <w:szCs w:val="20"/>
          <w:lang w:eastAsia="it-IT"/>
        </w:rPr>
        <w:t>I fatti e i negozi giuridici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(classificazione dei contratti)</w:t>
      </w:r>
      <w:r w:rsidRPr="003D255C">
        <w:rPr>
          <w:rFonts w:ascii="Times New Roman" w:eastAsia="Times New Roman" w:hAnsi="Times New Roman" w:cs="Times New Roman"/>
          <w:sz w:val="20"/>
          <w:szCs w:val="20"/>
          <w:lang w:eastAsia="it-IT"/>
        </w:rPr>
        <w:t>. Gli elementi essenziali del negozio giuridico. La pubblicità dei fatti giuridici.</w:t>
      </w:r>
      <w:r w:rsidR="00001C5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:rsidR="003D255C" w:rsidRDefault="003D255C" w:rsidP="003D255C">
      <w:pPr>
        <w:shd w:val="clear" w:color="auto" w:fill="F8F7E7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D255C">
        <w:rPr>
          <w:rFonts w:ascii="Times New Roman" w:eastAsia="Times New Roman" w:hAnsi="Times New Roman" w:cs="Times New Roman"/>
          <w:sz w:val="20"/>
          <w:szCs w:val="20"/>
          <w:lang w:eastAsia="it-IT"/>
        </w:rPr>
        <w:t>Le prove dei fat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ti giuridici</w:t>
      </w:r>
      <w:r w:rsidR="00C112A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 il contesto giurisdizionale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3D255C" w:rsidRDefault="003D255C" w:rsidP="003D255C">
      <w:pPr>
        <w:shd w:val="clear" w:color="auto" w:fill="F8F7E7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D255C">
        <w:rPr>
          <w:rFonts w:ascii="Times New Roman" w:eastAsia="Times New Roman" w:hAnsi="Times New Roman" w:cs="Times New Roman"/>
          <w:sz w:val="20"/>
          <w:szCs w:val="20"/>
          <w:lang w:eastAsia="it-IT"/>
        </w:rPr>
        <w:t>Le persone. Le persone fisiche. Le situazioni esistenziali. Le persone giuridiche e gli enti non riconosciuti.</w:t>
      </w:r>
    </w:p>
    <w:p w:rsidR="003D255C" w:rsidRDefault="003D255C" w:rsidP="003D255C">
      <w:pPr>
        <w:shd w:val="clear" w:color="auto" w:fill="F8F7E7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D255C">
        <w:rPr>
          <w:rFonts w:ascii="Times New Roman" w:eastAsia="Times New Roman" w:hAnsi="Times New Roman" w:cs="Times New Roman"/>
          <w:sz w:val="20"/>
          <w:szCs w:val="20"/>
          <w:lang w:eastAsia="it-IT"/>
        </w:rPr>
        <w:t>Le obbligazioni. Le vicende delle obbligazioni. L’inadempimento. Le garanzie dell’obbligazione.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3D255C">
        <w:rPr>
          <w:rFonts w:ascii="Times New Roman" w:eastAsia="Times New Roman" w:hAnsi="Times New Roman" w:cs="Times New Roman"/>
          <w:sz w:val="20"/>
          <w:szCs w:val="20"/>
          <w:lang w:eastAsia="it-IT"/>
        </w:rPr>
        <w:t>L’esecuzione forzata del credito.</w:t>
      </w:r>
    </w:p>
    <w:p w:rsidR="003D255C" w:rsidRDefault="003D255C" w:rsidP="003D255C">
      <w:pPr>
        <w:shd w:val="clear" w:color="auto" w:fill="F8F7E7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D255C">
        <w:rPr>
          <w:rFonts w:ascii="Times New Roman" w:eastAsia="Times New Roman" w:hAnsi="Times New Roman" w:cs="Times New Roman"/>
          <w:sz w:val="20"/>
          <w:szCs w:val="20"/>
          <w:lang w:eastAsia="it-IT"/>
        </w:rPr>
        <w:t>Le fonti delle obbligazioni. Il contratto</w:t>
      </w:r>
      <w:r w:rsidR="00C112A0">
        <w:rPr>
          <w:rFonts w:ascii="Times New Roman" w:eastAsia="Times New Roman" w:hAnsi="Times New Roman" w:cs="Times New Roman"/>
          <w:sz w:val="20"/>
          <w:szCs w:val="20"/>
          <w:lang w:eastAsia="it-IT"/>
        </w:rPr>
        <w:t>: procedimento di formazione, sostituzioni nell’attività contrattuale, invalidità, efficacia ed esecuzione</w:t>
      </w:r>
      <w:r w:rsidRPr="003D255C">
        <w:rPr>
          <w:rFonts w:ascii="Times New Roman" w:eastAsia="Times New Roman" w:hAnsi="Times New Roman" w:cs="Times New Roman"/>
          <w:sz w:val="20"/>
          <w:szCs w:val="20"/>
          <w:lang w:eastAsia="it-IT"/>
        </w:rPr>
        <w:t>. Le fonti da atto lecito diverse dai contratti (dei titoli di credito le sole definizioni). I fatti illeciti.</w:t>
      </w:r>
    </w:p>
    <w:p w:rsidR="003D255C" w:rsidRDefault="003D255C" w:rsidP="003D255C">
      <w:pPr>
        <w:shd w:val="clear" w:color="auto" w:fill="F8F7E7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D255C" w:rsidRPr="00307A53" w:rsidRDefault="003D255C" w:rsidP="003D255C">
      <w:pPr>
        <w:shd w:val="clear" w:color="auto" w:fill="F8F7E7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307A53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Testi consigliati</w:t>
      </w:r>
    </w:p>
    <w:p w:rsidR="003D255C" w:rsidRDefault="003D255C" w:rsidP="003D255C">
      <w:pPr>
        <w:shd w:val="clear" w:color="auto" w:fill="F8F7E7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C7046">
        <w:rPr>
          <w:rFonts w:ascii="Times New Roman" w:eastAsia="Times New Roman" w:hAnsi="Times New Roman" w:cs="Times New Roman"/>
          <w:smallCaps/>
          <w:sz w:val="20"/>
          <w:szCs w:val="20"/>
          <w:lang w:eastAsia="it-IT"/>
        </w:rPr>
        <w:t>Francesco Ruscello</w:t>
      </w:r>
      <w:r w:rsidRPr="003D255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r w:rsidRPr="00FC7046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Compendio di Istituzioni di diritto privato</w:t>
      </w:r>
      <w:r w:rsidRPr="003D255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proofErr w:type="spellStart"/>
      <w:r w:rsidRPr="003D255C">
        <w:rPr>
          <w:rFonts w:ascii="Times New Roman" w:eastAsia="Times New Roman" w:hAnsi="Times New Roman" w:cs="Times New Roman"/>
          <w:sz w:val="20"/>
          <w:szCs w:val="20"/>
          <w:lang w:eastAsia="it-IT"/>
        </w:rPr>
        <w:t>Amon</w:t>
      </w:r>
      <w:proofErr w:type="spellEnd"/>
      <w:r w:rsidRPr="003D255C">
        <w:rPr>
          <w:rFonts w:ascii="Times New Roman" w:eastAsia="Times New Roman" w:hAnsi="Times New Roman" w:cs="Times New Roman"/>
          <w:sz w:val="20"/>
          <w:szCs w:val="20"/>
          <w:lang w:eastAsia="it-IT"/>
        </w:rPr>
        <w:t>, Padova, ultima edizione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, Capitoli da I a XXIV</w:t>
      </w:r>
      <w:r w:rsidRPr="003D255C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3D255C" w:rsidRPr="00DC3526" w:rsidRDefault="003D255C" w:rsidP="003D255C">
      <w:pPr>
        <w:shd w:val="clear" w:color="auto" w:fill="F8F7E7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D255C">
        <w:rPr>
          <w:rFonts w:ascii="Times New Roman" w:eastAsia="Times New Roman" w:hAnsi="Times New Roman" w:cs="Times New Roman"/>
          <w:sz w:val="20"/>
          <w:szCs w:val="20"/>
          <w:lang w:eastAsia="it-IT"/>
        </w:rPr>
        <w:t>Si consiglia l’uso dell’ultima edizione di un Codice civile che comprenda, oltre alle principali leggi collegate, i testi della Costituzione e del T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rattato della Comunità europea.</w:t>
      </w:r>
    </w:p>
    <w:p w:rsidR="006A2B2A" w:rsidRDefault="006A2B2A" w:rsidP="003D255C">
      <w:pPr>
        <w:shd w:val="clear" w:color="auto" w:fill="F8F7E7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C3526">
        <w:rPr>
          <w:rFonts w:ascii="Times New Roman" w:hAnsi="Times New Roman" w:cs="Times New Roman"/>
          <w:sz w:val="20"/>
        </w:rPr>
        <w:t>S</w:t>
      </w:r>
      <w:r w:rsidRPr="00DC3526">
        <w:rPr>
          <w:rFonts w:ascii="Times New Roman" w:eastAsia="Times New Roman" w:hAnsi="Times New Roman" w:cs="Times New Roman"/>
          <w:sz w:val="20"/>
          <w:szCs w:val="20"/>
          <w:lang w:eastAsia="it-IT"/>
        </w:rPr>
        <w:t>i avvisano gli studenti di consultare il materiale didattico di aggiornamento presente sull’e-learning del corso.</w:t>
      </w:r>
    </w:p>
    <w:p w:rsidR="003D255C" w:rsidRDefault="003D255C" w:rsidP="003D255C">
      <w:pPr>
        <w:shd w:val="clear" w:color="auto" w:fill="F8F7E7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D255C">
        <w:rPr>
          <w:rFonts w:ascii="Times New Roman" w:eastAsia="Times New Roman" w:hAnsi="Times New Roman" w:cs="Times New Roman"/>
          <w:sz w:val="20"/>
          <w:szCs w:val="20"/>
          <w:lang w:eastAsia="it-IT"/>
        </w:rPr>
        <w:t>Per verificare lo stato della preparazione si può utilizzare:</w:t>
      </w:r>
    </w:p>
    <w:p w:rsidR="003D255C" w:rsidRPr="003D255C" w:rsidRDefault="003D255C" w:rsidP="003D255C">
      <w:pPr>
        <w:shd w:val="clear" w:color="auto" w:fill="F8F7E7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C7046">
        <w:rPr>
          <w:rFonts w:ascii="Times New Roman" w:eastAsia="Times New Roman" w:hAnsi="Times New Roman" w:cs="Times New Roman"/>
          <w:smallCaps/>
          <w:sz w:val="20"/>
          <w:szCs w:val="20"/>
          <w:lang w:eastAsia="it-IT"/>
        </w:rPr>
        <w:t>Francesco Ruscello</w:t>
      </w:r>
      <w:r w:rsidRPr="003D255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Esercizi di Istituzioni di diritto privato, Padova, </w:t>
      </w:r>
      <w:proofErr w:type="spellStart"/>
      <w:r w:rsidRPr="003D255C">
        <w:rPr>
          <w:rFonts w:ascii="Times New Roman" w:eastAsia="Times New Roman" w:hAnsi="Times New Roman" w:cs="Times New Roman"/>
          <w:sz w:val="20"/>
          <w:szCs w:val="20"/>
          <w:lang w:eastAsia="it-IT"/>
        </w:rPr>
        <w:t>Amon</w:t>
      </w:r>
      <w:proofErr w:type="spellEnd"/>
      <w:r w:rsidRPr="003D255C">
        <w:rPr>
          <w:rFonts w:ascii="Times New Roman" w:eastAsia="Times New Roman" w:hAnsi="Times New Roman" w:cs="Times New Roman"/>
          <w:sz w:val="20"/>
          <w:szCs w:val="20"/>
          <w:lang w:eastAsia="it-IT"/>
        </w:rPr>
        <w:t>, 2015</w:t>
      </w:r>
    </w:p>
    <w:p w:rsidR="00307A53" w:rsidRDefault="00307A53" w:rsidP="003D255C">
      <w:pPr>
        <w:pBdr>
          <w:bottom w:val="single" w:sz="12" w:space="2" w:color="DDDDAA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pacing w:val="-15"/>
          <w:sz w:val="20"/>
          <w:szCs w:val="20"/>
          <w:lang w:eastAsia="it-IT"/>
        </w:rPr>
      </w:pPr>
    </w:p>
    <w:p w:rsidR="003D255C" w:rsidRPr="00307A53" w:rsidRDefault="00307A53" w:rsidP="00307A53">
      <w:pPr>
        <w:shd w:val="clear" w:color="auto" w:fill="F8F7E7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307A53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Modalità</w:t>
      </w:r>
      <w:r w:rsidR="003D255C" w:rsidRPr="00307A53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d'esame</w:t>
      </w:r>
    </w:p>
    <w:p w:rsidR="003D255C" w:rsidRPr="003D255C" w:rsidRDefault="003D255C" w:rsidP="003D255C">
      <w:pPr>
        <w:shd w:val="clear" w:color="auto" w:fill="F8F7E7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D255C">
        <w:rPr>
          <w:rFonts w:ascii="Times New Roman" w:eastAsia="Times New Roman" w:hAnsi="Times New Roman" w:cs="Times New Roman"/>
          <w:sz w:val="20"/>
          <w:szCs w:val="20"/>
          <w:lang w:eastAsia="it-IT"/>
        </w:rPr>
        <w:t>L’esame si svolgerà in due parti. La prima parte consiste in una prova di preselezione con quesiti a risposta multipla, volta ad accertare la padronanza minima, da parte dello studente, delle nozioni basilari del diritto privato. La seconda parte, sotto forma di colloquio, prevede l’accertamento delle conoscenze teoriche e pratiche relative agli istituti oggetto del programma.</w:t>
      </w:r>
    </w:p>
    <w:p w:rsidR="006B47D4" w:rsidRPr="003D255C" w:rsidRDefault="006B47D4" w:rsidP="003D25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B47D4" w:rsidRPr="003D25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66BE8"/>
    <w:multiLevelType w:val="hybridMultilevel"/>
    <w:tmpl w:val="69461F2C"/>
    <w:lvl w:ilvl="0" w:tplc="CEBEF7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5C"/>
    <w:rsid w:val="00001C5E"/>
    <w:rsid w:val="000F37BC"/>
    <w:rsid w:val="00307A53"/>
    <w:rsid w:val="003D255C"/>
    <w:rsid w:val="00457F7D"/>
    <w:rsid w:val="006A2B2A"/>
    <w:rsid w:val="006B47D4"/>
    <w:rsid w:val="00A372F6"/>
    <w:rsid w:val="00C112A0"/>
    <w:rsid w:val="00C31399"/>
    <w:rsid w:val="00DC3526"/>
    <w:rsid w:val="00DD0F84"/>
    <w:rsid w:val="00FC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FBA81-E588-49CD-8660-1E939F91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3D255C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spacing w:val="-15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D255C"/>
    <w:rPr>
      <w:rFonts w:ascii="Verdana" w:eastAsia="Times New Roman" w:hAnsi="Verdana" w:cs="Times New Roman"/>
      <w:spacing w:val="-15"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D2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C3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2305">
          <w:marLeft w:val="-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3993">
              <w:marLeft w:val="30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623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8" w:color="DDDDAA"/>
                    <w:right w:val="none" w:sz="0" w:space="0" w:color="auto"/>
                  </w:divBdr>
                </w:div>
                <w:div w:id="8522538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8" w:color="DDDDAA"/>
                    <w:right w:val="none" w:sz="0" w:space="0" w:color="auto"/>
                  </w:divBdr>
                </w:div>
                <w:div w:id="9702128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8" w:color="DDDDAA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</Words>
  <Characters>2990</Characters>
  <Application>Microsoft Office Word</Application>
  <DocSecurity>4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Cordiano</dc:creator>
  <cp:lastModifiedBy>Sara Tronconi</cp:lastModifiedBy>
  <cp:revision>2</cp:revision>
  <dcterms:created xsi:type="dcterms:W3CDTF">2018-01-17T11:55:00Z</dcterms:created>
  <dcterms:modified xsi:type="dcterms:W3CDTF">2018-01-17T11:55:00Z</dcterms:modified>
</cp:coreProperties>
</file>