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B0" w:rsidRPr="006609CE" w:rsidRDefault="003433F1" w:rsidP="000752B0">
      <w:pPr>
        <w:pStyle w:val="Normal1"/>
        <w:jc w:val="center"/>
        <w:rPr>
          <w:b/>
          <w:smallCaps/>
          <w:sz w:val="22"/>
          <w:szCs w:val="22"/>
          <w:lang w:val="en-GB"/>
        </w:rPr>
      </w:pPr>
      <w:bookmarkStart w:id="0" w:name="_GoBack"/>
      <w:bookmarkEnd w:id="0"/>
      <w:r w:rsidRPr="006609CE">
        <w:rPr>
          <w:b/>
          <w:smallCaps/>
          <w:sz w:val="22"/>
          <w:szCs w:val="22"/>
          <w:lang w:val="en-GB"/>
        </w:rPr>
        <w:t>International Arbitration</w:t>
      </w:r>
    </w:p>
    <w:p w:rsidR="000752B0" w:rsidRPr="006609CE" w:rsidRDefault="000752B0" w:rsidP="000752B0">
      <w:pPr>
        <w:pStyle w:val="Normal1"/>
        <w:jc w:val="center"/>
        <w:rPr>
          <w:b/>
          <w:smallCaps/>
          <w:sz w:val="22"/>
          <w:szCs w:val="22"/>
          <w:lang w:val="en-GB"/>
        </w:rPr>
      </w:pPr>
    </w:p>
    <w:p w:rsidR="003433F1" w:rsidRPr="006609CE" w:rsidRDefault="003433F1" w:rsidP="000752B0">
      <w:pPr>
        <w:pStyle w:val="Normal1"/>
        <w:jc w:val="center"/>
        <w:rPr>
          <w:b/>
          <w:smallCaps/>
          <w:sz w:val="22"/>
          <w:szCs w:val="22"/>
          <w:lang w:val="en-GB"/>
        </w:rPr>
      </w:pPr>
      <w:r w:rsidRPr="006609CE">
        <w:rPr>
          <w:i/>
          <w:sz w:val="22"/>
          <w:szCs w:val="22"/>
          <w:lang w:val="en-GB"/>
        </w:rPr>
        <w:t>(</w:t>
      </w:r>
      <w:r w:rsidR="007736A0" w:rsidRPr="006609CE">
        <w:rPr>
          <w:i/>
          <w:sz w:val="22"/>
          <w:szCs w:val="22"/>
          <w:lang w:val="en-GB"/>
        </w:rPr>
        <w:t>Prof</w:t>
      </w:r>
      <w:r w:rsidRPr="006609CE">
        <w:rPr>
          <w:i/>
          <w:sz w:val="22"/>
          <w:szCs w:val="22"/>
          <w:lang w:val="en-GB"/>
        </w:rPr>
        <w:t>.</w:t>
      </w:r>
      <w:r w:rsidR="00AF1B05" w:rsidRPr="006609CE">
        <w:rPr>
          <w:i/>
          <w:sz w:val="22"/>
          <w:szCs w:val="22"/>
          <w:lang w:val="en-GB"/>
        </w:rPr>
        <w:t xml:space="preserve"> </w:t>
      </w:r>
      <w:r w:rsidR="007736A0" w:rsidRPr="006609CE">
        <w:rPr>
          <w:i/>
          <w:sz w:val="22"/>
          <w:szCs w:val="22"/>
          <w:lang w:val="en-GB"/>
        </w:rPr>
        <w:t>Annalisa Ciampi</w:t>
      </w:r>
      <w:r w:rsidRPr="006609CE">
        <w:rPr>
          <w:i/>
          <w:sz w:val="22"/>
          <w:szCs w:val="22"/>
          <w:lang w:val="en-GB"/>
        </w:rPr>
        <w:t>)</w:t>
      </w:r>
    </w:p>
    <w:p w:rsidR="000752B0" w:rsidRPr="006609CE" w:rsidRDefault="000752B0" w:rsidP="000752B0">
      <w:pPr>
        <w:pStyle w:val="Normal1"/>
        <w:jc w:val="both"/>
        <w:rPr>
          <w:i/>
          <w:sz w:val="22"/>
          <w:szCs w:val="22"/>
          <w:lang w:val="en-GB"/>
        </w:rPr>
      </w:pPr>
    </w:p>
    <w:p w:rsidR="003B3869" w:rsidRPr="006609CE" w:rsidRDefault="003B3869" w:rsidP="000752B0">
      <w:pPr>
        <w:pStyle w:val="Normal1"/>
        <w:jc w:val="both"/>
        <w:rPr>
          <w:i/>
          <w:sz w:val="22"/>
          <w:szCs w:val="22"/>
          <w:lang w:val="en-GB"/>
        </w:rPr>
      </w:pPr>
    </w:p>
    <w:p w:rsidR="003B3869" w:rsidRPr="006609CE" w:rsidRDefault="003B3869" w:rsidP="000752B0">
      <w:pPr>
        <w:pStyle w:val="Normal1"/>
        <w:jc w:val="both"/>
        <w:rPr>
          <w:i/>
          <w:sz w:val="22"/>
          <w:szCs w:val="22"/>
          <w:lang w:val="en-GB"/>
        </w:rPr>
      </w:pPr>
    </w:p>
    <w:p w:rsidR="003433F1" w:rsidRPr="003B3869" w:rsidRDefault="003433F1" w:rsidP="000752B0">
      <w:pPr>
        <w:pStyle w:val="Normal1"/>
        <w:jc w:val="both"/>
        <w:rPr>
          <w:i/>
          <w:sz w:val="22"/>
          <w:szCs w:val="22"/>
          <w:lang w:val="en-US"/>
        </w:rPr>
      </w:pPr>
      <w:r w:rsidRPr="003B3869">
        <w:rPr>
          <w:i/>
          <w:sz w:val="22"/>
          <w:szCs w:val="22"/>
          <w:lang w:val="en-US"/>
        </w:rPr>
        <w:t>Subject matter and purpose of the course</w:t>
      </w:r>
    </w:p>
    <w:p w:rsidR="003433F1" w:rsidRPr="003B3869" w:rsidRDefault="003433F1" w:rsidP="000752B0">
      <w:pPr>
        <w:pStyle w:val="Normal1"/>
        <w:jc w:val="both"/>
        <w:rPr>
          <w:sz w:val="22"/>
          <w:szCs w:val="22"/>
          <w:lang w:val="en-US"/>
        </w:rPr>
      </w:pPr>
    </w:p>
    <w:p w:rsidR="003433F1" w:rsidRPr="003B3869" w:rsidRDefault="003433F1" w:rsidP="000752B0">
      <w:pPr>
        <w:pStyle w:val="Normal1"/>
        <w:jc w:val="both"/>
        <w:rPr>
          <w:sz w:val="22"/>
          <w:szCs w:val="22"/>
          <w:lang w:val="en-US"/>
        </w:rPr>
      </w:pPr>
      <w:r w:rsidRPr="003B3869">
        <w:rPr>
          <w:sz w:val="22"/>
          <w:szCs w:val="22"/>
          <w:lang w:val="en-US"/>
        </w:rPr>
        <w:t xml:space="preserve">The course is aimed at providing an in-depth analysis of arbitration as a </w:t>
      </w:r>
      <w:r w:rsidR="008B254E" w:rsidRPr="003B3869">
        <w:rPr>
          <w:sz w:val="22"/>
          <w:szCs w:val="22"/>
          <w:lang w:val="en-US"/>
        </w:rPr>
        <w:t>dispute settlement mechanism</w:t>
      </w:r>
      <w:r w:rsidR="00D83EF9" w:rsidRPr="003B3869">
        <w:rPr>
          <w:sz w:val="22"/>
          <w:szCs w:val="22"/>
          <w:lang w:val="en-US"/>
        </w:rPr>
        <w:t xml:space="preserve"> between States (inter-states arbitration), between private parties (commercial arbitration) a</w:t>
      </w:r>
      <w:r w:rsidR="004572CD" w:rsidRPr="003B3869">
        <w:rPr>
          <w:sz w:val="22"/>
          <w:szCs w:val="22"/>
          <w:lang w:val="en-US"/>
        </w:rPr>
        <w:t xml:space="preserve">s well as </w:t>
      </w:r>
      <w:r w:rsidR="00D83EF9" w:rsidRPr="003B3869">
        <w:rPr>
          <w:sz w:val="22"/>
          <w:szCs w:val="22"/>
          <w:lang w:val="en-US"/>
        </w:rPr>
        <w:t xml:space="preserve">between States and private parties (investment arbitration). </w:t>
      </w:r>
      <w:r w:rsidRPr="003B3869">
        <w:rPr>
          <w:sz w:val="22"/>
          <w:szCs w:val="22"/>
          <w:lang w:val="en-US"/>
        </w:rPr>
        <w:t>Specific attention will be devoted to the advantages of arbitration, such as its flexibility, its expeditiousness, the confidentiality aspect, freedom to designate the arbitrators and</w:t>
      </w:r>
      <w:r w:rsidRPr="003B3869">
        <w:rPr>
          <w:sz w:val="22"/>
          <w:szCs w:val="22"/>
          <w:lang w:val="en-GB"/>
        </w:rPr>
        <w:t xml:space="preserve"> easier circulation of arbitral awards compared to</w:t>
      </w:r>
      <w:r w:rsidR="008B254E" w:rsidRPr="003B3869">
        <w:rPr>
          <w:sz w:val="22"/>
          <w:szCs w:val="22"/>
          <w:lang w:val="en-GB"/>
        </w:rPr>
        <w:t xml:space="preserve"> diplomatic processes, international tribunals and</w:t>
      </w:r>
      <w:r w:rsidRPr="003B3869">
        <w:rPr>
          <w:sz w:val="22"/>
          <w:szCs w:val="22"/>
          <w:lang w:val="en-GB"/>
        </w:rPr>
        <w:t xml:space="preserve"> decisions rendered by state courts</w:t>
      </w:r>
      <w:r w:rsidR="008B254E" w:rsidRPr="003B3869">
        <w:rPr>
          <w:sz w:val="22"/>
          <w:szCs w:val="22"/>
          <w:lang w:val="en-GB"/>
        </w:rPr>
        <w:t>, as the case may be</w:t>
      </w:r>
      <w:r w:rsidRPr="003B3869">
        <w:rPr>
          <w:sz w:val="22"/>
          <w:szCs w:val="22"/>
          <w:lang w:val="en-GB"/>
        </w:rPr>
        <w:t xml:space="preserve">. </w:t>
      </w:r>
    </w:p>
    <w:p w:rsidR="00D83EF9" w:rsidRPr="003B3869" w:rsidRDefault="00D83EF9" w:rsidP="000752B0">
      <w:pPr>
        <w:pStyle w:val="Normal1"/>
        <w:jc w:val="both"/>
        <w:rPr>
          <w:i/>
          <w:sz w:val="22"/>
          <w:szCs w:val="22"/>
          <w:lang w:val="en-US"/>
        </w:rPr>
      </w:pPr>
    </w:p>
    <w:p w:rsidR="003433F1" w:rsidRPr="003B3869" w:rsidRDefault="00CA175C" w:rsidP="000752B0">
      <w:pPr>
        <w:pStyle w:val="Normal1"/>
        <w:jc w:val="both"/>
        <w:rPr>
          <w:i/>
          <w:sz w:val="22"/>
          <w:szCs w:val="22"/>
          <w:lang w:val="en-US"/>
        </w:rPr>
      </w:pPr>
      <w:r w:rsidRPr="003B3869">
        <w:rPr>
          <w:i/>
          <w:sz w:val="22"/>
          <w:szCs w:val="22"/>
          <w:lang w:val="en-US"/>
        </w:rPr>
        <w:t>P</w:t>
      </w:r>
      <w:r w:rsidR="003433F1" w:rsidRPr="003B3869">
        <w:rPr>
          <w:i/>
          <w:sz w:val="22"/>
          <w:szCs w:val="22"/>
          <w:lang w:val="en-US"/>
        </w:rPr>
        <w:t>rogram</w:t>
      </w:r>
    </w:p>
    <w:p w:rsidR="003433F1" w:rsidRPr="003B3869" w:rsidRDefault="003433F1" w:rsidP="000752B0">
      <w:pPr>
        <w:pStyle w:val="Normal1"/>
        <w:jc w:val="both"/>
        <w:rPr>
          <w:sz w:val="22"/>
          <w:szCs w:val="22"/>
          <w:lang w:val="en-US"/>
        </w:rPr>
      </w:pPr>
    </w:p>
    <w:p w:rsidR="00CF4D74" w:rsidRPr="006609CE" w:rsidRDefault="00CA175C" w:rsidP="000752B0">
      <w:pPr>
        <w:ind w:right="44"/>
        <w:jc w:val="both"/>
        <w:rPr>
          <w:sz w:val="22"/>
          <w:szCs w:val="22"/>
          <w:lang w:val="en-US"/>
        </w:rPr>
      </w:pPr>
      <w:r w:rsidRPr="003B3869">
        <w:rPr>
          <w:sz w:val="22"/>
          <w:szCs w:val="22"/>
          <w:lang w:val="en-US"/>
        </w:rPr>
        <w:t xml:space="preserve">The course is </w:t>
      </w:r>
      <w:r w:rsidR="001E258B" w:rsidRPr="003B3869">
        <w:rPr>
          <w:sz w:val="22"/>
          <w:szCs w:val="22"/>
          <w:lang w:val="en-US"/>
        </w:rPr>
        <w:t xml:space="preserve">structured </w:t>
      </w:r>
      <w:r w:rsidRPr="003B3869">
        <w:rPr>
          <w:sz w:val="22"/>
          <w:szCs w:val="22"/>
          <w:lang w:val="en-US"/>
        </w:rPr>
        <w:t xml:space="preserve">into three parts. I </w:t>
      </w:r>
      <w:r w:rsidR="00873CA8" w:rsidRPr="003B3869">
        <w:rPr>
          <w:i/>
          <w:sz w:val="22"/>
          <w:szCs w:val="22"/>
          <w:lang w:val="en-US"/>
        </w:rPr>
        <w:t>Inter-</w:t>
      </w:r>
      <w:r w:rsidRPr="003B3869">
        <w:rPr>
          <w:i/>
          <w:sz w:val="22"/>
          <w:szCs w:val="22"/>
          <w:lang w:val="en-US"/>
        </w:rPr>
        <w:t>S</w:t>
      </w:r>
      <w:r w:rsidR="00873CA8" w:rsidRPr="003B3869">
        <w:rPr>
          <w:i/>
          <w:sz w:val="22"/>
          <w:szCs w:val="22"/>
          <w:lang w:val="en-US"/>
        </w:rPr>
        <w:t>tate</w:t>
      </w:r>
      <w:r w:rsidR="001E258B" w:rsidRPr="003B3869">
        <w:rPr>
          <w:i/>
          <w:sz w:val="22"/>
          <w:szCs w:val="22"/>
          <w:lang w:val="en-US"/>
        </w:rPr>
        <w:t xml:space="preserve">s </w:t>
      </w:r>
      <w:r w:rsidR="00873CA8" w:rsidRPr="003B3869">
        <w:rPr>
          <w:i/>
          <w:sz w:val="22"/>
          <w:szCs w:val="22"/>
          <w:lang w:val="en-US"/>
        </w:rPr>
        <w:t>Arbitration</w:t>
      </w:r>
      <w:r w:rsidR="00363A6B" w:rsidRPr="003B3869">
        <w:rPr>
          <w:sz w:val="22"/>
          <w:szCs w:val="22"/>
          <w:lang w:val="en-US"/>
        </w:rPr>
        <w:t xml:space="preserve">. In this context, </w:t>
      </w:r>
      <w:r w:rsidR="00006E43" w:rsidRPr="003B3869">
        <w:rPr>
          <w:sz w:val="22"/>
          <w:szCs w:val="22"/>
          <w:lang w:val="en-US"/>
        </w:rPr>
        <w:t xml:space="preserve">through </w:t>
      </w:r>
      <w:r w:rsidR="008B37A7" w:rsidRPr="003B3869">
        <w:rPr>
          <w:sz w:val="22"/>
          <w:szCs w:val="22"/>
          <w:lang w:val="en-US"/>
        </w:rPr>
        <w:t xml:space="preserve">the </w:t>
      </w:r>
      <w:r w:rsidR="00006E43" w:rsidRPr="003B3869">
        <w:rPr>
          <w:sz w:val="22"/>
          <w:szCs w:val="22"/>
          <w:lang w:val="en-US"/>
        </w:rPr>
        <w:t xml:space="preserve">study of the </w:t>
      </w:r>
      <w:r w:rsidR="008B37A7" w:rsidRPr="003B3869">
        <w:rPr>
          <w:sz w:val="22"/>
          <w:szCs w:val="22"/>
          <w:lang w:val="en-US"/>
        </w:rPr>
        <w:t xml:space="preserve">case of the </w:t>
      </w:r>
      <w:r w:rsidR="006609CE" w:rsidRPr="006609CE">
        <w:rPr>
          <w:i/>
          <w:sz w:val="22"/>
          <w:szCs w:val="22"/>
          <w:lang w:val="en-US"/>
        </w:rPr>
        <w:t>South China Sea</w:t>
      </w:r>
      <w:r w:rsidR="006609CE">
        <w:rPr>
          <w:sz w:val="22"/>
          <w:szCs w:val="22"/>
          <w:lang w:val="en-US"/>
        </w:rPr>
        <w:t xml:space="preserve"> Arbitration </w:t>
      </w:r>
      <w:r w:rsidR="00006E43" w:rsidRPr="003B3869">
        <w:rPr>
          <w:sz w:val="22"/>
          <w:szCs w:val="22"/>
          <w:lang w:val="en-US"/>
        </w:rPr>
        <w:t xml:space="preserve">between </w:t>
      </w:r>
      <w:r w:rsidR="006609CE">
        <w:rPr>
          <w:sz w:val="22"/>
          <w:szCs w:val="22"/>
          <w:lang w:val="en-US"/>
        </w:rPr>
        <w:t>the Philippens and China</w:t>
      </w:r>
      <w:r w:rsidR="008B37A7" w:rsidRPr="003B3869">
        <w:rPr>
          <w:sz w:val="22"/>
          <w:szCs w:val="22"/>
          <w:lang w:val="en-US"/>
        </w:rPr>
        <w:t xml:space="preserve">, </w:t>
      </w:r>
      <w:r w:rsidR="00006E43" w:rsidRPr="003B3869">
        <w:rPr>
          <w:sz w:val="22"/>
          <w:szCs w:val="22"/>
          <w:lang w:val="en-US"/>
        </w:rPr>
        <w:t>t</w:t>
      </w:r>
      <w:r w:rsidR="004572CD" w:rsidRPr="003B3869">
        <w:rPr>
          <w:sz w:val="22"/>
          <w:szCs w:val="22"/>
          <w:lang w:val="en-US"/>
        </w:rPr>
        <w:t>he course</w:t>
      </w:r>
      <w:r w:rsidR="00006E43" w:rsidRPr="003B3869">
        <w:rPr>
          <w:sz w:val="22"/>
          <w:szCs w:val="22"/>
          <w:lang w:val="en-US"/>
        </w:rPr>
        <w:t xml:space="preserve"> </w:t>
      </w:r>
      <w:r w:rsidR="00363A6B" w:rsidRPr="003B3869">
        <w:rPr>
          <w:sz w:val="22"/>
          <w:szCs w:val="22"/>
          <w:lang w:val="en-US"/>
        </w:rPr>
        <w:t xml:space="preserve">will deal with the advantages and limits of arbitration </w:t>
      </w:r>
      <w:r w:rsidR="00363A6B" w:rsidRPr="003B3869">
        <w:rPr>
          <w:i/>
          <w:sz w:val="22"/>
          <w:szCs w:val="22"/>
          <w:lang w:val="en-US"/>
        </w:rPr>
        <w:t xml:space="preserve">vis-à-vis </w:t>
      </w:r>
      <w:r w:rsidR="00363A6B" w:rsidRPr="003B3869">
        <w:rPr>
          <w:sz w:val="22"/>
          <w:szCs w:val="22"/>
          <w:lang w:val="en-US"/>
        </w:rPr>
        <w:t xml:space="preserve">the diplomatic means of dispute settlement and </w:t>
      </w:r>
      <w:r w:rsidR="004572CD" w:rsidRPr="003B3869">
        <w:rPr>
          <w:sz w:val="22"/>
          <w:szCs w:val="22"/>
          <w:lang w:val="en-US"/>
        </w:rPr>
        <w:t xml:space="preserve">resort </w:t>
      </w:r>
      <w:r w:rsidR="00363A6B" w:rsidRPr="003B3869">
        <w:rPr>
          <w:sz w:val="22"/>
          <w:szCs w:val="22"/>
          <w:lang w:val="en-US"/>
        </w:rPr>
        <w:t xml:space="preserve">to international courts and tribunals. </w:t>
      </w:r>
      <w:r w:rsidR="00873CA8" w:rsidRPr="003B3869">
        <w:rPr>
          <w:sz w:val="22"/>
          <w:szCs w:val="22"/>
          <w:lang w:val="en-US"/>
        </w:rPr>
        <w:t>II</w:t>
      </w:r>
      <w:r w:rsidR="00006E43" w:rsidRPr="003B3869">
        <w:rPr>
          <w:sz w:val="22"/>
          <w:szCs w:val="22"/>
          <w:lang w:val="en-US"/>
        </w:rPr>
        <w:t xml:space="preserve">. </w:t>
      </w:r>
      <w:r w:rsidR="00006E43" w:rsidRPr="003B3869">
        <w:rPr>
          <w:i/>
          <w:sz w:val="22"/>
          <w:szCs w:val="22"/>
          <w:lang w:val="en-US"/>
        </w:rPr>
        <w:t>International Commercial Arbitration</w:t>
      </w:r>
      <w:r w:rsidR="00CF4D74" w:rsidRPr="003B3869">
        <w:rPr>
          <w:sz w:val="22"/>
          <w:szCs w:val="22"/>
          <w:lang w:val="en-US"/>
        </w:rPr>
        <w:t>.</w:t>
      </w:r>
      <w:r w:rsidRPr="003B3869">
        <w:rPr>
          <w:sz w:val="22"/>
          <w:szCs w:val="22"/>
          <w:lang w:val="en-US"/>
        </w:rPr>
        <w:t xml:space="preserve"> </w:t>
      </w:r>
      <w:r w:rsidR="00CF4D74" w:rsidRPr="003B3869">
        <w:rPr>
          <w:sz w:val="22"/>
          <w:szCs w:val="22"/>
          <w:lang w:val="en-US"/>
        </w:rPr>
        <w:t>T</w:t>
      </w:r>
      <w:r w:rsidR="00006E43" w:rsidRPr="003B3869">
        <w:rPr>
          <w:sz w:val="22"/>
          <w:szCs w:val="22"/>
          <w:lang w:val="en-US"/>
        </w:rPr>
        <w:t xml:space="preserve">his part will focus on general issues, including the distinction between </w:t>
      </w:r>
      <w:r w:rsidR="00006E43" w:rsidRPr="003B3869">
        <w:rPr>
          <w:color w:val="000000"/>
          <w:sz w:val="22"/>
          <w:szCs w:val="22"/>
          <w:lang w:val="en-US"/>
        </w:rPr>
        <w:t>administered</w:t>
      </w:r>
      <w:r w:rsidR="00006E43" w:rsidRPr="003B3869">
        <w:rPr>
          <w:sz w:val="22"/>
          <w:szCs w:val="22"/>
          <w:lang w:val="en-US"/>
        </w:rPr>
        <w:t xml:space="preserve"> and </w:t>
      </w:r>
      <w:r w:rsidR="00006E43" w:rsidRPr="003B3869">
        <w:rPr>
          <w:i/>
          <w:iCs/>
          <w:color w:val="000000"/>
          <w:sz w:val="22"/>
          <w:szCs w:val="22"/>
          <w:lang w:val="en-US"/>
        </w:rPr>
        <w:t>ad hoc</w:t>
      </w:r>
      <w:r w:rsidR="00006E43" w:rsidRPr="003B3869">
        <w:rPr>
          <w:color w:val="000000"/>
          <w:sz w:val="22"/>
          <w:szCs w:val="22"/>
          <w:lang w:val="en-US"/>
        </w:rPr>
        <w:t xml:space="preserve"> arbitration, the sources of international arbitration, the arbitration agreement, the arbitral proceeding, the laws applicable to the arbitration, the arbitral award</w:t>
      </w:r>
      <w:r w:rsidR="00CF4D74" w:rsidRPr="003B3869">
        <w:rPr>
          <w:color w:val="000000"/>
          <w:sz w:val="22"/>
          <w:szCs w:val="22"/>
          <w:lang w:val="en-US"/>
        </w:rPr>
        <w:t xml:space="preserve"> and its </w:t>
      </w:r>
      <w:r w:rsidR="00006E43" w:rsidRPr="003B3869">
        <w:rPr>
          <w:sz w:val="22"/>
          <w:szCs w:val="22"/>
          <w:lang w:val="en-GB"/>
        </w:rPr>
        <w:t>recognition and enforcement</w:t>
      </w:r>
      <w:r w:rsidR="00362E48" w:rsidRPr="003B3869">
        <w:rPr>
          <w:sz w:val="22"/>
          <w:szCs w:val="22"/>
          <w:lang w:val="en-GB"/>
        </w:rPr>
        <w:t xml:space="preserve">. III </w:t>
      </w:r>
      <w:r w:rsidR="00873CA8" w:rsidRPr="003B3869">
        <w:rPr>
          <w:i/>
          <w:sz w:val="22"/>
          <w:szCs w:val="22"/>
          <w:lang w:val="en-US"/>
        </w:rPr>
        <w:t>Investment Arbitration</w:t>
      </w:r>
      <w:r w:rsidR="00CF4D74" w:rsidRPr="003B3869">
        <w:rPr>
          <w:sz w:val="22"/>
          <w:szCs w:val="22"/>
          <w:lang w:val="en-US"/>
        </w:rPr>
        <w:t>.</w:t>
      </w:r>
      <w:r w:rsidR="00363A6B" w:rsidRPr="003B3869">
        <w:rPr>
          <w:sz w:val="22"/>
          <w:szCs w:val="22"/>
          <w:lang w:val="en-US"/>
        </w:rPr>
        <w:t xml:space="preserve"> </w:t>
      </w:r>
      <w:r w:rsidR="00CF4D74" w:rsidRPr="003B3869">
        <w:rPr>
          <w:sz w:val="22"/>
          <w:szCs w:val="22"/>
          <w:lang w:val="en-US"/>
        </w:rPr>
        <w:t xml:space="preserve">The course concentrates </w:t>
      </w:r>
      <w:r w:rsidR="00363A6B" w:rsidRPr="003B3869">
        <w:rPr>
          <w:sz w:val="22"/>
          <w:szCs w:val="22"/>
          <w:lang w:val="en-US"/>
        </w:rPr>
        <w:t xml:space="preserve">on </w:t>
      </w:r>
      <w:r w:rsidR="00CF4D74" w:rsidRPr="003B3869">
        <w:rPr>
          <w:sz w:val="22"/>
          <w:szCs w:val="22"/>
          <w:lang w:val="en-US"/>
        </w:rPr>
        <w:t xml:space="preserve">the standards for protection of foreign investment and </w:t>
      </w:r>
      <w:r w:rsidR="00363A6B" w:rsidRPr="003B3869">
        <w:rPr>
          <w:sz w:val="22"/>
          <w:szCs w:val="22"/>
          <w:lang w:val="en-US"/>
        </w:rPr>
        <w:t xml:space="preserve">the </w:t>
      </w:r>
      <w:r w:rsidR="00CF4D74" w:rsidRPr="003B3869">
        <w:rPr>
          <w:sz w:val="22"/>
          <w:szCs w:val="22"/>
          <w:lang w:val="en-US"/>
        </w:rPr>
        <w:t xml:space="preserve">specificities and advantages of arbitration under the </w:t>
      </w:r>
      <w:r w:rsidR="00363A6B" w:rsidRPr="003B3869">
        <w:rPr>
          <w:sz w:val="22"/>
          <w:szCs w:val="22"/>
          <w:lang w:val="en-US"/>
        </w:rPr>
        <w:t>Convention on the Settlement of Investment Disputes between States a</w:t>
      </w:r>
      <w:r w:rsidR="00363A6B" w:rsidRPr="006609CE">
        <w:rPr>
          <w:sz w:val="22"/>
          <w:szCs w:val="22"/>
          <w:lang w:val="en-US"/>
        </w:rPr>
        <w:t>nd Nationals of Other States (ICSID Convention)</w:t>
      </w:r>
      <w:r w:rsidR="006609CE" w:rsidRPr="006609CE">
        <w:rPr>
          <w:sz w:val="22"/>
          <w:szCs w:val="22"/>
          <w:lang w:val="en-US"/>
        </w:rPr>
        <w:t xml:space="preserve"> as well as under the EU proposed International Court System (ICS)</w:t>
      </w:r>
      <w:r w:rsidR="00363A6B" w:rsidRPr="006609CE">
        <w:rPr>
          <w:sz w:val="22"/>
          <w:szCs w:val="22"/>
          <w:lang w:val="en-US"/>
        </w:rPr>
        <w:t>.</w:t>
      </w:r>
    </w:p>
    <w:p w:rsidR="00397B4D" w:rsidRDefault="004572CD" w:rsidP="00F1079E">
      <w:pPr>
        <w:jc w:val="both"/>
        <w:rPr>
          <w:sz w:val="22"/>
          <w:szCs w:val="22"/>
          <w:lang w:val="en-US"/>
        </w:rPr>
      </w:pPr>
      <w:r w:rsidRPr="006609CE">
        <w:rPr>
          <w:rFonts w:asciiTheme="majorBidi" w:hAnsiTheme="majorBidi"/>
          <w:sz w:val="22"/>
          <w:szCs w:val="22"/>
          <w:lang w:val="en-US"/>
        </w:rPr>
        <w:t xml:space="preserve">The course </w:t>
      </w:r>
      <w:r w:rsidRPr="006609CE">
        <w:rPr>
          <w:sz w:val="22"/>
          <w:szCs w:val="22"/>
          <w:lang w:val="en-US"/>
        </w:rPr>
        <w:t>is taught entirely in English. The teaching method combines lec</w:t>
      </w:r>
      <w:r w:rsidRPr="003B3869">
        <w:rPr>
          <w:sz w:val="22"/>
          <w:szCs w:val="22"/>
          <w:lang w:val="en-US"/>
        </w:rPr>
        <w:t xml:space="preserve">tures, case-studies and group discussion. </w:t>
      </w:r>
      <w:r w:rsidR="00397B4D">
        <w:rPr>
          <w:sz w:val="22"/>
          <w:szCs w:val="22"/>
          <w:lang w:val="en-US"/>
        </w:rPr>
        <w:t xml:space="preserve">Every </w:t>
      </w:r>
      <w:r w:rsidRPr="003B3869">
        <w:rPr>
          <w:sz w:val="22"/>
          <w:szCs w:val="22"/>
          <w:lang w:val="en-GB"/>
        </w:rPr>
        <w:t xml:space="preserve">year, the course </w:t>
      </w:r>
      <w:r w:rsidR="00873CA8" w:rsidRPr="003B3869">
        <w:rPr>
          <w:sz w:val="22"/>
          <w:szCs w:val="22"/>
          <w:lang w:val="en-US"/>
        </w:rPr>
        <w:t>be</w:t>
      </w:r>
      <w:r w:rsidRPr="003B3869">
        <w:rPr>
          <w:sz w:val="22"/>
          <w:szCs w:val="22"/>
          <w:lang w:val="en-US"/>
        </w:rPr>
        <w:t>n</w:t>
      </w:r>
      <w:r w:rsidRPr="00F1079E">
        <w:rPr>
          <w:sz w:val="22"/>
          <w:szCs w:val="22"/>
          <w:lang w:val="en-US"/>
        </w:rPr>
        <w:t>efit</w:t>
      </w:r>
      <w:r w:rsidR="00397B4D">
        <w:rPr>
          <w:sz w:val="22"/>
          <w:szCs w:val="22"/>
          <w:lang w:val="en-US"/>
        </w:rPr>
        <w:t>s</w:t>
      </w:r>
      <w:r w:rsidRPr="00F1079E">
        <w:rPr>
          <w:sz w:val="22"/>
          <w:szCs w:val="22"/>
          <w:lang w:val="en-US"/>
        </w:rPr>
        <w:t xml:space="preserve"> from the participation of </w:t>
      </w:r>
      <w:r w:rsidR="00397B4D">
        <w:rPr>
          <w:sz w:val="22"/>
          <w:szCs w:val="22"/>
          <w:lang w:val="en-US"/>
        </w:rPr>
        <w:t xml:space="preserve">guest lecturers coming from prestigious foreign universities and with a strong academic and/or professional background. </w:t>
      </w:r>
    </w:p>
    <w:p w:rsidR="008300E6" w:rsidRPr="003B3869" w:rsidRDefault="00397B4D" w:rsidP="00F1079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year, our international guests are </w:t>
      </w:r>
      <w:r w:rsidR="00F1079E" w:rsidRPr="00F1079E">
        <w:rPr>
          <w:sz w:val="22"/>
          <w:szCs w:val="22"/>
          <w:lang w:val="en-US"/>
        </w:rPr>
        <w:t xml:space="preserve">Prof. Mohamed Sameh Amr, Director of the </w:t>
      </w:r>
      <w:r w:rsidR="00F1079E" w:rsidRPr="00F1079E">
        <w:rPr>
          <w:sz w:val="22"/>
          <w:szCs w:val="22"/>
          <w:lang w:val="en-GB"/>
        </w:rPr>
        <w:t xml:space="preserve">International Law Department, Faculty of Law, of Cairo University (Egypt) and </w:t>
      </w:r>
      <w:r w:rsidR="00F1079E" w:rsidRPr="00F1079E">
        <w:rPr>
          <w:sz w:val="22"/>
          <w:szCs w:val="22"/>
          <w:lang w:val="en"/>
        </w:rPr>
        <w:t>Member of ICSID Panel of Arbitrators</w:t>
      </w:r>
      <w:r w:rsidR="00F1079E" w:rsidRPr="00F1079E"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  <w:lang w:val="en-US"/>
        </w:rPr>
        <w:t>and Prof. Yannick Radi from Leuven University (Belgium)</w:t>
      </w:r>
      <w:r w:rsidR="00F1079E" w:rsidRPr="00F1079E">
        <w:rPr>
          <w:sz w:val="22"/>
          <w:szCs w:val="22"/>
          <w:lang w:val="en-GB"/>
        </w:rPr>
        <w:t xml:space="preserve">. </w:t>
      </w:r>
    </w:p>
    <w:p w:rsidR="003433F1" w:rsidRPr="003B3869" w:rsidRDefault="003433F1" w:rsidP="000752B0">
      <w:pPr>
        <w:pStyle w:val="Normal1"/>
        <w:jc w:val="both"/>
        <w:rPr>
          <w:rStyle w:val="Enfasi"/>
          <w:sz w:val="22"/>
          <w:szCs w:val="22"/>
          <w:lang w:val="en-US"/>
        </w:rPr>
      </w:pPr>
    </w:p>
    <w:p w:rsidR="003433F1" w:rsidRPr="003B3869" w:rsidRDefault="003433F1" w:rsidP="000752B0">
      <w:pPr>
        <w:pStyle w:val="Normal1"/>
        <w:jc w:val="both"/>
        <w:rPr>
          <w:b/>
          <w:i/>
          <w:color w:val="000000"/>
          <w:sz w:val="22"/>
          <w:szCs w:val="22"/>
          <w:lang w:val="en-US"/>
        </w:rPr>
      </w:pPr>
      <w:r w:rsidRPr="003B3869">
        <w:rPr>
          <w:rStyle w:val="Enfasi"/>
          <w:b w:val="0"/>
          <w:i/>
          <w:sz w:val="22"/>
          <w:szCs w:val="22"/>
          <w:lang w:val="en-US"/>
        </w:rPr>
        <w:t>Bibliography</w:t>
      </w:r>
    </w:p>
    <w:p w:rsidR="00FD4BAA" w:rsidRPr="003B3869" w:rsidRDefault="00FD4BAA" w:rsidP="00D83EF9">
      <w:pPr>
        <w:tabs>
          <w:tab w:val="left" w:pos="284"/>
        </w:tabs>
        <w:jc w:val="both"/>
        <w:rPr>
          <w:sz w:val="22"/>
          <w:szCs w:val="22"/>
          <w:lang w:val="en-US"/>
        </w:rPr>
      </w:pPr>
    </w:p>
    <w:p w:rsidR="00AA7FB7" w:rsidRPr="00FE4AC0" w:rsidRDefault="008B254E" w:rsidP="00AA7FB7">
      <w:pPr>
        <w:jc w:val="both"/>
        <w:rPr>
          <w:b/>
          <w:sz w:val="22"/>
          <w:szCs w:val="22"/>
          <w:lang w:val="en-GB"/>
        </w:rPr>
      </w:pPr>
      <w:r w:rsidRPr="003B3869">
        <w:rPr>
          <w:sz w:val="22"/>
          <w:szCs w:val="22"/>
          <w:lang w:val="en-US"/>
        </w:rPr>
        <w:t>Attending students shall prepare on their notes and the other materia</w:t>
      </w:r>
      <w:r w:rsidRPr="004919D9">
        <w:rPr>
          <w:sz w:val="22"/>
          <w:szCs w:val="22"/>
          <w:lang w:val="en-US"/>
        </w:rPr>
        <w:t>ls indicated during the course</w:t>
      </w:r>
      <w:r w:rsidR="00D83EF9" w:rsidRPr="004919D9">
        <w:rPr>
          <w:sz w:val="22"/>
          <w:szCs w:val="22"/>
          <w:lang w:val="en-US"/>
        </w:rPr>
        <w:t xml:space="preserve"> and made available through the e-learning platform</w:t>
      </w:r>
      <w:r w:rsidRPr="004919D9">
        <w:rPr>
          <w:sz w:val="22"/>
          <w:szCs w:val="22"/>
          <w:lang w:val="en-US"/>
        </w:rPr>
        <w:t>.</w:t>
      </w:r>
      <w:r w:rsidR="00D83EF9" w:rsidRPr="004919D9">
        <w:rPr>
          <w:sz w:val="22"/>
          <w:szCs w:val="22"/>
          <w:lang w:val="en-US"/>
        </w:rPr>
        <w:t xml:space="preserve"> </w:t>
      </w:r>
      <w:r w:rsidRPr="004919D9">
        <w:rPr>
          <w:sz w:val="22"/>
          <w:szCs w:val="22"/>
          <w:lang w:val="en-US"/>
        </w:rPr>
        <w:t>Students who did not attend the course shall prepare on</w:t>
      </w:r>
      <w:r w:rsidR="004572CD" w:rsidRPr="004919D9">
        <w:rPr>
          <w:sz w:val="22"/>
          <w:szCs w:val="22"/>
          <w:lang w:val="en-US"/>
        </w:rPr>
        <w:t>:</w:t>
      </w:r>
      <w:r w:rsidRPr="004919D9">
        <w:rPr>
          <w:sz w:val="22"/>
          <w:szCs w:val="22"/>
          <w:lang w:val="en-US"/>
        </w:rPr>
        <w:t xml:space="preserve"> </w:t>
      </w:r>
      <w:r w:rsidR="004919D9" w:rsidRPr="004919D9">
        <w:rPr>
          <w:sz w:val="22"/>
          <w:szCs w:val="22"/>
          <w:lang w:val="en-GB"/>
        </w:rPr>
        <w:t xml:space="preserve">Dolzer, Schreuer, </w:t>
      </w:r>
      <w:r w:rsidR="004919D9" w:rsidRPr="004919D9">
        <w:rPr>
          <w:i/>
          <w:sz w:val="22"/>
          <w:szCs w:val="22"/>
          <w:lang w:val="en-GB"/>
        </w:rPr>
        <w:t>Princip</w:t>
      </w:r>
      <w:r w:rsidR="004919D9" w:rsidRPr="00FE4AC0">
        <w:rPr>
          <w:i/>
          <w:sz w:val="22"/>
          <w:szCs w:val="22"/>
          <w:lang w:val="en-GB"/>
        </w:rPr>
        <w:t>les of International Investment Law</w:t>
      </w:r>
      <w:r w:rsidR="004919D9" w:rsidRPr="00FE4AC0">
        <w:rPr>
          <w:sz w:val="22"/>
          <w:szCs w:val="22"/>
          <w:lang w:val="en-GB"/>
        </w:rPr>
        <w:t xml:space="preserve">, 2 ed., Oxford University Press, 2012, </w:t>
      </w:r>
      <w:r w:rsidR="004919D9" w:rsidRPr="00FE4AC0">
        <w:rPr>
          <w:sz w:val="22"/>
          <w:szCs w:val="22"/>
          <w:u w:val="single"/>
          <w:lang w:val="en-GB"/>
        </w:rPr>
        <w:t>only</w:t>
      </w:r>
      <w:r w:rsidR="004919D9" w:rsidRPr="00FE4AC0">
        <w:rPr>
          <w:sz w:val="22"/>
          <w:szCs w:val="22"/>
          <w:lang w:val="en-GB"/>
        </w:rPr>
        <w:t xml:space="preserve"> </w:t>
      </w:r>
      <w:r w:rsidR="004919D9" w:rsidRPr="00FE4AC0">
        <w:rPr>
          <w:b/>
          <w:sz w:val="22"/>
          <w:szCs w:val="22"/>
          <w:lang w:val="en-GB"/>
        </w:rPr>
        <w:t xml:space="preserve">Chapters </w:t>
      </w:r>
      <w:r w:rsidR="00FE4AC0" w:rsidRPr="00FE4AC0">
        <w:rPr>
          <w:b/>
          <w:color w:val="333333"/>
          <w:sz w:val="22"/>
          <w:szCs w:val="22"/>
          <w:lang w:val="en-GB"/>
        </w:rPr>
        <w:t>I, III and X (pp. 1-27; 44-78 and 232-312).</w:t>
      </w:r>
      <w:r w:rsidR="00AA7FB7" w:rsidRPr="00FE4AC0">
        <w:rPr>
          <w:b/>
          <w:sz w:val="22"/>
          <w:szCs w:val="22"/>
          <w:lang w:val="en-GB"/>
        </w:rPr>
        <w:t xml:space="preserve"> </w:t>
      </w:r>
    </w:p>
    <w:p w:rsidR="00AA7FB7" w:rsidRPr="00FE4AC0" w:rsidRDefault="00AA7FB7" w:rsidP="00AA7FB7">
      <w:pPr>
        <w:pStyle w:val="Testonormale"/>
        <w:rPr>
          <w:rFonts w:ascii="Times New Roman" w:hAnsi="Times New Roman"/>
          <w:szCs w:val="22"/>
          <w:lang w:val="en-GB"/>
        </w:rPr>
      </w:pPr>
    </w:p>
    <w:p w:rsidR="00AA7FB7" w:rsidRDefault="00AA7FB7" w:rsidP="00D83EF9">
      <w:pPr>
        <w:tabs>
          <w:tab w:val="left" w:pos="284"/>
        </w:tabs>
        <w:jc w:val="both"/>
        <w:rPr>
          <w:sz w:val="22"/>
          <w:szCs w:val="22"/>
          <w:lang w:val="en-GB"/>
        </w:rPr>
      </w:pPr>
    </w:p>
    <w:p w:rsidR="00AA7FB7" w:rsidRPr="004919D9" w:rsidRDefault="00AA7FB7" w:rsidP="00D83EF9">
      <w:pPr>
        <w:tabs>
          <w:tab w:val="left" w:pos="284"/>
        </w:tabs>
        <w:jc w:val="both"/>
        <w:rPr>
          <w:sz w:val="22"/>
          <w:szCs w:val="22"/>
          <w:lang w:val="en-GB"/>
        </w:rPr>
      </w:pPr>
    </w:p>
    <w:p w:rsidR="00856A16" w:rsidRPr="003B3869" w:rsidRDefault="00856A16" w:rsidP="000752B0">
      <w:pPr>
        <w:jc w:val="both"/>
        <w:rPr>
          <w:i/>
          <w:color w:val="000000"/>
          <w:sz w:val="22"/>
          <w:szCs w:val="22"/>
          <w:lang w:val="en-US"/>
        </w:rPr>
      </w:pPr>
      <w:r w:rsidRPr="003B3869">
        <w:rPr>
          <w:i/>
          <w:color w:val="000000"/>
          <w:sz w:val="22"/>
          <w:szCs w:val="22"/>
          <w:lang w:val="en-US"/>
        </w:rPr>
        <w:t xml:space="preserve">Exam </w:t>
      </w:r>
    </w:p>
    <w:p w:rsidR="00FD4BAA" w:rsidRPr="003B3869" w:rsidRDefault="00FD4BAA" w:rsidP="000752B0">
      <w:pPr>
        <w:jc w:val="both"/>
        <w:rPr>
          <w:i/>
          <w:color w:val="000000"/>
          <w:sz w:val="22"/>
          <w:szCs w:val="22"/>
          <w:lang w:val="en-US"/>
        </w:rPr>
      </w:pPr>
    </w:p>
    <w:p w:rsidR="00F65D9B" w:rsidRPr="003B3869" w:rsidRDefault="004572CD" w:rsidP="004572CD">
      <w:pPr>
        <w:tabs>
          <w:tab w:val="left" w:pos="284"/>
        </w:tabs>
        <w:jc w:val="both"/>
        <w:rPr>
          <w:color w:val="353535"/>
          <w:sz w:val="22"/>
          <w:szCs w:val="22"/>
          <w:lang w:val="en-US"/>
        </w:rPr>
      </w:pPr>
      <w:r w:rsidRPr="003B3869">
        <w:rPr>
          <w:sz w:val="22"/>
          <w:szCs w:val="22"/>
          <w:lang w:val="en-US"/>
        </w:rPr>
        <w:t>The examination shall be in English for both attending students (modalities to be agreed upon during the course) and non attending students (3 written questions and an oral interview).</w:t>
      </w:r>
    </w:p>
    <w:sectPr w:rsidR="00F65D9B" w:rsidRPr="003B3869" w:rsidSect="00A670E9">
      <w:pgSz w:w="11906" w:h="16838"/>
      <w:pgMar w:top="215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EBB"/>
    <w:multiLevelType w:val="multilevel"/>
    <w:tmpl w:val="A90A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13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0"/>
    <w:rsid w:val="00006E43"/>
    <w:rsid w:val="000752B0"/>
    <w:rsid w:val="000E5510"/>
    <w:rsid w:val="00147F28"/>
    <w:rsid w:val="001575DA"/>
    <w:rsid w:val="001E258B"/>
    <w:rsid w:val="00202DC9"/>
    <w:rsid w:val="00217809"/>
    <w:rsid w:val="0025285C"/>
    <w:rsid w:val="003433F1"/>
    <w:rsid w:val="00362E48"/>
    <w:rsid w:val="00363A6B"/>
    <w:rsid w:val="00397B4D"/>
    <w:rsid w:val="003B3869"/>
    <w:rsid w:val="003D4405"/>
    <w:rsid w:val="00430054"/>
    <w:rsid w:val="004572CD"/>
    <w:rsid w:val="00463E89"/>
    <w:rsid w:val="004919D9"/>
    <w:rsid w:val="00500356"/>
    <w:rsid w:val="00577F7B"/>
    <w:rsid w:val="00660429"/>
    <w:rsid w:val="006609CE"/>
    <w:rsid w:val="0072281D"/>
    <w:rsid w:val="007337D1"/>
    <w:rsid w:val="007736A0"/>
    <w:rsid w:val="0078438D"/>
    <w:rsid w:val="00797744"/>
    <w:rsid w:val="007A2EA6"/>
    <w:rsid w:val="007B2824"/>
    <w:rsid w:val="007C1BA1"/>
    <w:rsid w:val="008300E6"/>
    <w:rsid w:val="008515C1"/>
    <w:rsid w:val="00856A16"/>
    <w:rsid w:val="008724B4"/>
    <w:rsid w:val="00873CA8"/>
    <w:rsid w:val="008B254E"/>
    <w:rsid w:val="008B37A7"/>
    <w:rsid w:val="00915CF4"/>
    <w:rsid w:val="009A3F38"/>
    <w:rsid w:val="009E17AE"/>
    <w:rsid w:val="00A5636B"/>
    <w:rsid w:val="00A670E9"/>
    <w:rsid w:val="00A93D8B"/>
    <w:rsid w:val="00AA7FB7"/>
    <w:rsid w:val="00AD42ED"/>
    <w:rsid w:val="00AF1B05"/>
    <w:rsid w:val="00B46FAF"/>
    <w:rsid w:val="00B83E1E"/>
    <w:rsid w:val="00BC2374"/>
    <w:rsid w:val="00BD62E5"/>
    <w:rsid w:val="00C126C5"/>
    <w:rsid w:val="00C5646D"/>
    <w:rsid w:val="00C93525"/>
    <w:rsid w:val="00CA175C"/>
    <w:rsid w:val="00CE5A1E"/>
    <w:rsid w:val="00CF4D74"/>
    <w:rsid w:val="00D83EF9"/>
    <w:rsid w:val="00DB12FC"/>
    <w:rsid w:val="00E2460A"/>
    <w:rsid w:val="00E3363C"/>
    <w:rsid w:val="00ED6147"/>
    <w:rsid w:val="00F1079E"/>
    <w:rsid w:val="00F16584"/>
    <w:rsid w:val="00F4628B"/>
    <w:rsid w:val="00F65D9B"/>
    <w:rsid w:val="00FD4BAA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2F4051-4AD9-468F-8E34-D8670D6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fumett">
    <w:name w:val="Testo fumett"/>
    <w:basedOn w:val="Normale"/>
    <w:uiPriority w:val="99"/>
    <w:semiHidden/>
    <w:rPr>
      <w:rFonts w:ascii="Lucida Grande" w:hAnsi="Lucida Grande"/>
      <w:sz w:val="18"/>
      <w:szCs w:val="18"/>
    </w:rPr>
  </w:style>
  <w:style w:type="paragraph" w:customStyle="1" w:styleId="Normal1">
    <w:name w:val="Normal1"/>
    <w:uiPriority w:val="99"/>
    <w:rsid w:val="00B46FAF"/>
    <w:pPr>
      <w:spacing w:after="0" w:line="240" w:lineRule="auto"/>
    </w:pPr>
    <w:rPr>
      <w:sz w:val="24"/>
      <w:szCs w:val="24"/>
    </w:rPr>
  </w:style>
  <w:style w:type="character" w:customStyle="1" w:styleId="Caratterepredefinito1">
    <w:name w:val="Carattere predefinito1"/>
    <w:uiPriority w:val="99"/>
    <w:semiHidden/>
  </w:style>
  <w:style w:type="table" w:customStyle="1" w:styleId="Tabellanorm1">
    <w:name w:val="Tabella norm1"/>
    <w:uiPriority w:val="99"/>
    <w:semiHidden/>
    <w:pPr>
      <w:spacing w:after="0" w:line="240" w:lineRule="auto"/>
    </w:pPr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fasi">
    <w:name w:val="Enfasi"/>
    <w:basedOn w:val="Caratterepredefinito1"/>
    <w:uiPriority w:val="99"/>
    <w:rsid w:val="00B46FAF"/>
    <w:rPr>
      <w:rFonts w:cs="Times New Roman"/>
      <w:b/>
      <w:bCs/>
    </w:rPr>
  </w:style>
  <w:style w:type="character" w:customStyle="1" w:styleId="Collegame">
    <w:name w:val="Collegame"/>
    <w:basedOn w:val="Caratterepredefinito1"/>
    <w:uiPriority w:val="99"/>
    <w:rsid w:val="00B46FAF"/>
    <w:rPr>
      <w:rFonts w:cs="Times New Roman"/>
      <w:color w:val="0000FF"/>
      <w:u w:val="single"/>
    </w:rPr>
  </w:style>
  <w:style w:type="character" w:customStyle="1" w:styleId="Enfasi0">
    <w:name w:val="Enfasi ("/>
    <w:basedOn w:val="Caratterepredefinito1"/>
    <w:uiPriority w:val="99"/>
    <w:rsid w:val="00B46FAF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CE5A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254E"/>
    <w:rPr>
      <w:rFonts w:cs="Times New Roman"/>
      <w:color w:val="0000FF"/>
      <w:u w:val="single"/>
    </w:rPr>
  </w:style>
  <w:style w:type="paragraph" w:customStyle="1" w:styleId="Default">
    <w:name w:val="Default"/>
    <w:rsid w:val="00F1079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AA7FB7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A7FB7"/>
    <w:rPr>
      <w:rFonts w:ascii="Calibri" w:hAnsi="Calibri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INTERNATIONAL ARBITRATION</vt:lpstr>
    </vt:vector>
  </TitlesOfParts>
  <Company>Universitˆ degli Studi di Verona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ARBITRATION</dc:title>
  <dc:subject/>
  <dc:creator>Francesca Ragno</dc:creator>
  <cp:keywords/>
  <dc:description/>
  <cp:lastModifiedBy>Chiara Bertoni</cp:lastModifiedBy>
  <cp:revision>2</cp:revision>
  <dcterms:created xsi:type="dcterms:W3CDTF">2019-03-01T08:19:00Z</dcterms:created>
  <dcterms:modified xsi:type="dcterms:W3CDTF">2019-03-01T08:19:00Z</dcterms:modified>
</cp:coreProperties>
</file>