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4D" w:rsidRPr="003B430D" w:rsidRDefault="00CE3C91" w:rsidP="0014134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DIRITTO PUBBLICO</w:t>
      </w:r>
      <w:r w:rsidR="00141344" w:rsidRPr="003B430D">
        <w:rPr>
          <w:rFonts w:ascii="Times New Roman" w:hAnsi="Times New Roman" w:cs="Times New Roman"/>
          <w:b/>
        </w:rPr>
        <w:t xml:space="preserve"> COMPARAT</w:t>
      </w:r>
      <w:r>
        <w:rPr>
          <w:rFonts w:ascii="Times New Roman" w:hAnsi="Times New Roman" w:cs="Times New Roman"/>
          <w:b/>
        </w:rPr>
        <w:t>O</w:t>
      </w:r>
    </w:p>
    <w:p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  <w:i/>
        </w:rPr>
      </w:pPr>
      <w:r w:rsidRPr="003B430D">
        <w:rPr>
          <w:rFonts w:ascii="Times New Roman" w:hAnsi="Times New Roman" w:cs="Times New Roman"/>
          <w:i/>
        </w:rPr>
        <w:t>Dott. Matteo Nicolini</w:t>
      </w: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141344" w:rsidRPr="003B430D" w:rsidRDefault="00141344" w:rsidP="00141344">
      <w:pPr>
        <w:jc w:val="center"/>
        <w:rPr>
          <w:rFonts w:ascii="Times New Roman" w:hAnsi="Times New Roman" w:cs="Times New Roman"/>
        </w:rPr>
      </w:pPr>
    </w:p>
    <w:p w:rsidR="00B5202B" w:rsidRPr="00535D4F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>Obiettivi formativi</w:t>
      </w:r>
    </w:p>
    <w:p w:rsidR="00563901" w:rsidRPr="00563901" w:rsidRDefault="00563901" w:rsidP="00563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Pr="00563901">
        <w:rPr>
          <w:rFonts w:ascii="Times New Roman" w:hAnsi="Times New Roman" w:cs="Times New Roman"/>
        </w:rPr>
        <w:t xml:space="preserve"> corso fornisce allo studente gli strumenti per una comprensione critica del diritto pubblico, esplorando le dinamiche giuridiche che hanno prodotto il diritto costituzionale moderno e i suoi sviluppi secondo</w:t>
      </w:r>
      <w:r>
        <w:rPr>
          <w:rFonts w:ascii="Times New Roman" w:hAnsi="Times New Roman" w:cs="Times New Roman"/>
        </w:rPr>
        <w:t xml:space="preserve"> le</w:t>
      </w:r>
      <w:r w:rsidRPr="00563901">
        <w:rPr>
          <w:rFonts w:ascii="Times New Roman" w:hAnsi="Times New Roman" w:cs="Times New Roman"/>
        </w:rPr>
        <w:t xml:space="preserve"> diverse modalità di impiego delle tecniche di razionalizzazione normativa dei rapporti politici. A tal fine, il corso di propone di esaminare </w:t>
      </w:r>
      <w:r>
        <w:rPr>
          <w:rFonts w:ascii="Times New Roman" w:hAnsi="Times New Roman" w:cs="Times New Roman"/>
        </w:rPr>
        <w:t>i sistemi giuridici e una</w:t>
      </w:r>
      <w:r w:rsidRPr="00563901">
        <w:rPr>
          <w:rFonts w:ascii="Times New Roman" w:hAnsi="Times New Roman" w:cs="Times New Roman"/>
        </w:rPr>
        <w:t xml:space="preserve"> pluralità di ordinamenti (statali, ma anche sub-statali e sovranazionali) attraverso il met</w:t>
      </w:r>
      <w:r>
        <w:rPr>
          <w:rFonts w:ascii="Times New Roman" w:hAnsi="Times New Roman" w:cs="Times New Roman"/>
        </w:rPr>
        <w:t>odo della comparazione</w:t>
      </w:r>
      <w:r w:rsidRPr="00563901">
        <w:rPr>
          <w:rFonts w:ascii="Times New Roman" w:hAnsi="Times New Roman" w:cs="Times New Roman"/>
        </w:rPr>
        <w:t>. Per un verso, oggetto d’esame è la disciplina formale e l’effettivo funzionamento dei sistemi costituzionali; per altro verso, si opererà una valutazione, anche storica e sistematica, dei dati normativi, dottrinali e giurisprudenziali.</w:t>
      </w:r>
    </w:p>
    <w:p w:rsidR="00B5202B" w:rsidRPr="003B430D" w:rsidRDefault="00563901" w:rsidP="00563901">
      <w:pPr>
        <w:jc w:val="both"/>
        <w:rPr>
          <w:rFonts w:ascii="Times New Roman" w:hAnsi="Times New Roman" w:cs="Times New Roman"/>
        </w:rPr>
      </w:pPr>
      <w:r w:rsidRPr="00563901">
        <w:rPr>
          <w:rFonts w:ascii="Times New Roman" w:hAnsi="Times New Roman" w:cs="Times New Roman"/>
        </w:rPr>
        <w:t>Infine, il corso si propone di ampliare e approfondire la conoscenza degli ordinamenti, soprattutto sollecitando gli studenti a maturare capacità di ragionamento critico, mediante l’individuazione e l’analisi dei problemi, di impostazione delle soluzioni, di utilizzo delle tecniche interpretative e di sintesi personale, al fine di contribuire a quella formazione metodologica del giurista che sarà richiesta nei successivi anni di studio e nell’esercizio delle attività professionali.</w:t>
      </w:r>
    </w:p>
    <w:p w:rsidR="00B5202B" w:rsidRPr="00B03B8F" w:rsidRDefault="00B5202B" w:rsidP="00B5202B">
      <w:pPr>
        <w:jc w:val="both"/>
        <w:rPr>
          <w:rFonts w:ascii="Times New Roman" w:hAnsi="Times New Roman" w:cs="Times New Roman"/>
          <w:lang w:val="en-GB"/>
        </w:rPr>
      </w:pPr>
    </w:p>
    <w:p w:rsidR="00594676" w:rsidRPr="00594676" w:rsidRDefault="00594676" w:rsidP="00B5202B">
      <w:pPr>
        <w:jc w:val="both"/>
        <w:rPr>
          <w:rFonts w:ascii="Times New Roman" w:hAnsi="Times New Roman" w:cs="Times New Roman"/>
        </w:rPr>
      </w:pPr>
      <w:r w:rsidRPr="00B03B8F">
        <w:rPr>
          <w:rFonts w:ascii="Times New Roman" w:hAnsi="Times New Roman" w:cs="Times New Roman"/>
          <w:lang w:val="en-GB"/>
        </w:rPr>
        <w:t xml:space="preserve">The course </w:t>
      </w:r>
      <w:r w:rsidR="00563901">
        <w:rPr>
          <w:rFonts w:ascii="Times New Roman" w:hAnsi="Times New Roman" w:cs="Times New Roman"/>
          <w:lang w:val="en-GB"/>
        </w:rPr>
        <w:t>proposes a critical survey of the different constitutional designs of the world.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>It considers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>the foundations of the “modern” and “contemporary” constitutional law and the legacies of Western constitutionalism</w:t>
      </w:r>
      <w:r w:rsidRPr="00B03B8F">
        <w:rPr>
          <w:rFonts w:ascii="Times New Roman" w:hAnsi="Times New Roman" w:cs="Times New Roman"/>
          <w:lang w:val="en-GB"/>
        </w:rPr>
        <w:t xml:space="preserve">. </w:t>
      </w:r>
      <w:r w:rsidR="00B03B8F" w:rsidRPr="00B03B8F">
        <w:rPr>
          <w:rFonts w:ascii="Times New Roman" w:hAnsi="Times New Roman" w:cs="Times New Roman"/>
          <w:lang w:val="en-GB"/>
        </w:rPr>
        <w:t xml:space="preserve">For this purpose, the course will use the comparative legal method, which is useful in cross-national analyses. </w:t>
      </w:r>
      <w:r w:rsidRPr="00B03B8F">
        <w:rPr>
          <w:rFonts w:ascii="Times New Roman" w:hAnsi="Times New Roman" w:cs="Times New Roman"/>
          <w:lang w:val="en-GB"/>
        </w:rPr>
        <w:t xml:space="preserve">In this regard, </w:t>
      </w:r>
      <w:r w:rsidR="00563901">
        <w:rPr>
          <w:rFonts w:ascii="Times New Roman" w:hAnsi="Times New Roman" w:cs="Times New Roman"/>
          <w:lang w:val="en-GB"/>
        </w:rPr>
        <w:t>it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B03B8F" w:rsidRPr="00B03B8F">
        <w:rPr>
          <w:rFonts w:ascii="Times New Roman" w:hAnsi="Times New Roman" w:cs="Times New Roman"/>
          <w:lang w:val="en-GB"/>
        </w:rPr>
        <w:t>in</w:t>
      </w:r>
      <w:r w:rsidR="00A85CEA">
        <w:rPr>
          <w:rFonts w:ascii="Times New Roman" w:hAnsi="Times New Roman" w:cs="Times New Roman"/>
          <w:lang w:val="en-GB"/>
        </w:rPr>
        <w:t>t</w:t>
      </w:r>
      <w:r w:rsidR="00B03B8F" w:rsidRPr="00B03B8F">
        <w:rPr>
          <w:rFonts w:ascii="Times New Roman" w:hAnsi="Times New Roman" w:cs="Times New Roman"/>
          <w:lang w:val="en-GB"/>
        </w:rPr>
        <w:t>end</w:t>
      </w:r>
      <w:r w:rsidR="00563901">
        <w:rPr>
          <w:rFonts w:ascii="Times New Roman" w:hAnsi="Times New Roman" w:cs="Times New Roman"/>
          <w:lang w:val="en-GB"/>
        </w:rPr>
        <w:t>s</w:t>
      </w:r>
      <w:r w:rsidR="00B03B8F" w:rsidRPr="00B03B8F">
        <w:rPr>
          <w:rFonts w:ascii="Times New Roman" w:hAnsi="Times New Roman" w:cs="Times New Roman"/>
          <w:lang w:val="en-GB"/>
        </w:rPr>
        <w:t xml:space="preserve"> to</w:t>
      </w:r>
      <w:r w:rsidRPr="00B03B8F">
        <w:rPr>
          <w:rFonts w:ascii="Times New Roman" w:hAnsi="Times New Roman" w:cs="Times New Roman"/>
          <w:lang w:val="en-GB"/>
        </w:rPr>
        <w:t xml:space="preserve"> </w:t>
      </w:r>
      <w:r w:rsidR="00B03B8F" w:rsidRPr="00B03B8F">
        <w:rPr>
          <w:rFonts w:ascii="Times New Roman" w:hAnsi="Times New Roman" w:cs="Times New Roman"/>
          <w:lang w:val="en-GB"/>
        </w:rPr>
        <w:t xml:space="preserve">focus </w:t>
      </w:r>
      <w:r w:rsidR="00563901">
        <w:rPr>
          <w:rFonts w:ascii="Times New Roman" w:hAnsi="Times New Roman" w:cs="Times New Roman"/>
          <w:lang w:val="en-GB"/>
        </w:rPr>
        <w:t xml:space="preserve">the </w:t>
      </w:r>
      <w:r w:rsidR="00B03B8F" w:rsidRPr="00B03B8F">
        <w:rPr>
          <w:rFonts w:ascii="Times New Roman" w:hAnsi="Times New Roman" w:cs="Times New Roman"/>
          <w:lang w:val="en-GB"/>
        </w:rPr>
        <w:t xml:space="preserve">legal systems </w:t>
      </w:r>
      <w:r w:rsidR="00563901">
        <w:rPr>
          <w:rFonts w:ascii="Times New Roman" w:hAnsi="Times New Roman" w:cs="Times New Roman"/>
          <w:lang w:val="en-GB"/>
        </w:rPr>
        <w:t>of the world first, thus shedding lights on the interrelations between sources of law, different conceptions of law, on the on hand, and constitutionalism, cross-fertilisation, as well as dissemination of constitutional ideas, on the other hand</w:t>
      </w:r>
      <w:r w:rsidR="00B03B8F" w:rsidRPr="00B03B8F">
        <w:rPr>
          <w:rFonts w:ascii="Times New Roman" w:hAnsi="Times New Roman" w:cs="Times New Roman"/>
          <w:lang w:val="en-GB"/>
        </w:rPr>
        <w:t xml:space="preserve">. Therefore, the course will </w:t>
      </w:r>
      <w:r w:rsidRPr="00B03B8F">
        <w:rPr>
          <w:rFonts w:ascii="Times New Roman" w:hAnsi="Times New Roman" w:cs="Times New Roman"/>
          <w:lang w:val="en-GB"/>
        </w:rPr>
        <w:t xml:space="preserve">start with the definition of the </w:t>
      </w:r>
      <w:r w:rsidR="00563901">
        <w:rPr>
          <w:rFonts w:ascii="Times New Roman" w:hAnsi="Times New Roman" w:cs="Times New Roman"/>
          <w:lang w:val="en-GB"/>
        </w:rPr>
        <w:t xml:space="preserve">basic </w:t>
      </w:r>
      <w:r w:rsidRPr="00B03B8F">
        <w:rPr>
          <w:rFonts w:ascii="Times New Roman" w:hAnsi="Times New Roman" w:cs="Times New Roman"/>
          <w:lang w:val="en-GB"/>
        </w:rPr>
        <w:t>concept</w:t>
      </w:r>
      <w:r w:rsidR="00563901">
        <w:rPr>
          <w:rFonts w:ascii="Times New Roman" w:hAnsi="Times New Roman" w:cs="Times New Roman"/>
          <w:lang w:val="en-GB"/>
        </w:rPr>
        <w:t>s</w:t>
      </w:r>
      <w:r w:rsidRPr="00B03B8F">
        <w:rPr>
          <w:rFonts w:ascii="Times New Roman" w:hAnsi="Times New Roman" w:cs="Times New Roman"/>
          <w:lang w:val="en-GB"/>
        </w:rPr>
        <w:t xml:space="preserve"> of</w:t>
      </w:r>
      <w:r w:rsidR="00563901">
        <w:rPr>
          <w:rFonts w:ascii="Times New Roman" w:hAnsi="Times New Roman" w:cs="Times New Roman"/>
          <w:lang w:val="en-GB"/>
        </w:rPr>
        <w:t xml:space="preserve"> constitutional legal studies (constitution, state, sources of law, territory, sovereignty)</w:t>
      </w:r>
      <w:r w:rsidR="00B03B8F" w:rsidRPr="00B03B8F">
        <w:rPr>
          <w:rFonts w:ascii="Times New Roman" w:hAnsi="Times New Roman" w:cs="Times New Roman"/>
          <w:lang w:val="en-GB"/>
        </w:rPr>
        <w:t>, which governs the constitutional narrative</w:t>
      </w:r>
      <w:r w:rsidR="00563901">
        <w:rPr>
          <w:rFonts w:ascii="Times New Roman" w:hAnsi="Times New Roman" w:cs="Times New Roman"/>
          <w:lang w:val="en-GB"/>
        </w:rPr>
        <w:t>s</w:t>
      </w:r>
      <w:r w:rsidR="00B03B8F"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>throughout the constitutional</w:t>
      </w:r>
      <w:r w:rsidR="00B03B8F" w:rsidRPr="00B03B8F">
        <w:rPr>
          <w:rFonts w:ascii="Times New Roman" w:hAnsi="Times New Roman" w:cs="Times New Roman"/>
          <w:lang w:val="en-GB"/>
        </w:rPr>
        <w:t xml:space="preserve"> legal systems of the world. Thus, </w:t>
      </w:r>
      <w:r w:rsidR="00563901">
        <w:rPr>
          <w:rFonts w:ascii="Times New Roman" w:hAnsi="Times New Roman" w:cs="Times New Roman"/>
          <w:lang w:val="en-GB"/>
        </w:rPr>
        <w:t>it examines to what extent the comparative method helps in</w:t>
      </w:r>
      <w:r w:rsidR="00B03B8F" w:rsidRPr="00B03B8F">
        <w:rPr>
          <w:rFonts w:ascii="Times New Roman" w:hAnsi="Times New Roman" w:cs="Times New Roman"/>
          <w:lang w:val="en-GB"/>
        </w:rPr>
        <w:t xml:space="preserve"> </w:t>
      </w:r>
      <w:r w:rsidR="00563901">
        <w:rPr>
          <w:rFonts w:ascii="Times New Roman" w:hAnsi="Times New Roman" w:cs="Times New Roman"/>
          <w:lang w:val="en-GB"/>
        </w:rPr>
        <w:t xml:space="preserve">highlights the </w:t>
      </w:r>
      <w:proofErr w:type="spellStart"/>
      <w:r w:rsidR="00563901">
        <w:rPr>
          <w:rFonts w:ascii="Times New Roman" w:hAnsi="Times New Roman" w:cs="Times New Roman"/>
          <w:lang w:val="en-GB"/>
        </w:rPr>
        <w:t>flas</w:t>
      </w:r>
      <w:proofErr w:type="spellEnd"/>
      <w:r w:rsidR="00563901">
        <w:rPr>
          <w:rFonts w:ascii="Times New Roman" w:hAnsi="Times New Roman" w:cs="Times New Roman"/>
          <w:lang w:val="en-GB"/>
        </w:rPr>
        <w:t xml:space="preserve"> between the black-letter </w:t>
      </w:r>
      <w:r w:rsidR="00B03B8F" w:rsidRPr="00B03B8F">
        <w:rPr>
          <w:rFonts w:ascii="Times New Roman" w:hAnsi="Times New Roman" w:cs="Times New Roman"/>
          <w:lang w:val="en-GB"/>
        </w:rPr>
        <w:t>constitution</w:t>
      </w:r>
      <w:r w:rsidR="00563901">
        <w:rPr>
          <w:rFonts w:ascii="Times New Roman" w:hAnsi="Times New Roman" w:cs="Times New Roman"/>
          <w:lang w:val="en-GB"/>
        </w:rPr>
        <w:t>s and the respective operational rules.</w:t>
      </w:r>
      <w:r w:rsidR="00B03B8F" w:rsidRPr="00B03B8F">
        <w:rPr>
          <w:rFonts w:ascii="Times New Roman" w:hAnsi="Times New Roman" w:cs="Times New Roman"/>
          <w:lang w:val="en-GB"/>
        </w:rPr>
        <w:t xml:space="preserve"> </w:t>
      </w:r>
    </w:p>
    <w:p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:rsidR="00594676" w:rsidRDefault="00594676" w:rsidP="00B5202B">
      <w:pPr>
        <w:jc w:val="both"/>
        <w:rPr>
          <w:rFonts w:ascii="Times New Roman" w:hAnsi="Times New Roman" w:cs="Times New Roman"/>
          <w:b/>
        </w:rPr>
      </w:pPr>
    </w:p>
    <w:p w:rsidR="00B5202B" w:rsidRPr="003B430D" w:rsidRDefault="00B5202B" w:rsidP="00B5202B">
      <w:pPr>
        <w:jc w:val="both"/>
        <w:rPr>
          <w:rFonts w:ascii="Times New Roman" w:hAnsi="Times New Roman" w:cs="Times New Roman"/>
          <w:b/>
        </w:rPr>
      </w:pPr>
      <w:r w:rsidRPr="003B430D">
        <w:rPr>
          <w:rFonts w:ascii="Times New Roman" w:hAnsi="Times New Roman" w:cs="Times New Roman"/>
          <w:b/>
        </w:rPr>
        <w:t xml:space="preserve">Programma </w:t>
      </w:r>
    </w:p>
    <w:p w:rsidR="00563901" w:rsidRPr="00563901" w:rsidRDefault="00563901" w:rsidP="0056390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3901">
        <w:rPr>
          <w:rFonts w:ascii="Times New Roman" w:hAnsi="Times New Roman" w:cs="Times New Roman"/>
        </w:rPr>
        <w:t>Dopo un’introduzione al metodo nella comparazione giuridica, in generale, e nel diritto pubblico e costituzionale, in particolare, saranno trattati i temi fondamentali per la comprensione critica del fenomeno. Il corso si soffermerà sulle nozioni di sistema e famiglie giuridiche, di ordinamento costituzionale e sistema delle fonti; sui procedimenti di formazione e modificazione delle costituzioni; sulle garanzie della costituzione; sulle forme di Stato e di governo e sui rapporti tra i diversi livelli di governo.</w:t>
      </w:r>
    </w:p>
    <w:p w:rsidR="009A2DBD" w:rsidRDefault="009A2DBD" w:rsidP="00563901">
      <w:pPr>
        <w:jc w:val="both"/>
        <w:rPr>
          <w:rFonts w:ascii="Times New Roman" w:hAnsi="Times New Roman" w:cs="Times New Roman"/>
        </w:rPr>
      </w:pPr>
    </w:p>
    <w:p w:rsidR="000A1CAD" w:rsidRDefault="004B40BF" w:rsidP="000A1CAD">
      <w:pPr>
        <w:jc w:val="both"/>
        <w:rPr>
          <w:rFonts w:ascii="Times New Roman" w:hAnsi="Times New Roman" w:cs="Times New Roman"/>
          <w:lang w:val="en-GB"/>
        </w:rPr>
      </w:pPr>
      <w:r w:rsidRPr="005C08F8">
        <w:rPr>
          <w:rFonts w:ascii="Times New Roman" w:hAnsi="Times New Roman" w:cs="Times New Roman"/>
          <w:lang w:val="en-GB"/>
        </w:rPr>
        <w:t>Comparative method and constitutional legal studies.</w:t>
      </w:r>
      <w:r w:rsidR="000A1CAD">
        <w:rPr>
          <w:rFonts w:ascii="Times New Roman" w:hAnsi="Times New Roman" w:cs="Times New Roman"/>
          <w:lang w:val="en-GB"/>
        </w:rPr>
        <w:t xml:space="preserve"> Comparative method and constitutional law: the interrelations between formants and constitutional narratives.</w:t>
      </w:r>
      <w:r w:rsidRPr="005C08F8">
        <w:rPr>
          <w:rFonts w:ascii="Times New Roman" w:hAnsi="Times New Roman" w:cs="Times New Roman"/>
          <w:lang w:val="en-GB"/>
        </w:rPr>
        <w:t xml:space="preserve"> </w:t>
      </w:r>
    </w:p>
    <w:p w:rsidR="000A1CAD" w:rsidRDefault="000A1CAD" w:rsidP="000A1CA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Overriding the</w:t>
      </w:r>
      <w:r w:rsidR="004B40BF" w:rsidRPr="005C08F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public-private divide in classifying the </w:t>
      </w:r>
      <w:r w:rsidR="004B40BF" w:rsidRPr="005C08F8">
        <w:rPr>
          <w:rFonts w:ascii="Times New Roman" w:hAnsi="Times New Roman" w:cs="Times New Roman"/>
          <w:lang w:val="en-GB"/>
        </w:rPr>
        <w:t xml:space="preserve">legal </w:t>
      </w:r>
      <w:r>
        <w:rPr>
          <w:rFonts w:ascii="Times New Roman" w:hAnsi="Times New Roman" w:cs="Times New Roman"/>
          <w:lang w:val="en-GB"/>
        </w:rPr>
        <w:t>systems of the world.</w:t>
      </w:r>
      <w:r w:rsidR="004B40BF" w:rsidRPr="005C08F8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Common Law and Civil Law; </w:t>
      </w:r>
      <w:r w:rsidR="005C08F8">
        <w:rPr>
          <w:rFonts w:ascii="Times New Roman" w:hAnsi="Times New Roman" w:cs="Times New Roman"/>
          <w:lang w:val="en-GB"/>
        </w:rPr>
        <w:t>African Law</w:t>
      </w:r>
      <w:r>
        <w:rPr>
          <w:rFonts w:ascii="Times New Roman" w:hAnsi="Times New Roman" w:cs="Times New Roman"/>
          <w:lang w:val="en-GB"/>
        </w:rPr>
        <w:t>;</w:t>
      </w:r>
      <w:r w:rsidR="005C08F8">
        <w:rPr>
          <w:rFonts w:ascii="Times New Roman" w:hAnsi="Times New Roman" w:cs="Times New Roman"/>
          <w:lang w:val="en-GB"/>
        </w:rPr>
        <w:t xml:space="preserve"> Mixed </w:t>
      </w:r>
      <w:r>
        <w:rPr>
          <w:rFonts w:ascii="Times New Roman" w:hAnsi="Times New Roman" w:cs="Times New Roman"/>
          <w:lang w:val="en-US"/>
        </w:rPr>
        <w:t>J</w:t>
      </w:r>
      <w:r w:rsidR="005C08F8">
        <w:rPr>
          <w:rFonts w:ascii="Times New Roman" w:hAnsi="Times New Roman" w:cs="Times New Roman"/>
          <w:lang w:val="en-US"/>
        </w:rPr>
        <w:t>uris</w:t>
      </w:r>
      <w:r w:rsidR="005C08F8" w:rsidRPr="005C08F8">
        <w:rPr>
          <w:rFonts w:ascii="Times New Roman" w:hAnsi="Times New Roman" w:cs="Times New Roman"/>
          <w:lang w:val="en-US"/>
        </w:rPr>
        <w:t>dictions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Islamic Law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Hindu Law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Hebrew Law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Far Eastern legal systems</w:t>
      </w:r>
      <w:r>
        <w:rPr>
          <w:rFonts w:ascii="Times New Roman" w:hAnsi="Times New Roman" w:cs="Times New Roman"/>
          <w:lang w:val="en-US"/>
        </w:rPr>
        <w:t>;</w:t>
      </w:r>
      <w:r w:rsidR="005C08F8" w:rsidRPr="005C08F8">
        <w:rPr>
          <w:rFonts w:ascii="Times New Roman" w:hAnsi="Times New Roman" w:cs="Times New Roman"/>
          <w:lang w:val="en-US"/>
        </w:rPr>
        <w:t xml:space="preserve"> The </w:t>
      </w:r>
      <w:r>
        <w:rPr>
          <w:rFonts w:ascii="Times New Roman" w:hAnsi="Times New Roman" w:cs="Times New Roman"/>
          <w:lang w:val="en-US"/>
        </w:rPr>
        <w:t>soviet and post- soviet law</w:t>
      </w:r>
      <w:r w:rsidR="005C08F8" w:rsidRPr="005C08F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4B40BF" w:rsidRPr="005C08F8" w:rsidRDefault="000A1CAD" w:rsidP="000A1CA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Constitutions and constitutional transitions. Sources of law in a comparative perspective. Amending the constitutions. Federal and regional constitutional designs. Frame of Government. Constitutional Litigation. </w:t>
      </w:r>
    </w:p>
    <w:p w:rsidR="005C08F8" w:rsidRDefault="005C08F8" w:rsidP="00B5202B">
      <w:pPr>
        <w:jc w:val="both"/>
        <w:rPr>
          <w:rFonts w:ascii="Times New Roman" w:hAnsi="Times New Roman" w:cs="Times New Roman"/>
          <w:b/>
        </w:rPr>
      </w:pPr>
    </w:p>
    <w:p w:rsidR="005C08F8" w:rsidRPr="005C08F8" w:rsidRDefault="009A2DBD" w:rsidP="00B520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Studenti frequentanti</w:t>
      </w:r>
      <w:r w:rsidR="005C08F8">
        <w:rPr>
          <w:rFonts w:ascii="Times New Roman" w:hAnsi="Times New Roman" w:cs="Times New Roman"/>
          <w:b/>
        </w:rPr>
        <w:t>/Student</w:t>
      </w:r>
      <w:r w:rsidR="003801B2">
        <w:rPr>
          <w:rFonts w:ascii="Times New Roman" w:hAnsi="Times New Roman" w:cs="Times New Roman"/>
          <w:b/>
        </w:rPr>
        <w:t>s</w:t>
      </w:r>
      <w:r w:rsidR="005C08F8">
        <w:rPr>
          <w:rFonts w:ascii="Times New Roman" w:hAnsi="Times New Roman" w:cs="Times New Roman"/>
          <w:b/>
        </w:rPr>
        <w:t xml:space="preserve"> </w:t>
      </w:r>
      <w:proofErr w:type="spellStart"/>
      <w:r w:rsidR="005C08F8">
        <w:rPr>
          <w:rFonts w:ascii="Times New Roman" w:hAnsi="Times New Roman" w:cs="Times New Roman"/>
          <w:b/>
        </w:rPr>
        <w:t>that</w:t>
      </w:r>
      <w:proofErr w:type="spellEnd"/>
      <w:r w:rsidR="005C08F8">
        <w:rPr>
          <w:rFonts w:ascii="Times New Roman" w:hAnsi="Times New Roman" w:cs="Times New Roman"/>
          <w:b/>
        </w:rPr>
        <w:t xml:space="preserve"> </w:t>
      </w:r>
      <w:proofErr w:type="spellStart"/>
      <w:r w:rsidR="005C08F8">
        <w:rPr>
          <w:rFonts w:ascii="Times New Roman" w:hAnsi="Times New Roman" w:cs="Times New Roman"/>
          <w:b/>
        </w:rPr>
        <w:t>will</w:t>
      </w:r>
      <w:proofErr w:type="spellEnd"/>
      <w:r w:rsidR="005C08F8">
        <w:rPr>
          <w:rFonts w:ascii="Times New Roman" w:hAnsi="Times New Roman" w:cs="Times New Roman"/>
          <w:b/>
        </w:rPr>
        <w:t xml:space="preserve"> </w:t>
      </w:r>
      <w:proofErr w:type="spellStart"/>
      <w:r w:rsidR="005C08F8">
        <w:rPr>
          <w:rFonts w:ascii="Times New Roman" w:hAnsi="Times New Roman" w:cs="Times New Roman"/>
          <w:b/>
        </w:rPr>
        <w:t>attend</w:t>
      </w:r>
      <w:proofErr w:type="spellEnd"/>
      <w:r w:rsidR="005C08F8">
        <w:rPr>
          <w:rFonts w:ascii="Times New Roman" w:hAnsi="Times New Roman" w:cs="Times New Roman"/>
          <w:b/>
        </w:rPr>
        <w:t xml:space="preserve"> the </w:t>
      </w:r>
      <w:proofErr w:type="spellStart"/>
      <w:r w:rsidR="005C08F8">
        <w:rPr>
          <w:rFonts w:ascii="Times New Roman" w:hAnsi="Times New Roman" w:cs="Times New Roman"/>
          <w:b/>
        </w:rPr>
        <w:t>lectures</w:t>
      </w:r>
      <w:proofErr w:type="spellEnd"/>
      <w:r w:rsidR="005C08F8">
        <w:rPr>
          <w:rFonts w:ascii="Times New Roman" w:hAnsi="Times New Roman" w:cs="Times New Roman"/>
          <w:b/>
        </w:rPr>
        <w:t xml:space="preserve"> </w:t>
      </w:r>
      <w:proofErr w:type="spellStart"/>
      <w:r w:rsidR="005C08F8">
        <w:rPr>
          <w:rFonts w:ascii="Times New Roman" w:hAnsi="Times New Roman" w:cs="Times New Roman"/>
          <w:b/>
        </w:rPr>
        <w:t>m</w:t>
      </w:r>
      <w:r w:rsidR="003801B2">
        <w:rPr>
          <w:rFonts w:ascii="Times New Roman" w:hAnsi="Times New Roman" w:cs="Times New Roman"/>
          <w:b/>
        </w:rPr>
        <w:t>ay</w:t>
      </w:r>
      <w:proofErr w:type="spellEnd"/>
      <w:r w:rsidR="003801B2">
        <w:rPr>
          <w:rFonts w:ascii="Times New Roman" w:hAnsi="Times New Roman" w:cs="Times New Roman"/>
          <w:b/>
        </w:rPr>
        <w:t xml:space="preserve"> use </w:t>
      </w:r>
      <w:proofErr w:type="spellStart"/>
      <w:r w:rsidR="003801B2">
        <w:rPr>
          <w:rFonts w:ascii="Times New Roman" w:hAnsi="Times New Roman" w:cs="Times New Roman"/>
          <w:b/>
        </w:rPr>
        <w:t>these</w:t>
      </w:r>
      <w:proofErr w:type="spellEnd"/>
      <w:r w:rsidR="003801B2">
        <w:rPr>
          <w:rFonts w:ascii="Times New Roman" w:hAnsi="Times New Roman" w:cs="Times New Roman"/>
          <w:b/>
        </w:rPr>
        <w:t xml:space="preserve"> book for </w:t>
      </w:r>
      <w:proofErr w:type="spellStart"/>
      <w:r w:rsidR="003801B2">
        <w:rPr>
          <w:rFonts w:ascii="Times New Roman" w:hAnsi="Times New Roman" w:cs="Times New Roman"/>
          <w:b/>
        </w:rPr>
        <w:t>reference</w:t>
      </w:r>
      <w:proofErr w:type="spellEnd"/>
      <w:r w:rsidR="005C08F8">
        <w:rPr>
          <w:rFonts w:ascii="Times New Roman" w:hAnsi="Times New Roman" w:cs="Times New Roman"/>
          <w:b/>
        </w:rPr>
        <w:t xml:space="preserve"> </w:t>
      </w:r>
    </w:p>
    <w:p w:rsidR="005C08F8" w:rsidRDefault="005C08F8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Appunti delle lezioni;</w:t>
      </w:r>
    </w:p>
    <w:p w:rsidR="00C94295" w:rsidRDefault="00C94295" w:rsidP="00B5202B">
      <w:pPr>
        <w:jc w:val="both"/>
        <w:rPr>
          <w:rFonts w:ascii="Times New Roman" w:hAnsi="Times New Roman" w:cs="Times New Roman"/>
        </w:rPr>
      </w:pPr>
    </w:p>
    <w:p w:rsidR="000A1CAD" w:rsidRDefault="000A1CAD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libro a scelta fra i seguenti:</w:t>
      </w:r>
    </w:p>
    <w:p w:rsidR="009A2DBD" w:rsidRDefault="003801B2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2a) </w:t>
      </w:r>
      <w:r w:rsidR="000A1CA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. </w:t>
      </w:r>
      <w:r w:rsidR="000A1CAD">
        <w:rPr>
          <w:rFonts w:ascii="Times New Roman" w:hAnsi="Times New Roman" w:cs="Times New Roman"/>
        </w:rPr>
        <w:t>Mattei</w:t>
      </w:r>
      <w:r>
        <w:rPr>
          <w:rFonts w:ascii="Times New Roman" w:hAnsi="Times New Roman" w:cs="Times New Roman"/>
        </w:rPr>
        <w:t xml:space="preserve">, </w:t>
      </w:r>
      <w:r w:rsidR="000A1CAD">
        <w:rPr>
          <w:rFonts w:ascii="Times New Roman" w:hAnsi="Times New Roman" w:cs="Times New Roman"/>
          <w:i/>
        </w:rPr>
        <w:t xml:space="preserve">Il modello di </w:t>
      </w:r>
      <w:r w:rsidR="000A1CAD">
        <w:rPr>
          <w:rFonts w:ascii="Times New Roman" w:hAnsi="Times New Roman" w:cs="Times New Roman"/>
        </w:rPr>
        <w:t>Common Law</w:t>
      </w:r>
      <w:r>
        <w:rPr>
          <w:rFonts w:ascii="Times New Roman" w:hAnsi="Times New Roman" w:cs="Times New Roman"/>
        </w:rPr>
        <w:t xml:space="preserve">, </w:t>
      </w:r>
      <w:r w:rsidR="000A1CAD">
        <w:rPr>
          <w:rFonts w:ascii="Times New Roman" w:hAnsi="Times New Roman" w:cs="Times New Roman"/>
        </w:rPr>
        <w:t>Torino</w:t>
      </w:r>
      <w:r>
        <w:rPr>
          <w:rFonts w:ascii="Times New Roman" w:hAnsi="Times New Roman" w:cs="Times New Roman"/>
        </w:rPr>
        <w:t>, 2014</w:t>
      </w:r>
      <w:r w:rsidR="000A1CAD">
        <w:rPr>
          <w:rFonts w:ascii="Times New Roman" w:hAnsi="Times New Roman" w:cs="Times New Roman"/>
        </w:rPr>
        <w:t xml:space="preserve"> (</w:t>
      </w:r>
      <w:r w:rsidR="00C94295">
        <w:rPr>
          <w:rFonts w:ascii="Times New Roman" w:hAnsi="Times New Roman" w:cs="Times New Roman"/>
        </w:rPr>
        <w:t xml:space="preserve">ad eccezione del Cap. II, sezione II; dei </w:t>
      </w:r>
      <w:proofErr w:type="spellStart"/>
      <w:r w:rsidR="00C94295">
        <w:rPr>
          <w:rFonts w:ascii="Times New Roman" w:hAnsi="Times New Roman" w:cs="Times New Roman"/>
        </w:rPr>
        <w:t>Capp</w:t>
      </w:r>
      <w:proofErr w:type="spellEnd"/>
      <w:r w:rsidR="00C94295">
        <w:rPr>
          <w:rFonts w:ascii="Times New Roman" w:hAnsi="Times New Roman" w:cs="Times New Roman"/>
        </w:rPr>
        <w:t>. VII, VIII);</w:t>
      </w:r>
      <w:r w:rsidR="009A2DBD">
        <w:rPr>
          <w:rFonts w:ascii="Times New Roman" w:hAnsi="Times New Roman" w:cs="Times New Roman"/>
        </w:rPr>
        <w:t xml:space="preserve"> </w:t>
      </w:r>
    </w:p>
    <w:p w:rsidR="009A2DBD" w:rsidRDefault="003801B2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2b) P.G.</w:t>
      </w:r>
      <w:r w:rsidR="000235A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Monateri</w:t>
      </w:r>
      <w:proofErr w:type="spellEnd"/>
      <w:r>
        <w:rPr>
          <w:rFonts w:ascii="Times New Roman" w:hAnsi="Times New Roman" w:cs="Times New Roman"/>
        </w:rPr>
        <w:t xml:space="preserve">, </w:t>
      </w:r>
      <w:r w:rsidR="00C94295">
        <w:rPr>
          <w:rFonts w:ascii="Times New Roman" w:hAnsi="Times New Roman" w:cs="Times New Roman"/>
        </w:rPr>
        <w:t xml:space="preserve">A. Somma, </w:t>
      </w:r>
      <w:r w:rsidR="00C94295">
        <w:rPr>
          <w:rFonts w:ascii="Times New Roman" w:hAnsi="Times New Roman" w:cs="Times New Roman"/>
          <w:i/>
        </w:rPr>
        <w:t xml:space="preserve">Il modello di </w:t>
      </w:r>
      <w:proofErr w:type="spellStart"/>
      <w:r w:rsidR="00C94295">
        <w:rPr>
          <w:rFonts w:ascii="Times New Roman" w:hAnsi="Times New Roman" w:cs="Times New Roman"/>
          <w:i/>
        </w:rPr>
        <w:t>Civil</w:t>
      </w:r>
      <w:proofErr w:type="spellEnd"/>
      <w:r w:rsidR="00C94295">
        <w:rPr>
          <w:rFonts w:ascii="Times New Roman" w:hAnsi="Times New Roman" w:cs="Times New Roman"/>
          <w:i/>
        </w:rPr>
        <w:t xml:space="preserve"> Law</w:t>
      </w:r>
      <w:r w:rsidRPr="003801B2">
        <w:rPr>
          <w:rFonts w:ascii="Times New Roman" w:hAnsi="Times New Roman" w:cs="Times New Roman"/>
        </w:rPr>
        <w:t>,</w:t>
      </w:r>
      <w:r w:rsidRPr="003801B2">
        <w:rPr>
          <w:rFonts w:ascii="Times New Roman" w:hAnsi="Times New Roman" w:cs="Times New Roman"/>
          <w:i/>
        </w:rPr>
        <w:t xml:space="preserve"> </w:t>
      </w:r>
      <w:r w:rsidR="00C94295">
        <w:rPr>
          <w:rFonts w:ascii="Times New Roman" w:hAnsi="Times New Roman" w:cs="Times New Roman"/>
        </w:rPr>
        <w:t xml:space="preserve">Torino, </w:t>
      </w:r>
      <w:proofErr w:type="spellStart"/>
      <w:r w:rsidR="00C94295">
        <w:rPr>
          <w:rFonts w:ascii="Times New Roman" w:hAnsi="Times New Roman" w:cs="Times New Roman"/>
        </w:rPr>
        <w:t>ult</w:t>
      </w:r>
      <w:proofErr w:type="spellEnd"/>
      <w:r w:rsidR="00C94295">
        <w:rPr>
          <w:rFonts w:ascii="Times New Roman" w:hAnsi="Times New Roman" w:cs="Times New Roman"/>
        </w:rPr>
        <w:t>. ed</w:t>
      </w:r>
      <w:r w:rsidRPr="003801B2">
        <w:rPr>
          <w:rFonts w:ascii="Times New Roman" w:hAnsi="Times New Roman" w:cs="Times New Roman"/>
        </w:rPr>
        <w:t>.</w:t>
      </w:r>
      <w:r w:rsidR="00C94295">
        <w:rPr>
          <w:rFonts w:ascii="Times New Roman" w:hAnsi="Times New Roman" w:cs="Times New Roman"/>
        </w:rPr>
        <w:t>;</w:t>
      </w:r>
    </w:p>
    <w:p w:rsidR="00C94295" w:rsidRDefault="00C94295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2c) </w:t>
      </w:r>
      <w:proofErr w:type="spellStart"/>
      <w:r>
        <w:rPr>
          <w:rFonts w:ascii="Times New Roman" w:hAnsi="Times New Roman" w:cs="Times New Roman"/>
        </w:rPr>
        <w:t>Wael</w:t>
      </w:r>
      <w:proofErr w:type="spellEnd"/>
      <w:r>
        <w:rPr>
          <w:rFonts w:ascii="Times New Roman" w:hAnsi="Times New Roman" w:cs="Times New Roman"/>
        </w:rPr>
        <w:t xml:space="preserve"> B. </w:t>
      </w:r>
      <w:proofErr w:type="spellStart"/>
      <w:r>
        <w:rPr>
          <w:rFonts w:ascii="Times New Roman" w:hAnsi="Times New Roman" w:cs="Times New Roman"/>
        </w:rPr>
        <w:t>Hallaq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Introduzione al diritto islamico</w:t>
      </w:r>
      <w:r>
        <w:rPr>
          <w:rFonts w:ascii="Times New Roman" w:hAnsi="Times New Roman" w:cs="Times New Roman"/>
        </w:rPr>
        <w:t>, Bologna, 2013;</w:t>
      </w:r>
    </w:p>
    <w:p w:rsidR="00C94295" w:rsidRPr="00C94295" w:rsidRDefault="00C94295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2d) G. </w:t>
      </w:r>
      <w:proofErr w:type="spellStart"/>
      <w:r>
        <w:rPr>
          <w:rFonts w:ascii="Times New Roman" w:hAnsi="Times New Roman" w:cs="Times New Roman"/>
        </w:rPr>
        <w:t>Ajani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Il modello post-socialista</w:t>
      </w:r>
      <w:r>
        <w:rPr>
          <w:rFonts w:ascii="Times New Roman" w:hAnsi="Times New Roman" w:cs="Times New Roman"/>
        </w:rPr>
        <w:t xml:space="preserve">, Torino, </w:t>
      </w:r>
      <w:proofErr w:type="spellStart"/>
      <w:r>
        <w:rPr>
          <w:rFonts w:ascii="Times New Roman" w:hAnsi="Times New Roman" w:cs="Times New Roman"/>
        </w:rPr>
        <w:t>ult</w:t>
      </w:r>
      <w:proofErr w:type="spellEnd"/>
      <w:r>
        <w:rPr>
          <w:rFonts w:ascii="Times New Roman" w:hAnsi="Times New Roman" w:cs="Times New Roman"/>
        </w:rPr>
        <w:t>. ed.</w:t>
      </w:r>
    </w:p>
    <w:p w:rsidR="00C94295" w:rsidRDefault="00C94295" w:rsidP="003801B2">
      <w:pPr>
        <w:jc w:val="both"/>
        <w:rPr>
          <w:rFonts w:ascii="Times New Roman" w:hAnsi="Times New Roman" w:cs="Times New Roman"/>
        </w:rPr>
      </w:pPr>
    </w:p>
    <w:p w:rsidR="000612DA" w:rsidRDefault="000612DA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libro a scelta tra i seguenti:</w:t>
      </w:r>
    </w:p>
    <w:p w:rsidR="00C94295" w:rsidRPr="00C94295" w:rsidRDefault="00C94295" w:rsidP="00380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612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F. Palermo, M. Nicolini, </w:t>
      </w:r>
      <w:r>
        <w:rPr>
          <w:rFonts w:ascii="Times New Roman" w:hAnsi="Times New Roman" w:cs="Times New Roman"/>
          <w:i/>
        </w:rPr>
        <w:t>Il Bicameralismo</w:t>
      </w:r>
      <w:r>
        <w:rPr>
          <w:rFonts w:ascii="Times New Roman" w:hAnsi="Times New Roman" w:cs="Times New Roman"/>
        </w:rPr>
        <w:t>, Napoli, 2013.</w:t>
      </w:r>
    </w:p>
    <w:p w:rsidR="000612DA" w:rsidRDefault="000612DA" w:rsidP="00C94295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3b) M. Nicolini, </w:t>
      </w:r>
      <w:r>
        <w:rPr>
          <w:rFonts w:ascii="Times New Roman" w:hAnsi="Times New Roman"/>
          <w:i/>
          <w:sz w:val="24"/>
          <w:szCs w:val="24"/>
        </w:rPr>
        <w:t xml:space="preserve">La giustizia costituzionale in Africa australe. L’eredità europea, il diritto tradizionale, il </w:t>
      </w:r>
      <w:r>
        <w:rPr>
          <w:rFonts w:ascii="Times New Roman" w:hAnsi="Times New Roman"/>
          <w:sz w:val="24"/>
          <w:szCs w:val="24"/>
        </w:rPr>
        <w:t xml:space="preserve">global </w:t>
      </w:r>
      <w:proofErr w:type="spellStart"/>
      <w:r>
        <w:rPr>
          <w:rFonts w:ascii="Times New Roman" w:hAnsi="Times New Roman"/>
          <w:sz w:val="24"/>
          <w:szCs w:val="24"/>
        </w:rPr>
        <w:t>judicial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dialogue</w:t>
      </w:r>
      <w:proofErr w:type="spellEnd"/>
      <w:r>
        <w:rPr>
          <w:rFonts w:ascii="Times New Roman" w:hAnsi="Times New Roman"/>
          <w:sz w:val="24"/>
          <w:szCs w:val="24"/>
        </w:rPr>
        <w:t xml:space="preserve">, Bologna, </w:t>
      </w:r>
      <w:proofErr w:type="spellStart"/>
      <w:r>
        <w:rPr>
          <w:rFonts w:ascii="Times New Roman" w:hAnsi="Times New Roman"/>
          <w:sz w:val="24"/>
          <w:szCs w:val="24"/>
        </w:rPr>
        <w:t>FiloDiritto</w:t>
      </w:r>
      <w:proofErr w:type="spellEnd"/>
      <w:r>
        <w:rPr>
          <w:rFonts w:ascii="Times New Roman" w:hAnsi="Times New Roman"/>
          <w:sz w:val="24"/>
          <w:szCs w:val="24"/>
        </w:rPr>
        <w:t>, 2015.</w:t>
      </w:r>
    </w:p>
    <w:p w:rsidR="003801B2" w:rsidRPr="000612DA" w:rsidRDefault="000612DA" w:rsidP="00C94295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2DBD" w:rsidRDefault="009A2DBD" w:rsidP="003801B2">
      <w:pPr>
        <w:jc w:val="both"/>
        <w:rPr>
          <w:rFonts w:ascii="Times New Roman" w:hAnsi="Times New Roman" w:cs="Times New Roman"/>
          <w:b/>
        </w:rPr>
      </w:pPr>
      <w:r w:rsidRPr="0055039D">
        <w:rPr>
          <w:rFonts w:ascii="Times New Roman" w:hAnsi="Times New Roman" w:cs="Times New Roman"/>
          <w:b/>
        </w:rPr>
        <w:t>Student</w:t>
      </w:r>
      <w:r>
        <w:rPr>
          <w:rFonts w:ascii="Times New Roman" w:hAnsi="Times New Roman" w:cs="Times New Roman"/>
          <w:b/>
        </w:rPr>
        <w:t>i non frequentanti</w:t>
      </w:r>
      <w:r w:rsidR="003801B2">
        <w:rPr>
          <w:rFonts w:ascii="Times New Roman" w:hAnsi="Times New Roman" w:cs="Times New Roman"/>
          <w:b/>
        </w:rPr>
        <w:t xml:space="preserve">/Students </w:t>
      </w:r>
      <w:proofErr w:type="spellStart"/>
      <w:r w:rsidR="003801B2">
        <w:rPr>
          <w:rFonts w:ascii="Times New Roman" w:hAnsi="Times New Roman" w:cs="Times New Roman"/>
          <w:b/>
        </w:rPr>
        <w:t>that</w:t>
      </w:r>
      <w:proofErr w:type="spellEnd"/>
      <w:r w:rsidR="003801B2">
        <w:rPr>
          <w:rFonts w:ascii="Times New Roman" w:hAnsi="Times New Roman" w:cs="Times New Roman"/>
          <w:b/>
        </w:rPr>
        <w:t xml:space="preserve"> </w:t>
      </w:r>
      <w:proofErr w:type="spellStart"/>
      <w:r w:rsidR="003801B2">
        <w:rPr>
          <w:rFonts w:ascii="Times New Roman" w:hAnsi="Times New Roman" w:cs="Times New Roman"/>
          <w:b/>
        </w:rPr>
        <w:t>will</w:t>
      </w:r>
      <w:proofErr w:type="spellEnd"/>
      <w:r w:rsidR="003801B2">
        <w:rPr>
          <w:rFonts w:ascii="Times New Roman" w:hAnsi="Times New Roman" w:cs="Times New Roman"/>
          <w:b/>
        </w:rPr>
        <w:t xml:space="preserve"> </w:t>
      </w:r>
      <w:proofErr w:type="spellStart"/>
      <w:r w:rsidR="003801B2">
        <w:rPr>
          <w:rFonts w:ascii="Times New Roman" w:hAnsi="Times New Roman" w:cs="Times New Roman"/>
          <w:b/>
        </w:rPr>
        <w:t>not</w:t>
      </w:r>
      <w:proofErr w:type="spellEnd"/>
      <w:r w:rsidR="003801B2">
        <w:rPr>
          <w:rFonts w:ascii="Times New Roman" w:hAnsi="Times New Roman" w:cs="Times New Roman"/>
          <w:b/>
        </w:rPr>
        <w:t xml:space="preserve"> </w:t>
      </w:r>
      <w:proofErr w:type="spellStart"/>
      <w:r w:rsidR="003801B2">
        <w:rPr>
          <w:rFonts w:ascii="Times New Roman" w:hAnsi="Times New Roman" w:cs="Times New Roman"/>
          <w:b/>
        </w:rPr>
        <w:t>attend</w:t>
      </w:r>
      <w:proofErr w:type="spellEnd"/>
      <w:r w:rsidR="003801B2">
        <w:rPr>
          <w:rFonts w:ascii="Times New Roman" w:hAnsi="Times New Roman" w:cs="Times New Roman"/>
          <w:b/>
        </w:rPr>
        <w:t xml:space="preserve"> the </w:t>
      </w:r>
      <w:proofErr w:type="spellStart"/>
      <w:r w:rsidR="003801B2">
        <w:rPr>
          <w:rFonts w:ascii="Times New Roman" w:hAnsi="Times New Roman" w:cs="Times New Roman"/>
          <w:b/>
        </w:rPr>
        <w:t>lectures</w:t>
      </w:r>
      <w:proofErr w:type="spellEnd"/>
      <w:r w:rsidR="003801B2">
        <w:rPr>
          <w:rFonts w:ascii="Times New Roman" w:hAnsi="Times New Roman" w:cs="Times New Roman"/>
          <w:b/>
        </w:rPr>
        <w:t xml:space="preserve"> must </w:t>
      </w:r>
      <w:proofErr w:type="spellStart"/>
      <w:r w:rsidR="003801B2">
        <w:rPr>
          <w:rFonts w:ascii="Times New Roman" w:hAnsi="Times New Roman" w:cs="Times New Roman"/>
          <w:b/>
        </w:rPr>
        <w:t>study</w:t>
      </w:r>
      <w:proofErr w:type="spellEnd"/>
      <w:r w:rsidR="003801B2">
        <w:rPr>
          <w:rFonts w:ascii="Times New Roman" w:hAnsi="Times New Roman" w:cs="Times New Roman"/>
          <w:b/>
        </w:rPr>
        <w:t>:</w:t>
      </w:r>
    </w:p>
    <w:p w:rsidR="003801B2" w:rsidRPr="000235AB" w:rsidRDefault="000235AB" w:rsidP="00023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94295" w:rsidRPr="000235AB">
        <w:rPr>
          <w:rFonts w:ascii="Times New Roman" w:hAnsi="Times New Roman" w:cs="Times New Roman"/>
        </w:rPr>
        <w:t>G. Morbidelli, L. Pegoraro, A</w:t>
      </w:r>
      <w:r w:rsidR="003801B2" w:rsidRPr="000235AB">
        <w:rPr>
          <w:rFonts w:ascii="Times New Roman" w:hAnsi="Times New Roman" w:cs="Times New Roman"/>
        </w:rPr>
        <w:t xml:space="preserve">. </w:t>
      </w:r>
      <w:r w:rsidR="00C94295" w:rsidRPr="000235AB">
        <w:rPr>
          <w:rFonts w:ascii="Times New Roman" w:hAnsi="Times New Roman" w:cs="Times New Roman"/>
        </w:rPr>
        <w:t>R</w:t>
      </w:r>
      <w:r w:rsidR="00D857E9" w:rsidRPr="000235AB">
        <w:rPr>
          <w:rFonts w:ascii="Times New Roman" w:hAnsi="Times New Roman" w:cs="Times New Roman"/>
        </w:rPr>
        <w:t>inella</w:t>
      </w:r>
      <w:r w:rsidR="00C94295" w:rsidRPr="000235AB">
        <w:rPr>
          <w:rFonts w:ascii="Times New Roman" w:hAnsi="Times New Roman" w:cs="Times New Roman"/>
        </w:rPr>
        <w:t>, M. Volpi,</w:t>
      </w:r>
      <w:r w:rsidR="003801B2" w:rsidRPr="000235AB">
        <w:rPr>
          <w:rFonts w:ascii="Times New Roman" w:hAnsi="Times New Roman" w:cs="Times New Roman"/>
        </w:rPr>
        <w:t xml:space="preserve"> </w:t>
      </w:r>
      <w:r w:rsidR="00C94295" w:rsidRPr="000235AB">
        <w:rPr>
          <w:rFonts w:ascii="Times New Roman" w:hAnsi="Times New Roman" w:cs="Times New Roman"/>
          <w:i/>
        </w:rPr>
        <w:t>D</w:t>
      </w:r>
      <w:r w:rsidR="003801B2" w:rsidRPr="000235AB">
        <w:rPr>
          <w:rFonts w:ascii="Times New Roman" w:hAnsi="Times New Roman" w:cs="Times New Roman"/>
          <w:i/>
        </w:rPr>
        <w:t xml:space="preserve">iritto </w:t>
      </w:r>
      <w:r w:rsidR="00C94295" w:rsidRPr="000235AB">
        <w:rPr>
          <w:rFonts w:ascii="Times New Roman" w:hAnsi="Times New Roman" w:cs="Times New Roman"/>
          <w:i/>
        </w:rPr>
        <w:t xml:space="preserve">pubblico </w:t>
      </w:r>
      <w:r w:rsidR="003801B2" w:rsidRPr="000235AB">
        <w:rPr>
          <w:rFonts w:ascii="Times New Roman" w:hAnsi="Times New Roman" w:cs="Times New Roman"/>
          <w:i/>
        </w:rPr>
        <w:t>comparato</w:t>
      </w:r>
      <w:r w:rsidR="003801B2" w:rsidRPr="000235AB">
        <w:rPr>
          <w:rFonts w:ascii="Times New Roman" w:hAnsi="Times New Roman" w:cs="Times New Roman"/>
        </w:rPr>
        <w:t xml:space="preserve">, </w:t>
      </w:r>
      <w:r w:rsidR="00C94295" w:rsidRPr="000235AB">
        <w:rPr>
          <w:rFonts w:ascii="Times New Roman" w:hAnsi="Times New Roman" w:cs="Times New Roman"/>
        </w:rPr>
        <w:t>Torino</w:t>
      </w:r>
      <w:r w:rsidR="003801B2" w:rsidRPr="000235AB">
        <w:rPr>
          <w:rFonts w:ascii="Times New Roman" w:hAnsi="Times New Roman" w:cs="Times New Roman"/>
        </w:rPr>
        <w:t xml:space="preserve">, </w:t>
      </w:r>
      <w:r w:rsidR="00D857E9" w:rsidRPr="000235AB">
        <w:rPr>
          <w:rFonts w:ascii="Times New Roman" w:hAnsi="Times New Roman" w:cs="Times New Roman"/>
        </w:rPr>
        <w:t xml:space="preserve">2016 (solo i </w:t>
      </w:r>
      <w:proofErr w:type="spellStart"/>
      <w:r w:rsidR="00D857E9" w:rsidRPr="000235AB">
        <w:rPr>
          <w:rFonts w:ascii="Times New Roman" w:hAnsi="Times New Roman" w:cs="Times New Roman"/>
        </w:rPr>
        <w:t>capp</w:t>
      </w:r>
      <w:proofErr w:type="spellEnd"/>
      <w:r w:rsidR="00D857E9" w:rsidRPr="000235AB">
        <w:rPr>
          <w:rFonts w:ascii="Times New Roman" w:hAnsi="Times New Roman" w:cs="Times New Roman"/>
        </w:rPr>
        <w:t>. I, II, III, IV, VI sez. I, VII, IX)</w:t>
      </w:r>
      <w:r w:rsidR="00C94295" w:rsidRPr="000235AB">
        <w:rPr>
          <w:rFonts w:ascii="Times New Roman" w:hAnsi="Times New Roman" w:cs="Times New Roman"/>
        </w:rPr>
        <w:t>.</w:t>
      </w:r>
      <w:r w:rsidR="003801B2" w:rsidRPr="000235AB">
        <w:rPr>
          <w:rFonts w:ascii="Times New Roman" w:hAnsi="Times New Roman" w:cs="Times New Roman"/>
        </w:rPr>
        <w:t xml:space="preserve"> </w:t>
      </w:r>
    </w:p>
    <w:p w:rsidR="000235AB" w:rsidRPr="000235AB" w:rsidRDefault="000235AB" w:rsidP="000235AB">
      <w:pPr>
        <w:jc w:val="both"/>
        <w:rPr>
          <w:rFonts w:ascii="Times New Roman" w:hAnsi="Times New Roman" w:cs="Times New Roman"/>
        </w:rPr>
      </w:pPr>
    </w:p>
    <w:p w:rsidR="00D857E9" w:rsidRDefault="00D857E9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alternativa:</w:t>
      </w:r>
    </w:p>
    <w:p w:rsidR="008A06D4" w:rsidRDefault="00D857E9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2a) N</w:t>
      </w:r>
      <w:r w:rsidR="00C94295">
        <w:rPr>
          <w:rFonts w:ascii="Times New Roman" w:hAnsi="Times New Roman" w:cs="Times New Roman"/>
        </w:rPr>
        <w:t xml:space="preserve">. Acquarone </w:t>
      </w:r>
      <w:r w:rsidR="00C94295">
        <w:rPr>
          <w:rFonts w:ascii="Times New Roman" w:hAnsi="Times New Roman" w:cs="Times New Roman"/>
          <w:i/>
        </w:rPr>
        <w:t>et al.</w:t>
      </w:r>
      <w:r w:rsidR="00C94295">
        <w:rPr>
          <w:rFonts w:ascii="Times New Roman" w:hAnsi="Times New Roman" w:cs="Times New Roman"/>
        </w:rPr>
        <w:t xml:space="preserve">, </w:t>
      </w:r>
      <w:r w:rsidR="00C94295" w:rsidRPr="00C94295">
        <w:rPr>
          <w:rFonts w:ascii="Times New Roman" w:hAnsi="Times New Roman" w:cs="Times New Roman"/>
          <w:i/>
        </w:rPr>
        <w:t>Sistemi giuridici</w:t>
      </w:r>
      <w:r w:rsidR="00C94295">
        <w:rPr>
          <w:rFonts w:ascii="Times New Roman" w:hAnsi="Times New Roman" w:cs="Times New Roman"/>
          <w:i/>
        </w:rPr>
        <w:t xml:space="preserve"> nel mondo</w:t>
      </w:r>
      <w:r w:rsidR="00C94295">
        <w:rPr>
          <w:rFonts w:ascii="Times New Roman" w:hAnsi="Times New Roman" w:cs="Times New Roman"/>
        </w:rPr>
        <w:t xml:space="preserve">, con introduzione di G. Crespi </w:t>
      </w:r>
      <w:proofErr w:type="spellStart"/>
      <w:r w:rsidR="00C94295">
        <w:rPr>
          <w:rFonts w:ascii="Times New Roman" w:hAnsi="Times New Roman" w:cs="Times New Roman"/>
        </w:rPr>
        <w:t>Reghizzi</w:t>
      </w:r>
      <w:proofErr w:type="spellEnd"/>
      <w:r w:rsidR="00C94295">
        <w:rPr>
          <w:rFonts w:ascii="Times New Roman" w:hAnsi="Times New Roman" w:cs="Times New Roman"/>
        </w:rPr>
        <w:t>, Torino, 201</w:t>
      </w:r>
      <w:r>
        <w:rPr>
          <w:rFonts w:ascii="Times New Roman" w:hAnsi="Times New Roman" w:cs="Times New Roman"/>
        </w:rPr>
        <w:t>6</w:t>
      </w:r>
      <w:r w:rsidR="00C94295">
        <w:rPr>
          <w:rFonts w:ascii="Times New Roman" w:hAnsi="Times New Roman" w:cs="Times New Roman"/>
        </w:rPr>
        <w:t xml:space="preserve">. </w:t>
      </w:r>
    </w:p>
    <w:p w:rsidR="000235AB" w:rsidRPr="00C94295" w:rsidRDefault="000235AB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:rsidR="008A06D4" w:rsidRPr="000235AB" w:rsidRDefault="000235AB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2b1) M. Nicolini, </w:t>
      </w:r>
      <w:r>
        <w:rPr>
          <w:rFonts w:ascii="Times New Roman" w:hAnsi="Times New Roman" w:cs="Times New Roman"/>
          <w:i/>
        </w:rPr>
        <w:t>La giustizia costituzionale in Africa australe. L’eredità europea</w:t>
      </w:r>
      <w:r>
        <w:rPr>
          <w:rFonts w:ascii="Times New Roman" w:hAnsi="Times New Roman"/>
          <w:i/>
        </w:rPr>
        <w:t xml:space="preserve">, il diritto tradizionale, il </w:t>
      </w:r>
      <w:r>
        <w:rPr>
          <w:rFonts w:ascii="Times New Roman" w:hAnsi="Times New Roman"/>
        </w:rPr>
        <w:t xml:space="preserve">global </w:t>
      </w:r>
      <w:proofErr w:type="spellStart"/>
      <w:r>
        <w:rPr>
          <w:rFonts w:ascii="Times New Roman" w:hAnsi="Times New Roman"/>
        </w:rPr>
        <w:t>judicial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dialogue</w:t>
      </w:r>
      <w:proofErr w:type="spellEnd"/>
      <w:r>
        <w:rPr>
          <w:rFonts w:ascii="Times New Roman" w:hAnsi="Times New Roman"/>
        </w:rPr>
        <w:t xml:space="preserve">, Bologna, </w:t>
      </w:r>
      <w:proofErr w:type="spellStart"/>
      <w:r>
        <w:rPr>
          <w:rFonts w:ascii="Times New Roman" w:hAnsi="Times New Roman"/>
        </w:rPr>
        <w:t>FiloDiritto</w:t>
      </w:r>
      <w:proofErr w:type="spellEnd"/>
      <w:r>
        <w:rPr>
          <w:rFonts w:ascii="Times New Roman" w:hAnsi="Times New Roman"/>
        </w:rPr>
        <w:t>, 2015</w:t>
      </w:r>
    </w:p>
    <w:p w:rsidR="000235AB" w:rsidRDefault="000235AB" w:rsidP="00B5202B">
      <w:pPr>
        <w:jc w:val="both"/>
        <w:rPr>
          <w:rFonts w:ascii="Times New Roman" w:hAnsi="Times New Roman" w:cs="Times New Roman"/>
        </w:rPr>
      </w:pPr>
      <w:r w:rsidRPr="000235AB">
        <w:rPr>
          <w:rFonts w:ascii="Times New Roman" w:hAnsi="Times New Roman" w:cs="Times New Roman"/>
        </w:rPr>
        <w:t>2b2)</w:t>
      </w:r>
      <w:r>
        <w:rPr>
          <w:rFonts w:ascii="Times New Roman" w:hAnsi="Times New Roman" w:cs="Times New Roman"/>
        </w:rPr>
        <w:t xml:space="preserve"> L. Pegoraro, </w:t>
      </w:r>
      <w:r w:rsidRPr="000235AB">
        <w:rPr>
          <w:rFonts w:ascii="Times New Roman" w:hAnsi="Times New Roman" w:cs="Times New Roman"/>
        </w:rPr>
        <w:t xml:space="preserve">L . Pegoraro, </w:t>
      </w:r>
      <w:r w:rsidRPr="000235AB">
        <w:rPr>
          <w:rFonts w:ascii="Times New Roman" w:hAnsi="Times New Roman" w:cs="Times New Roman"/>
          <w:i/>
        </w:rPr>
        <w:t>La Costituzione brasiliana del 1988 nella chiave di lettura dell'art. 1</w:t>
      </w:r>
      <w:r w:rsidRPr="000235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235AB">
        <w:rPr>
          <w:rFonts w:ascii="Times New Roman" w:hAnsi="Times New Roman" w:cs="Times New Roman"/>
        </w:rPr>
        <w:t xml:space="preserve">Bologna, </w:t>
      </w:r>
      <w:proofErr w:type="spellStart"/>
      <w:r w:rsidRPr="000235AB">
        <w:rPr>
          <w:rFonts w:ascii="Times New Roman" w:hAnsi="Times New Roman" w:cs="Times New Roman"/>
        </w:rPr>
        <w:t>FiloDiritto</w:t>
      </w:r>
      <w:proofErr w:type="spellEnd"/>
      <w:r w:rsidRPr="000235AB">
        <w:rPr>
          <w:rFonts w:ascii="Times New Roman" w:hAnsi="Times New Roman" w:cs="Times New Roman"/>
        </w:rPr>
        <w:t>, 2015.</w:t>
      </w:r>
    </w:p>
    <w:p w:rsidR="000235AB" w:rsidRPr="000235AB" w:rsidRDefault="000235AB" w:rsidP="00B5202B">
      <w:pPr>
        <w:jc w:val="both"/>
        <w:rPr>
          <w:rFonts w:ascii="Times New Roman" w:hAnsi="Times New Roman" w:cs="Times New Roman"/>
        </w:rPr>
      </w:pPr>
    </w:p>
    <w:p w:rsidR="00EC7D5A" w:rsidRDefault="00EC7D5A" w:rsidP="00B5202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Modalità d’esame</w:t>
      </w:r>
    </w:p>
    <w:p w:rsidR="00C2431C" w:rsidRDefault="00C2431C" w:rsidP="00B52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orale.</w:t>
      </w:r>
    </w:p>
    <w:p w:rsidR="003801B2" w:rsidRDefault="003801B2" w:rsidP="00B5202B">
      <w:pPr>
        <w:jc w:val="both"/>
        <w:rPr>
          <w:rFonts w:ascii="Times New Roman" w:hAnsi="Times New Roman" w:cs="Times New Roman"/>
        </w:rPr>
      </w:pPr>
    </w:p>
    <w:p w:rsidR="003801B2" w:rsidRPr="00C2431C" w:rsidRDefault="003801B2" w:rsidP="00B5202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</w:t>
      </w:r>
      <w:proofErr w:type="spellEnd"/>
      <w:r>
        <w:rPr>
          <w:rFonts w:ascii="Times New Roman" w:hAnsi="Times New Roman" w:cs="Times New Roman"/>
        </w:rPr>
        <w:t>.</w:t>
      </w:r>
    </w:p>
    <w:sectPr w:rsidR="003801B2" w:rsidRPr="00C2431C" w:rsidSect="00D941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3920"/>
    <w:multiLevelType w:val="hybridMultilevel"/>
    <w:tmpl w:val="1D6E5BCC"/>
    <w:lvl w:ilvl="0" w:tplc="55007C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200EB"/>
    <w:multiLevelType w:val="hybridMultilevel"/>
    <w:tmpl w:val="1CAC3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F8"/>
    <w:rsid w:val="000235AB"/>
    <w:rsid w:val="000612DA"/>
    <w:rsid w:val="000A1CAD"/>
    <w:rsid w:val="000F1564"/>
    <w:rsid w:val="00141344"/>
    <w:rsid w:val="00150610"/>
    <w:rsid w:val="003801B2"/>
    <w:rsid w:val="003A1F37"/>
    <w:rsid w:val="003B430D"/>
    <w:rsid w:val="00403E4D"/>
    <w:rsid w:val="00422E0B"/>
    <w:rsid w:val="004420C7"/>
    <w:rsid w:val="004B40BF"/>
    <w:rsid w:val="004F78FE"/>
    <w:rsid w:val="00535D4F"/>
    <w:rsid w:val="0055039D"/>
    <w:rsid w:val="00560164"/>
    <w:rsid w:val="00563901"/>
    <w:rsid w:val="00594676"/>
    <w:rsid w:val="005C08F8"/>
    <w:rsid w:val="005D3EF8"/>
    <w:rsid w:val="006A57E6"/>
    <w:rsid w:val="006D3F32"/>
    <w:rsid w:val="008A06D4"/>
    <w:rsid w:val="00963D37"/>
    <w:rsid w:val="009A2DBD"/>
    <w:rsid w:val="00A85CEA"/>
    <w:rsid w:val="00AB6AB8"/>
    <w:rsid w:val="00B03B8F"/>
    <w:rsid w:val="00B37D1A"/>
    <w:rsid w:val="00B5202B"/>
    <w:rsid w:val="00BD2B9D"/>
    <w:rsid w:val="00C2431C"/>
    <w:rsid w:val="00C75CBB"/>
    <w:rsid w:val="00C94295"/>
    <w:rsid w:val="00CE3C91"/>
    <w:rsid w:val="00D857E9"/>
    <w:rsid w:val="00D941E6"/>
    <w:rsid w:val="00E34C60"/>
    <w:rsid w:val="00EC7D5A"/>
    <w:rsid w:val="00F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61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1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Nicolini</dc:creator>
  <cp:lastModifiedBy>Chiara Bertoni</cp:lastModifiedBy>
  <cp:revision>2</cp:revision>
  <cp:lastPrinted>2016-04-21T13:00:00Z</cp:lastPrinted>
  <dcterms:created xsi:type="dcterms:W3CDTF">2016-04-21T13:01:00Z</dcterms:created>
  <dcterms:modified xsi:type="dcterms:W3CDTF">2016-04-21T13:01:00Z</dcterms:modified>
</cp:coreProperties>
</file>