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6F" w:rsidRDefault="00F5366F" w:rsidP="00F5366F">
      <w:pPr>
        <w:rPr>
          <w:b/>
          <w:bCs/>
          <w:lang w:val="it-IT"/>
        </w:rPr>
      </w:pPr>
      <w:r w:rsidRPr="00F5366F">
        <w:rPr>
          <w:b/>
          <w:bCs/>
          <w:lang w:val="it-IT"/>
        </w:rPr>
        <w:t>PROGRAMMA D’ESAME</w:t>
      </w:r>
      <w:r>
        <w:rPr>
          <w:b/>
          <w:bCs/>
          <w:lang w:val="it-IT"/>
        </w:rPr>
        <w:t xml:space="preserve"> </w:t>
      </w: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  <w:r w:rsidRPr="00F5366F">
        <w:rPr>
          <w:b/>
          <w:bCs/>
          <w:lang w:val="it-IT"/>
        </w:rPr>
        <w:t>PROGRAMMA FREQUENTANTI</w:t>
      </w: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>Appunti delle lezioni e materiali forniti in classe + studio dei testi:</w:t>
      </w: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>Bibliografia critica:</w:t>
      </w: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 xml:space="preserve">Sudesh Mishra, </w:t>
      </w:r>
      <w:r w:rsidRPr="00F5366F">
        <w:rPr>
          <w:i/>
          <w:iCs/>
          <w:lang w:val="it-IT"/>
        </w:rPr>
        <w:t>Diaspora criticism</w:t>
      </w:r>
      <w:r w:rsidRPr="00F5366F">
        <w:rPr>
          <w:lang w:val="it-IT"/>
        </w:rPr>
        <w:t>, Edinburgh Univeristy Press, 2004</w:t>
      </w: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>Bibliografia primaria (NB QUALSIASI EDIZIONE):</w:t>
      </w: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 xml:space="preserve">Alistair MacLeod, </w:t>
      </w:r>
      <w:r w:rsidRPr="00F5366F">
        <w:rPr>
          <w:i/>
          <w:iCs/>
          <w:lang w:val="it-IT"/>
        </w:rPr>
        <w:t>No Great Mischief</w:t>
      </w:r>
      <w:r w:rsidRPr="00F5366F">
        <w:rPr>
          <w:lang w:val="it-IT"/>
        </w:rPr>
        <w:br/>
        <w:t xml:space="preserve">David Malouf, </w:t>
      </w:r>
      <w:r w:rsidRPr="00F5366F">
        <w:rPr>
          <w:i/>
          <w:iCs/>
          <w:lang w:val="it-IT"/>
        </w:rPr>
        <w:t>Remembering Babylon</w:t>
      </w:r>
      <w:r w:rsidRPr="00F5366F">
        <w:rPr>
          <w:lang w:val="it-IT"/>
        </w:rPr>
        <w:br/>
        <w:t xml:space="preserve">Caryl Phillips, </w:t>
      </w:r>
      <w:r w:rsidRPr="00F5366F">
        <w:rPr>
          <w:i/>
          <w:iCs/>
          <w:lang w:val="it-IT"/>
        </w:rPr>
        <w:t>Cambridge</w:t>
      </w:r>
    </w:p>
    <w:p w:rsidR="00F5366F" w:rsidRDefault="00F5366F" w:rsidP="00F5366F">
      <w:pPr>
        <w:rPr>
          <w:i/>
          <w:iCs/>
          <w:lang w:val="it-IT"/>
        </w:rPr>
      </w:pPr>
      <w:r w:rsidRPr="00F5366F">
        <w:rPr>
          <w:lang w:val="it-IT"/>
        </w:rPr>
        <w:t xml:space="preserve">James Robertson, </w:t>
      </w:r>
      <w:r w:rsidRPr="00F5366F">
        <w:rPr>
          <w:i/>
          <w:iCs/>
          <w:lang w:val="it-IT"/>
        </w:rPr>
        <w:t>Joseph Knight</w:t>
      </w:r>
    </w:p>
    <w:p w:rsidR="00F5366F" w:rsidRDefault="00F5366F" w:rsidP="00F5366F">
      <w:pPr>
        <w:rPr>
          <w:i/>
          <w:iCs/>
          <w:lang w:val="it-IT"/>
        </w:rPr>
      </w:pPr>
    </w:p>
    <w:p w:rsidR="00F5366F" w:rsidRPr="00F5366F" w:rsidRDefault="00F5366F" w:rsidP="00F5366F">
      <w:pPr>
        <w:rPr>
          <w:b/>
          <w:bCs/>
          <w:lang w:val="it-IT"/>
        </w:rPr>
      </w:pPr>
    </w:p>
    <w:p w:rsidR="00F5366F" w:rsidRPr="00F5366F" w:rsidRDefault="00F5366F" w:rsidP="00F5366F">
      <w:pPr>
        <w:rPr>
          <w:lang w:val="it-IT"/>
        </w:rPr>
      </w:pPr>
      <w:r w:rsidRPr="00F5366F">
        <w:rPr>
          <w:b/>
          <w:bCs/>
          <w:lang w:val="it-IT"/>
        </w:rPr>
        <w:t>PROGRAMMA NON-FREQUENTANTI</w:t>
      </w: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>Al posto degli appunti:</w:t>
      </w:r>
    </w:p>
    <w:p w:rsidR="00F5366F" w:rsidRPr="00F5366F" w:rsidRDefault="00F5366F" w:rsidP="00F5366F">
      <w:pPr>
        <w:rPr>
          <w:lang w:val="it-IT"/>
        </w:rPr>
      </w:pPr>
      <w:r w:rsidRPr="00F5366F">
        <w:rPr>
          <w:lang w:val="it-IT"/>
        </w:rPr>
        <w:t xml:space="preserve">Silvia Albertazzi, </w:t>
      </w:r>
      <w:r w:rsidRPr="00F5366F">
        <w:rPr>
          <w:i/>
          <w:iCs/>
          <w:lang w:val="it-IT"/>
        </w:rPr>
        <w:t>Lo sguardo dell’altro</w:t>
      </w:r>
      <w:r w:rsidRPr="00F5366F">
        <w:rPr>
          <w:lang w:val="it-IT"/>
        </w:rPr>
        <w:t>, Carocci</w:t>
      </w: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</w:p>
    <w:p w:rsidR="00F5366F" w:rsidRPr="00F5366F" w:rsidRDefault="00F5366F" w:rsidP="00F5366F">
      <w:pPr>
        <w:rPr>
          <w:lang w:val="it-IT"/>
        </w:rPr>
      </w:pPr>
    </w:p>
    <w:p w:rsidR="00EB2157" w:rsidRDefault="00F5366F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366F"/>
    <w:rsid w:val="00F5366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157"/>
    <w:rPr>
      <w:lang w:val="en-GB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Università Degli Studi di Verona  Prof. Carla Sassi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cp:lastModifiedBy>Carla Sassi</cp:lastModifiedBy>
  <cp:revision>1</cp:revision>
  <dcterms:created xsi:type="dcterms:W3CDTF">2011-10-11T17:11:00Z</dcterms:created>
  <dcterms:modified xsi:type="dcterms:W3CDTF">2011-10-11T17:12:00Z</dcterms:modified>
</cp:coreProperties>
</file>