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E0CA2" w14:textId="77777777" w:rsidR="0085271F" w:rsidRDefault="0085271F" w:rsidP="005F105B">
      <w:pPr>
        <w:pStyle w:val="Titolo1"/>
        <w:rPr>
          <w:noProof/>
          <w:szCs w:val="24"/>
        </w:rPr>
      </w:pPr>
    </w:p>
    <w:p w14:paraId="4AE79677" w14:textId="77777777" w:rsidR="004B54CF" w:rsidRPr="00660868" w:rsidRDefault="00680961" w:rsidP="005F105B">
      <w:pPr>
        <w:pStyle w:val="Titolo1"/>
        <w:rPr>
          <w:szCs w:val="24"/>
        </w:rPr>
      </w:pPr>
      <w:r>
        <w:rPr>
          <w:noProof/>
          <w:szCs w:val="24"/>
        </w:rPr>
        <w:drawing>
          <wp:anchor distT="0" distB="0" distL="114300" distR="114300" simplePos="0" relativeHeight="251657728" behindDoc="1" locked="0" layoutInCell="1" allowOverlap="1" wp14:anchorId="1396244D" wp14:editId="01FB6A1B">
            <wp:simplePos x="0" y="0"/>
            <wp:positionH relativeFrom="margin">
              <wp:posOffset>5436235</wp:posOffset>
            </wp:positionH>
            <wp:positionV relativeFrom="margin">
              <wp:posOffset>-55880</wp:posOffset>
            </wp:positionV>
            <wp:extent cx="641350" cy="824865"/>
            <wp:effectExtent l="0" t="0" r="0" b="0"/>
            <wp:wrapNone/>
            <wp:docPr id="3" name="Immagine 3" descr="logotip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tipo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50" cy="82486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inline distT="0" distB="0" distL="0" distR="0" wp14:anchorId="25222FE7" wp14:editId="2B947D33">
            <wp:extent cx="4635500" cy="965200"/>
            <wp:effectExtent l="0" t="0" r="12700" b="0"/>
            <wp:docPr id="1" name="Immagine 1" descr="logo a colori Dipart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 colori Dipartimen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965200"/>
                    </a:xfrm>
                    <a:prstGeom prst="rect">
                      <a:avLst/>
                    </a:prstGeom>
                    <a:noFill/>
                    <a:ln>
                      <a:noFill/>
                    </a:ln>
                  </pic:spPr>
                </pic:pic>
              </a:graphicData>
            </a:graphic>
          </wp:inline>
        </w:drawing>
      </w:r>
      <w:r w:rsidR="004B54CF" w:rsidRPr="00660868">
        <w:rPr>
          <w:szCs w:val="24"/>
        </w:rPr>
        <w:t xml:space="preserve">         </w:t>
      </w:r>
      <w:r w:rsidR="004B54CF" w:rsidRPr="00660868">
        <w:rPr>
          <w:rFonts w:ascii="Verdana" w:hAnsi="Verdana"/>
          <w:szCs w:val="24"/>
        </w:rPr>
        <w:t xml:space="preserve">                 </w:t>
      </w:r>
    </w:p>
    <w:p w14:paraId="3184377C" w14:textId="77777777" w:rsidR="005F105B" w:rsidRPr="00660868" w:rsidRDefault="005F105B" w:rsidP="005F105B">
      <w:pPr>
        <w:tabs>
          <w:tab w:val="left" w:pos="9356"/>
        </w:tabs>
        <w:ind w:right="-7"/>
        <w:rPr>
          <w:rFonts w:ascii="Arial" w:hAnsi="Arial"/>
          <w:sz w:val="24"/>
          <w:szCs w:val="24"/>
        </w:rPr>
      </w:pPr>
    </w:p>
    <w:p w14:paraId="38516B3C" w14:textId="38F1CCC4" w:rsidR="00662EBD" w:rsidRPr="005D33AC" w:rsidRDefault="005D33AC" w:rsidP="005D33AC">
      <w:pPr>
        <w:pStyle w:val="Corpotesto"/>
        <w:spacing w:after="100" w:line="240" w:lineRule="auto"/>
        <w:jc w:val="center"/>
        <w:rPr>
          <w:caps/>
          <w:szCs w:val="24"/>
        </w:rPr>
      </w:pPr>
      <w:r w:rsidRPr="005D33AC">
        <w:rPr>
          <w:caps/>
          <w:szCs w:val="24"/>
        </w:rPr>
        <w:t>Scuola di Specializzazione per le professioni legali</w:t>
      </w:r>
    </w:p>
    <w:p w14:paraId="268BB8D0" w14:textId="77777777" w:rsidR="00662EBD" w:rsidRPr="00EE1CB7" w:rsidRDefault="00662EBD" w:rsidP="00A05393">
      <w:pPr>
        <w:pStyle w:val="Corpotesto"/>
        <w:spacing w:after="100" w:line="240" w:lineRule="auto"/>
        <w:jc w:val="both"/>
        <w:rPr>
          <w:szCs w:val="24"/>
        </w:rPr>
      </w:pPr>
    </w:p>
    <w:p w14:paraId="593DB923" w14:textId="55116704" w:rsidR="00662EBD" w:rsidRPr="00EE1CB7" w:rsidRDefault="00E32F9B" w:rsidP="00A05393">
      <w:pPr>
        <w:pStyle w:val="Titolo2"/>
        <w:spacing w:after="100" w:line="240" w:lineRule="auto"/>
        <w:rPr>
          <w:szCs w:val="24"/>
          <w:u w:val="single"/>
          <w:lang w:val="it-IT"/>
        </w:rPr>
      </w:pPr>
      <w:r w:rsidRPr="00EE1CB7">
        <w:rPr>
          <w:szCs w:val="24"/>
          <w:u w:val="single"/>
        </w:rPr>
        <w:t>DIALOGHI DI DIRITTO PENALE 201</w:t>
      </w:r>
      <w:r w:rsidR="00BC609B" w:rsidRPr="00EE1CB7">
        <w:rPr>
          <w:szCs w:val="24"/>
          <w:u w:val="single"/>
          <w:lang w:val="it-IT"/>
        </w:rPr>
        <w:t>8</w:t>
      </w:r>
      <w:r w:rsidRPr="00EE1CB7">
        <w:rPr>
          <w:szCs w:val="24"/>
          <w:u w:val="single"/>
        </w:rPr>
        <w:t xml:space="preserve"> - 201</w:t>
      </w:r>
      <w:r w:rsidR="00BC609B" w:rsidRPr="00EE1CB7">
        <w:rPr>
          <w:szCs w:val="24"/>
          <w:u w:val="single"/>
          <w:lang w:val="it-IT"/>
        </w:rPr>
        <w:t>9</w:t>
      </w:r>
    </w:p>
    <w:p w14:paraId="2FF448AF" w14:textId="77777777" w:rsidR="00662EBD" w:rsidRPr="00EE1CB7" w:rsidRDefault="00662EBD" w:rsidP="00A05393">
      <w:pPr>
        <w:pStyle w:val="Corpodeltesto2"/>
        <w:spacing w:after="100" w:line="240" w:lineRule="auto"/>
        <w:jc w:val="both"/>
        <w:rPr>
          <w:szCs w:val="24"/>
        </w:rPr>
      </w:pPr>
      <w:r w:rsidRPr="00EE1CB7">
        <w:rPr>
          <w:szCs w:val="24"/>
        </w:rPr>
        <w:t>Proseguendo l’iniziativa di successo avviata gli scorsi anni con il sostegno della Scuola di Specializzazione per le Professioni Legali della sede veronese, i responsabili dell’area di Diritto penale e di Diritto penale processuale promuovono un ciclo di quattro incontri, su temi di particolare attualità delle loro discipline, non privi di riflessi concreti sulla prassi ed anche sull’opinione pubblica, per sviluppare il dialogo fra docenti, magistrati, avvocati, aperto anche agli specializzandi, dottorandi e studenti degli insegnamenti giuridici.</w:t>
      </w:r>
    </w:p>
    <w:p w14:paraId="49953AAA" w14:textId="77777777" w:rsidR="00662EBD" w:rsidRPr="00EE1CB7" w:rsidRDefault="00662EBD" w:rsidP="00A05393">
      <w:pPr>
        <w:spacing w:after="100"/>
        <w:jc w:val="both"/>
        <w:rPr>
          <w:sz w:val="24"/>
          <w:szCs w:val="24"/>
        </w:rPr>
      </w:pPr>
      <w:r w:rsidRPr="00EE1CB7">
        <w:rPr>
          <w:sz w:val="24"/>
          <w:szCs w:val="24"/>
        </w:rPr>
        <w:t>La formula, tesa a favorire il confronto diretto tra esigenze di tutela della collettività, garanzie dell’imputato e protezione dei diritti della vittima, rifugge dal tradizionale schema del convegno di studi, prescindendo da lunghe ed articolate relazioni introduttive e preferendo lasciare il massimo spazio, dopo essenziali presentazioni del tema da parte di chi conduce l’incontro, al confronto delle opinioni ed alla discussione fra rappresentanti del mondo accademico, della difesa, dell’accusa e della magistratura giudicante, con interventi sia programmati che liberi dei partecipanti.</w:t>
      </w:r>
    </w:p>
    <w:p w14:paraId="7CF86478" w14:textId="20381DC0" w:rsidR="00662EBD" w:rsidRDefault="00315F22" w:rsidP="00315F22">
      <w:pPr>
        <w:spacing w:after="100"/>
        <w:jc w:val="center"/>
        <w:rPr>
          <w:b/>
          <w:smallCaps/>
          <w:sz w:val="24"/>
          <w:szCs w:val="24"/>
        </w:rPr>
      </w:pPr>
      <w:r w:rsidRPr="00315F22">
        <w:rPr>
          <w:b/>
          <w:smallCaps/>
          <w:sz w:val="24"/>
          <w:szCs w:val="24"/>
        </w:rPr>
        <w:t>II Incontro</w:t>
      </w:r>
      <w:r>
        <w:rPr>
          <w:b/>
          <w:smallCaps/>
          <w:sz w:val="24"/>
          <w:szCs w:val="24"/>
        </w:rPr>
        <w:t>:</w:t>
      </w:r>
    </w:p>
    <w:p w14:paraId="23DA2359" w14:textId="77777777" w:rsidR="00315F22" w:rsidRPr="00315F22" w:rsidRDefault="00315F22" w:rsidP="00315F22">
      <w:pPr>
        <w:spacing w:after="100"/>
        <w:jc w:val="center"/>
        <w:rPr>
          <w:b/>
          <w:smallCaps/>
          <w:sz w:val="24"/>
          <w:szCs w:val="24"/>
        </w:rPr>
      </w:pPr>
    </w:p>
    <w:p w14:paraId="7A799AF6" w14:textId="1FB2BA46" w:rsidR="00662EBD" w:rsidRPr="00EE1CB7" w:rsidRDefault="00662EBD" w:rsidP="00A05393">
      <w:pPr>
        <w:spacing w:after="100"/>
        <w:jc w:val="center"/>
        <w:rPr>
          <w:b/>
          <w:smallCaps/>
          <w:sz w:val="24"/>
          <w:szCs w:val="24"/>
        </w:rPr>
      </w:pPr>
      <w:r w:rsidRPr="00EE1CB7">
        <w:rPr>
          <w:b/>
          <w:smallCaps/>
          <w:sz w:val="24"/>
          <w:szCs w:val="24"/>
        </w:rPr>
        <w:t>"</w:t>
      </w:r>
      <w:r w:rsidR="00BC609B" w:rsidRPr="00EE1CB7">
        <w:rPr>
          <w:b/>
          <w:smallCaps/>
          <w:sz w:val="24"/>
          <w:szCs w:val="24"/>
        </w:rPr>
        <w:t xml:space="preserve">Il giudizio abbreviato dopo la l. 23 giugno 2017, n. 103 (legge Orlando): incertezze applicative, profili di illegittimità costituzionale e </w:t>
      </w:r>
      <w:r w:rsidR="00F22300" w:rsidRPr="00EE1CB7">
        <w:rPr>
          <w:b/>
          <w:smallCaps/>
          <w:sz w:val="24"/>
          <w:szCs w:val="24"/>
        </w:rPr>
        <w:t xml:space="preserve">nuove </w:t>
      </w:r>
      <w:r w:rsidR="00BC609B" w:rsidRPr="00EE1CB7">
        <w:rPr>
          <w:b/>
          <w:smallCaps/>
          <w:sz w:val="24"/>
          <w:szCs w:val="24"/>
        </w:rPr>
        <w:t>prospettive di riforma</w:t>
      </w:r>
      <w:r w:rsidRPr="00EE1CB7">
        <w:rPr>
          <w:b/>
          <w:smallCaps/>
          <w:sz w:val="24"/>
          <w:szCs w:val="24"/>
        </w:rPr>
        <w:t>”</w:t>
      </w:r>
    </w:p>
    <w:p w14:paraId="02AA99A7" w14:textId="77777777" w:rsidR="00315F22" w:rsidRDefault="00315F22" w:rsidP="00315F22">
      <w:pPr>
        <w:spacing w:after="100"/>
        <w:jc w:val="center"/>
        <w:rPr>
          <w:b/>
          <w:sz w:val="24"/>
          <w:szCs w:val="24"/>
        </w:rPr>
      </w:pPr>
    </w:p>
    <w:p w14:paraId="0FC70B6A" w14:textId="4115F6D1" w:rsidR="00315F22" w:rsidRPr="00EE1CB7" w:rsidRDefault="00315F22" w:rsidP="00315F22">
      <w:pPr>
        <w:spacing w:after="100"/>
        <w:jc w:val="center"/>
        <w:rPr>
          <w:b/>
          <w:sz w:val="24"/>
          <w:szCs w:val="24"/>
        </w:rPr>
      </w:pPr>
      <w:r w:rsidRPr="00EE1CB7">
        <w:rPr>
          <w:b/>
          <w:sz w:val="24"/>
          <w:szCs w:val="24"/>
        </w:rPr>
        <w:t>Dipartimento di Scienze Giuridiche Università di Verona – Via Carlo Montanari n. 9</w:t>
      </w:r>
    </w:p>
    <w:p w14:paraId="620DA8EA" w14:textId="77777777" w:rsidR="00315F22" w:rsidRPr="00EE1CB7" w:rsidRDefault="00315F22" w:rsidP="00315F22">
      <w:pPr>
        <w:spacing w:after="100"/>
        <w:ind w:left="28" w:right="560" w:firstLine="28"/>
        <w:jc w:val="center"/>
        <w:rPr>
          <w:b/>
          <w:sz w:val="24"/>
          <w:szCs w:val="24"/>
        </w:rPr>
      </w:pPr>
      <w:r w:rsidRPr="00EE1CB7">
        <w:rPr>
          <w:b/>
          <w:sz w:val="24"/>
          <w:szCs w:val="24"/>
        </w:rPr>
        <w:t xml:space="preserve">Giovedì 28 febbraio 2019, h. 17.30 - 19.30 – Aula Trabucchi </w:t>
      </w:r>
    </w:p>
    <w:p w14:paraId="3787D93D" w14:textId="77777777" w:rsidR="00662EBD" w:rsidRPr="00EE1CB7" w:rsidRDefault="00662EBD" w:rsidP="00A05393">
      <w:pPr>
        <w:spacing w:after="100"/>
        <w:jc w:val="both"/>
        <w:rPr>
          <w:b/>
          <w:smallCaps/>
          <w:sz w:val="24"/>
          <w:szCs w:val="24"/>
        </w:rPr>
      </w:pPr>
    </w:p>
    <w:p w14:paraId="71A5DB04" w14:textId="77777777" w:rsidR="00662EBD" w:rsidRPr="00EE1CB7" w:rsidRDefault="00662EBD" w:rsidP="00A05393">
      <w:pPr>
        <w:spacing w:after="100"/>
        <w:rPr>
          <w:sz w:val="24"/>
          <w:szCs w:val="24"/>
        </w:rPr>
      </w:pPr>
      <w:r w:rsidRPr="00EE1CB7">
        <w:rPr>
          <w:b/>
          <w:sz w:val="24"/>
          <w:szCs w:val="24"/>
        </w:rPr>
        <w:t>Introduzione</w:t>
      </w:r>
      <w:r w:rsidRPr="00EE1CB7">
        <w:rPr>
          <w:sz w:val="24"/>
          <w:szCs w:val="24"/>
        </w:rPr>
        <w:t xml:space="preserve">: </w:t>
      </w:r>
    </w:p>
    <w:p w14:paraId="02D00AD7" w14:textId="028AC396" w:rsidR="00662EBD" w:rsidRDefault="00662EBD" w:rsidP="00A05393">
      <w:pPr>
        <w:spacing w:after="100"/>
        <w:jc w:val="both"/>
        <w:rPr>
          <w:sz w:val="24"/>
          <w:szCs w:val="24"/>
        </w:rPr>
      </w:pPr>
      <w:r w:rsidRPr="00EE1CB7">
        <w:rPr>
          <w:b/>
          <w:i/>
          <w:sz w:val="24"/>
          <w:szCs w:val="24"/>
        </w:rPr>
        <w:t xml:space="preserve">Prof.ssa Adonella </w:t>
      </w:r>
      <w:proofErr w:type="spellStart"/>
      <w:r w:rsidRPr="00EE1CB7">
        <w:rPr>
          <w:b/>
          <w:i/>
          <w:sz w:val="24"/>
          <w:szCs w:val="24"/>
        </w:rPr>
        <w:t>Presutti</w:t>
      </w:r>
      <w:proofErr w:type="spellEnd"/>
      <w:r w:rsidRPr="00EE1CB7">
        <w:rPr>
          <w:sz w:val="24"/>
          <w:szCs w:val="24"/>
        </w:rPr>
        <w:t xml:space="preserve"> (</w:t>
      </w:r>
      <w:r w:rsidRPr="00051448">
        <w:rPr>
          <w:sz w:val="24"/>
          <w:szCs w:val="24"/>
        </w:rPr>
        <w:t>Ordinario di Diritto processuale penale – Dipartimento di Scienze Giuridiche Università di Verona)</w:t>
      </w:r>
      <w:r w:rsidRPr="00EE1CB7">
        <w:rPr>
          <w:sz w:val="24"/>
          <w:szCs w:val="24"/>
        </w:rPr>
        <w:t xml:space="preserve"> </w:t>
      </w:r>
    </w:p>
    <w:p w14:paraId="207DF217" w14:textId="77777777" w:rsidR="00315F22" w:rsidRPr="00EE1CB7" w:rsidRDefault="00315F22" w:rsidP="00A05393">
      <w:pPr>
        <w:spacing w:after="100"/>
        <w:jc w:val="both"/>
        <w:rPr>
          <w:b/>
          <w:sz w:val="24"/>
          <w:szCs w:val="24"/>
        </w:rPr>
      </w:pPr>
    </w:p>
    <w:p w14:paraId="023C7A41" w14:textId="77777777" w:rsidR="00662EBD" w:rsidRPr="00EE1CB7" w:rsidRDefault="00662EBD" w:rsidP="00A05393">
      <w:pPr>
        <w:spacing w:after="100"/>
        <w:ind w:left="14" w:right="560" w:hanging="14"/>
        <w:jc w:val="both"/>
        <w:rPr>
          <w:b/>
          <w:sz w:val="24"/>
          <w:szCs w:val="24"/>
        </w:rPr>
      </w:pPr>
      <w:r w:rsidRPr="00EE1CB7">
        <w:rPr>
          <w:b/>
          <w:sz w:val="24"/>
          <w:szCs w:val="24"/>
        </w:rPr>
        <w:t xml:space="preserve">Interventi programmati: </w:t>
      </w:r>
    </w:p>
    <w:p w14:paraId="652AC02B" w14:textId="5F7B0983" w:rsidR="00662EBD" w:rsidRPr="00617CB3" w:rsidRDefault="00662EBD" w:rsidP="00A05393">
      <w:pPr>
        <w:spacing w:after="100"/>
        <w:ind w:left="14" w:right="560" w:hanging="14"/>
        <w:jc w:val="both"/>
        <w:rPr>
          <w:sz w:val="24"/>
          <w:szCs w:val="24"/>
        </w:rPr>
      </w:pPr>
      <w:r w:rsidRPr="00617CB3">
        <w:rPr>
          <w:b/>
          <w:i/>
          <w:sz w:val="24"/>
          <w:szCs w:val="24"/>
        </w:rPr>
        <w:t>Dott.</w:t>
      </w:r>
      <w:r w:rsidR="00252719" w:rsidRPr="00617CB3">
        <w:rPr>
          <w:b/>
          <w:i/>
          <w:sz w:val="24"/>
          <w:szCs w:val="24"/>
        </w:rPr>
        <w:t xml:space="preserve">ssa </w:t>
      </w:r>
      <w:r w:rsidR="000A5D7F" w:rsidRPr="00617CB3">
        <w:rPr>
          <w:b/>
          <w:i/>
          <w:sz w:val="24"/>
          <w:szCs w:val="24"/>
        </w:rPr>
        <w:t xml:space="preserve">Paola Vacca </w:t>
      </w:r>
      <w:r w:rsidRPr="00617CB3">
        <w:rPr>
          <w:sz w:val="24"/>
          <w:szCs w:val="24"/>
        </w:rPr>
        <w:t>(</w:t>
      </w:r>
      <w:r w:rsidR="00252719" w:rsidRPr="00617CB3">
        <w:rPr>
          <w:sz w:val="24"/>
          <w:szCs w:val="24"/>
        </w:rPr>
        <w:t>Giudice per le indagini preliminari presso il Tribunale di Verona</w:t>
      </w:r>
      <w:r w:rsidRPr="00617CB3">
        <w:rPr>
          <w:sz w:val="24"/>
          <w:szCs w:val="24"/>
        </w:rPr>
        <w:t>)</w:t>
      </w:r>
    </w:p>
    <w:p w14:paraId="341B1712" w14:textId="28715E9D" w:rsidR="00662EBD" w:rsidRPr="00EE1CB7" w:rsidRDefault="00E04A08" w:rsidP="00A05393">
      <w:pPr>
        <w:spacing w:after="100"/>
        <w:ind w:left="14" w:right="560" w:hanging="14"/>
        <w:rPr>
          <w:sz w:val="24"/>
          <w:szCs w:val="24"/>
        </w:rPr>
      </w:pPr>
      <w:r w:rsidRPr="00257CD0">
        <w:rPr>
          <w:b/>
          <w:i/>
          <w:sz w:val="24"/>
          <w:szCs w:val="24"/>
        </w:rPr>
        <w:t>Avv.</w:t>
      </w:r>
      <w:r w:rsidR="00252719" w:rsidRPr="00257CD0">
        <w:rPr>
          <w:b/>
          <w:i/>
          <w:sz w:val="24"/>
          <w:szCs w:val="24"/>
        </w:rPr>
        <w:t xml:space="preserve"> Filippo Vicentini</w:t>
      </w:r>
      <w:r w:rsidRPr="00257CD0">
        <w:rPr>
          <w:b/>
          <w:i/>
          <w:sz w:val="24"/>
          <w:szCs w:val="24"/>
        </w:rPr>
        <w:t xml:space="preserve"> </w:t>
      </w:r>
      <w:r w:rsidR="00662EBD" w:rsidRPr="00257CD0">
        <w:rPr>
          <w:sz w:val="24"/>
          <w:szCs w:val="24"/>
        </w:rPr>
        <w:t>(Avvocato penalista del Foro di Verona)</w:t>
      </w:r>
    </w:p>
    <w:p w14:paraId="19C8537A" w14:textId="77777777" w:rsidR="00934F80" w:rsidRPr="00EE1CB7" w:rsidRDefault="00934F80" w:rsidP="00A05393">
      <w:pPr>
        <w:spacing w:after="100"/>
        <w:ind w:left="14" w:right="560" w:hanging="14"/>
        <w:rPr>
          <w:i/>
          <w:sz w:val="24"/>
          <w:szCs w:val="24"/>
        </w:rPr>
      </w:pPr>
    </w:p>
    <w:p w14:paraId="4C6116E0" w14:textId="77777777" w:rsidR="00617CB3" w:rsidRPr="00617CB3" w:rsidRDefault="00617CB3" w:rsidP="00617CB3">
      <w:pPr>
        <w:jc w:val="both"/>
        <w:rPr>
          <w:sz w:val="22"/>
          <w:szCs w:val="22"/>
        </w:rPr>
      </w:pPr>
      <w:r w:rsidRPr="00617CB3">
        <w:rPr>
          <w:sz w:val="22"/>
          <w:szCs w:val="22"/>
        </w:rPr>
        <w:t>Il Consiglio dell’Ordine degli Avvocati di Verona accredita ciascun incontro quale attività formativa cui riconosce 2 crediti; agli studenti che frequentano tre incontri è riconosciuto, previa relazione, 1 CFU.</w:t>
      </w:r>
    </w:p>
    <w:p w14:paraId="43B75E6D" w14:textId="77777777" w:rsidR="00617CB3" w:rsidRPr="00617CB3" w:rsidRDefault="00617CB3" w:rsidP="00617CB3">
      <w:pPr>
        <w:tabs>
          <w:tab w:val="left" w:pos="9498"/>
        </w:tabs>
        <w:jc w:val="both"/>
        <w:rPr>
          <w:bCs/>
          <w:sz w:val="22"/>
          <w:szCs w:val="22"/>
        </w:rPr>
      </w:pPr>
      <w:r w:rsidRPr="00617CB3">
        <w:rPr>
          <w:bCs/>
          <w:sz w:val="22"/>
          <w:szCs w:val="22"/>
        </w:rPr>
        <w:t>Responsabile scientifico: prof. avv. Lorenzo Picotti</w:t>
      </w:r>
    </w:p>
    <w:p w14:paraId="6CAE4746" w14:textId="77777777" w:rsidR="00617CB3" w:rsidRPr="00617CB3" w:rsidRDefault="00617CB3" w:rsidP="00617CB3">
      <w:pPr>
        <w:tabs>
          <w:tab w:val="left" w:pos="9498"/>
        </w:tabs>
        <w:jc w:val="both"/>
        <w:rPr>
          <w:bCs/>
          <w:sz w:val="22"/>
          <w:szCs w:val="22"/>
        </w:rPr>
      </w:pPr>
      <w:r w:rsidRPr="00B11A2C">
        <w:rPr>
          <w:bCs/>
          <w:sz w:val="22"/>
          <w:szCs w:val="22"/>
        </w:rPr>
        <w:t xml:space="preserve">Responsabile dell’incontro: prof.ssa Adonella </w:t>
      </w:r>
      <w:proofErr w:type="spellStart"/>
      <w:r w:rsidRPr="00B11A2C">
        <w:rPr>
          <w:bCs/>
          <w:sz w:val="22"/>
          <w:szCs w:val="22"/>
        </w:rPr>
        <w:t>Presutti</w:t>
      </w:r>
      <w:proofErr w:type="spellEnd"/>
    </w:p>
    <w:p w14:paraId="74F133CD" w14:textId="77777777" w:rsidR="00617CB3" w:rsidRPr="00617CB3" w:rsidRDefault="00617CB3" w:rsidP="00617CB3">
      <w:pPr>
        <w:tabs>
          <w:tab w:val="left" w:pos="9498"/>
        </w:tabs>
        <w:jc w:val="both"/>
        <w:rPr>
          <w:bCs/>
          <w:sz w:val="22"/>
          <w:szCs w:val="22"/>
        </w:rPr>
      </w:pPr>
      <w:r w:rsidRPr="00617CB3">
        <w:rPr>
          <w:bCs/>
          <w:sz w:val="22"/>
          <w:szCs w:val="22"/>
        </w:rPr>
        <w:t>Tutor: avvocata Federica Panizzo</w:t>
      </w:r>
    </w:p>
    <w:p w14:paraId="645D248D" w14:textId="77777777" w:rsidR="00617CB3" w:rsidRPr="00617CB3" w:rsidRDefault="00617CB3" w:rsidP="00617CB3">
      <w:pPr>
        <w:tabs>
          <w:tab w:val="left" w:pos="9498"/>
        </w:tabs>
        <w:jc w:val="both"/>
        <w:rPr>
          <w:bCs/>
          <w:sz w:val="22"/>
          <w:szCs w:val="22"/>
        </w:rPr>
      </w:pPr>
      <w:r w:rsidRPr="00617CB3">
        <w:rPr>
          <w:b/>
          <w:bCs/>
          <w:sz w:val="22"/>
          <w:szCs w:val="22"/>
        </w:rPr>
        <w:t>Per prenotarsi all’incontro inviare un’e-mail al seguente indirizzo</w:t>
      </w:r>
      <w:r w:rsidRPr="00617CB3">
        <w:rPr>
          <w:bCs/>
          <w:sz w:val="22"/>
          <w:szCs w:val="22"/>
        </w:rPr>
        <w:t xml:space="preserve"> </w:t>
      </w:r>
      <w:r w:rsidRPr="00617CB3">
        <w:rPr>
          <w:b/>
          <w:bCs/>
          <w:sz w:val="22"/>
          <w:szCs w:val="22"/>
        </w:rPr>
        <w:t xml:space="preserve">e-mail: </w:t>
      </w:r>
      <w:hyperlink r:id="rId9" w:history="1">
        <w:r w:rsidRPr="00617CB3">
          <w:rPr>
            <w:rStyle w:val="Collegamentoipertestuale"/>
            <w:b/>
            <w:bCs/>
            <w:sz w:val="22"/>
            <w:szCs w:val="22"/>
          </w:rPr>
          <w:t>federica.panizzo@tiscali.it</w:t>
        </w:r>
      </w:hyperlink>
    </w:p>
    <w:p w14:paraId="64501069" w14:textId="77777777" w:rsidR="00617CB3" w:rsidRPr="00617CB3" w:rsidRDefault="00617CB3" w:rsidP="00617CB3">
      <w:pPr>
        <w:tabs>
          <w:tab w:val="left" w:pos="9498"/>
        </w:tabs>
        <w:jc w:val="both"/>
        <w:rPr>
          <w:bCs/>
          <w:sz w:val="22"/>
          <w:szCs w:val="22"/>
        </w:rPr>
      </w:pPr>
      <w:r w:rsidRPr="00617CB3">
        <w:rPr>
          <w:bCs/>
          <w:sz w:val="22"/>
          <w:szCs w:val="22"/>
        </w:rPr>
        <w:t>Segreteria della Scuola: sig.ra Donatella Privitera - tel. 045/8028842; fax: 045/8028804.</w:t>
      </w:r>
    </w:p>
    <w:p w14:paraId="5C1B6D44" w14:textId="77777777" w:rsidR="00617CB3" w:rsidRPr="00617CB3" w:rsidRDefault="00617CB3" w:rsidP="00A05393">
      <w:pPr>
        <w:spacing w:after="100"/>
        <w:ind w:left="14" w:right="560" w:hanging="14"/>
        <w:rPr>
          <w:b/>
          <w:smallCaps/>
          <w:sz w:val="22"/>
          <w:szCs w:val="22"/>
        </w:rPr>
      </w:pPr>
    </w:p>
    <w:p w14:paraId="4F4DD6FB" w14:textId="6A2A35D5" w:rsidR="003F2F35" w:rsidRPr="00315F22" w:rsidRDefault="00315F22" w:rsidP="00A05393">
      <w:pPr>
        <w:spacing w:after="100"/>
        <w:ind w:left="14" w:right="560" w:hanging="14"/>
        <w:rPr>
          <w:b/>
          <w:smallCaps/>
          <w:sz w:val="24"/>
          <w:szCs w:val="24"/>
        </w:rPr>
      </w:pPr>
      <w:r w:rsidRPr="00315F22">
        <w:rPr>
          <w:b/>
          <w:smallCaps/>
          <w:sz w:val="24"/>
          <w:szCs w:val="24"/>
        </w:rPr>
        <w:lastRenderedPageBreak/>
        <w:t>Indicazioni bi</w:t>
      </w:r>
      <w:r>
        <w:rPr>
          <w:b/>
          <w:smallCaps/>
          <w:sz w:val="24"/>
          <w:szCs w:val="24"/>
        </w:rPr>
        <w:t>b</w:t>
      </w:r>
      <w:r w:rsidRPr="00315F22">
        <w:rPr>
          <w:b/>
          <w:smallCaps/>
          <w:sz w:val="24"/>
          <w:szCs w:val="24"/>
        </w:rPr>
        <w:t>liografiche</w:t>
      </w:r>
    </w:p>
    <w:p w14:paraId="513F4D3D" w14:textId="77777777" w:rsidR="00CF0C38" w:rsidRDefault="00CF0C38" w:rsidP="00A05393">
      <w:pPr>
        <w:spacing w:after="100"/>
        <w:rPr>
          <w:b/>
          <w:i/>
          <w:sz w:val="22"/>
          <w:szCs w:val="22"/>
        </w:rPr>
      </w:pPr>
    </w:p>
    <w:p w14:paraId="7B5DDBA9" w14:textId="5AE4E375" w:rsidR="007861C4" w:rsidRDefault="007861C4" w:rsidP="00A05393">
      <w:pPr>
        <w:spacing w:after="100"/>
        <w:rPr>
          <w:b/>
          <w:sz w:val="22"/>
          <w:szCs w:val="22"/>
        </w:rPr>
      </w:pPr>
      <w:r>
        <w:rPr>
          <w:b/>
          <w:sz w:val="22"/>
          <w:szCs w:val="22"/>
        </w:rPr>
        <w:t>Dottrina</w:t>
      </w:r>
      <w:r w:rsidR="00932FFB">
        <w:rPr>
          <w:b/>
          <w:sz w:val="22"/>
          <w:szCs w:val="22"/>
        </w:rPr>
        <w:t xml:space="preserve"> sulle modifiche introdotte dalla L. 23 giugno 2017, n. 103 (legge Orlando)</w:t>
      </w:r>
      <w:r w:rsidR="00217CE3">
        <w:rPr>
          <w:b/>
          <w:sz w:val="22"/>
          <w:szCs w:val="22"/>
        </w:rPr>
        <w:t>:</w:t>
      </w:r>
    </w:p>
    <w:p w14:paraId="567C2816" w14:textId="6C88D5EC" w:rsidR="003200C7" w:rsidRPr="003200C7" w:rsidRDefault="003200C7" w:rsidP="00A05393">
      <w:pPr>
        <w:pStyle w:val="Titolo"/>
        <w:spacing w:after="100"/>
        <w:jc w:val="both"/>
        <w:rPr>
          <w:rFonts w:ascii="Times New Roman" w:hAnsi="Times New Roman"/>
          <w:b w:val="0"/>
          <w:sz w:val="22"/>
          <w:szCs w:val="22"/>
          <w:u w:val="none"/>
        </w:rPr>
      </w:pPr>
      <w:proofErr w:type="spellStart"/>
      <w:r w:rsidRPr="003200C7">
        <w:rPr>
          <w:rFonts w:ascii="Times New Roman" w:hAnsi="Times New Roman"/>
          <w:b w:val="0"/>
          <w:smallCaps/>
          <w:sz w:val="22"/>
          <w:szCs w:val="22"/>
          <w:u w:val="none"/>
        </w:rPr>
        <w:t>Alesci</w:t>
      </w:r>
      <w:proofErr w:type="spellEnd"/>
      <w:r>
        <w:rPr>
          <w:rFonts w:ascii="Times New Roman" w:hAnsi="Times New Roman"/>
          <w:b w:val="0"/>
          <w:smallCaps/>
          <w:sz w:val="22"/>
          <w:szCs w:val="22"/>
          <w:u w:val="none"/>
        </w:rPr>
        <w:t xml:space="preserve"> T.</w:t>
      </w:r>
      <w:r w:rsidRPr="003200C7">
        <w:rPr>
          <w:rFonts w:ascii="Times New Roman" w:hAnsi="Times New Roman"/>
          <w:b w:val="0"/>
          <w:sz w:val="22"/>
          <w:szCs w:val="22"/>
          <w:u w:val="none"/>
        </w:rPr>
        <w:t xml:space="preserve">, </w:t>
      </w:r>
      <w:r w:rsidRPr="003200C7">
        <w:rPr>
          <w:rFonts w:ascii="Times New Roman" w:hAnsi="Times New Roman"/>
          <w:b w:val="0"/>
          <w:i/>
          <w:sz w:val="22"/>
          <w:szCs w:val="22"/>
          <w:u w:val="none"/>
        </w:rPr>
        <w:t xml:space="preserve">La nuova fisionomia del giudizio abbreviato tra </w:t>
      </w:r>
      <w:proofErr w:type="spellStart"/>
      <w:r w:rsidRPr="003200C7">
        <w:rPr>
          <w:rFonts w:ascii="Times New Roman" w:hAnsi="Times New Roman"/>
          <w:b w:val="0"/>
          <w:i/>
          <w:sz w:val="22"/>
          <w:szCs w:val="22"/>
          <w:u w:val="none"/>
        </w:rPr>
        <w:t>normativizzazione</w:t>
      </w:r>
      <w:proofErr w:type="spellEnd"/>
      <w:r w:rsidRPr="003200C7">
        <w:rPr>
          <w:rFonts w:ascii="Times New Roman" w:hAnsi="Times New Roman"/>
          <w:b w:val="0"/>
          <w:i/>
          <w:sz w:val="22"/>
          <w:szCs w:val="22"/>
          <w:u w:val="none"/>
        </w:rPr>
        <w:t xml:space="preserve"> del dato giurisprudenziale e lacune interpretative</w:t>
      </w:r>
      <w:r w:rsidRPr="003200C7">
        <w:rPr>
          <w:rFonts w:ascii="Times New Roman" w:hAnsi="Times New Roman"/>
          <w:b w:val="0"/>
          <w:sz w:val="22"/>
          <w:szCs w:val="22"/>
          <w:u w:val="none"/>
        </w:rPr>
        <w:t xml:space="preserve">, in G. </w:t>
      </w:r>
      <w:proofErr w:type="spellStart"/>
      <w:r w:rsidRPr="003200C7">
        <w:rPr>
          <w:rFonts w:ascii="Times New Roman" w:hAnsi="Times New Roman"/>
          <w:b w:val="0"/>
          <w:sz w:val="22"/>
          <w:szCs w:val="22"/>
          <w:u w:val="none"/>
        </w:rPr>
        <w:t>Spangher</w:t>
      </w:r>
      <w:proofErr w:type="spellEnd"/>
      <w:r w:rsidRPr="003200C7">
        <w:rPr>
          <w:rFonts w:ascii="Times New Roman" w:hAnsi="Times New Roman"/>
          <w:b w:val="0"/>
          <w:sz w:val="22"/>
          <w:szCs w:val="22"/>
          <w:u w:val="none"/>
        </w:rPr>
        <w:t xml:space="preserve"> (a cura di), </w:t>
      </w:r>
      <w:r w:rsidRPr="003200C7">
        <w:rPr>
          <w:rFonts w:ascii="Times New Roman" w:hAnsi="Times New Roman"/>
          <w:b w:val="0"/>
          <w:i/>
          <w:sz w:val="22"/>
          <w:szCs w:val="22"/>
          <w:u w:val="none"/>
        </w:rPr>
        <w:t>La riforma Orlando</w:t>
      </w:r>
      <w:r w:rsidRPr="003200C7">
        <w:rPr>
          <w:rFonts w:ascii="Times New Roman" w:hAnsi="Times New Roman"/>
          <w:b w:val="0"/>
          <w:sz w:val="22"/>
          <w:szCs w:val="22"/>
          <w:u w:val="none"/>
        </w:rPr>
        <w:t>, Pacini Giuridica, 2017, p. 181 s.</w:t>
      </w:r>
      <w:r w:rsidRPr="003200C7">
        <w:rPr>
          <w:rFonts w:ascii="Times New Roman" w:hAnsi="Times New Roman"/>
          <w:b w:val="0"/>
          <w:i/>
          <w:sz w:val="22"/>
          <w:szCs w:val="22"/>
          <w:u w:val="none"/>
        </w:rPr>
        <w:t xml:space="preserve"> </w:t>
      </w:r>
    </w:p>
    <w:p w14:paraId="53E6CE61" w14:textId="6A05C25B" w:rsidR="00597556" w:rsidRPr="00597556" w:rsidRDefault="00597556" w:rsidP="00A05393">
      <w:pPr>
        <w:pStyle w:val="Titolo"/>
        <w:spacing w:after="100"/>
        <w:jc w:val="both"/>
        <w:rPr>
          <w:rFonts w:ascii="Times New Roman" w:hAnsi="Times New Roman"/>
          <w:b w:val="0"/>
          <w:sz w:val="22"/>
          <w:szCs w:val="22"/>
          <w:u w:val="none"/>
        </w:rPr>
      </w:pPr>
      <w:bookmarkStart w:id="0" w:name="_Hlk536433425"/>
      <w:r>
        <w:rPr>
          <w:rFonts w:ascii="Times New Roman" w:hAnsi="Times New Roman"/>
          <w:b w:val="0"/>
          <w:smallCaps/>
          <w:sz w:val="22"/>
          <w:szCs w:val="22"/>
          <w:u w:val="none"/>
        </w:rPr>
        <w:t xml:space="preserve">Bassi A., </w:t>
      </w:r>
      <w:r>
        <w:rPr>
          <w:rFonts w:ascii="Times New Roman" w:hAnsi="Times New Roman"/>
          <w:b w:val="0"/>
          <w:i/>
          <w:sz w:val="22"/>
          <w:szCs w:val="22"/>
          <w:u w:val="none"/>
        </w:rPr>
        <w:t>Le modifiche in tema di rito abbreviato</w:t>
      </w:r>
      <w:r>
        <w:rPr>
          <w:rFonts w:ascii="Times New Roman" w:hAnsi="Times New Roman"/>
          <w:b w:val="0"/>
          <w:sz w:val="22"/>
          <w:szCs w:val="22"/>
          <w:u w:val="none"/>
        </w:rPr>
        <w:t xml:space="preserve">, in C. Parodi (a cura di), </w:t>
      </w:r>
      <w:r>
        <w:rPr>
          <w:rFonts w:ascii="Times New Roman" w:hAnsi="Times New Roman"/>
          <w:b w:val="0"/>
          <w:i/>
          <w:sz w:val="22"/>
          <w:szCs w:val="22"/>
          <w:u w:val="none"/>
        </w:rPr>
        <w:t>Riforma Orlando: tutte le novità</w:t>
      </w:r>
      <w:r>
        <w:rPr>
          <w:rFonts w:ascii="Times New Roman" w:hAnsi="Times New Roman"/>
          <w:b w:val="0"/>
          <w:sz w:val="22"/>
          <w:szCs w:val="22"/>
          <w:u w:val="none"/>
        </w:rPr>
        <w:t>, Giuffrè, 2017.</w:t>
      </w:r>
    </w:p>
    <w:bookmarkEnd w:id="0"/>
    <w:p w14:paraId="741AC14F" w14:textId="45BF387C" w:rsidR="003200C7" w:rsidRPr="003200C7" w:rsidRDefault="003200C7" w:rsidP="00A05393">
      <w:pPr>
        <w:pStyle w:val="Titolo"/>
        <w:spacing w:after="100"/>
        <w:jc w:val="both"/>
        <w:rPr>
          <w:rFonts w:ascii="Times New Roman" w:hAnsi="Times New Roman"/>
          <w:b w:val="0"/>
          <w:sz w:val="22"/>
          <w:szCs w:val="22"/>
          <w:u w:val="none"/>
        </w:rPr>
      </w:pPr>
      <w:proofErr w:type="spellStart"/>
      <w:r w:rsidRPr="003200C7">
        <w:rPr>
          <w:rFonts w:ascii="Times New Roman" w:hAnsi="Times New Roman"/>
          <w:b w:val="0"/>
          <w:smallCaps/>
          <w:sz w:val="22"/>
          <w:szCs w:val="22"/>
          <w:u w:val="none"/>
        </w:rPr>
        <w:t>Cerqua</w:t>
      </w:r>
      <w:proofErr w:type="spellEnd"/>
      <w:r w:rsidRPr="003200C7">
        <w:rPr>
          <w:rFonts w:ascii="Times New Roman" w:hAnsi="Times New Roman"/>
          <w:b w:val="0"/>
          <w:smallCaps/>
          <w:sz w:val="22"/>
          <w:szCs w:val="22"/>
          <w:u w:val="none"/>
        </w:rPr>
        <w:t xml:space="preserve"> F.</w:t>
      </w:r>
      <w:r w:rsidRPr="003200C7">
        <w:rPr>
          <w:rFonts w:ascii="Times New Roman" w:hAnsi="Times New Roman"/>
          <w:b w:val="0"/>
          <w:sz w:val="22"/>
          <w:szCs w:val="22"/>
          <w:u w:val="none"/>
        </w:rPr>
        <w:t xml:space="preserve">, </w:t>
      </w:r>
      <w:r w:rsidRPr="003200C7">
        <w:rPr>
          <w:rFonts w:ascii="Times New Roman" w:hAnsi="Times New Roman"/>
          <w:b w:val="0"/>
          <w:i/>
          <w:sz w:val="22"/>
          <w:szCs w:val="22"/>
          <w:u w:val="none"/>
        </w:rPr>
        <w:t>Normazione della giurisprudenza e aporie sistemiche: il nuovo rito abbreviato</w:t>
      </w:r>
      <w:r w:rsidRPr="003200C7">
        <w:rPr>
          <w:rFonts w:ascii="Times New Roman" w:hAnsi="Times New Roman"/>
          <w:b w:val="0"/>
          <w:sz w:val="22"/>
          <w:szCs w:val="22"/>
          <w:u w:val="none"/>
        </w:rPr>
        <w:t xml:space="preserve">, in </w:t>
      </w:r>
      <w:r w:rsidRPr="003200C7">
        <w:rPr>
          <w:rFonts w:ascii="Times New Roman" w:hAnsi="Times New Roman"/>
          <w:b w:val="0"/>
          <w:i/>
          <w:sz w:val="22"/>
          <w:szCs w:val="22"/>
          <w:u w:val="none"/>
        </w:rPr>
        <w:t xml:space="preserve">Giur. </w:t>
      </w:r>
      <w:proofErr w:type="spellStart"/>
      <w:r w:rsidRPr="003200C7">
        <w:rPr>
          <w:rFonts w:ascii="Times New Roman" w:hAnsi="Times New Roman"/>
          <w:b w:val="0"/>
          <w:i/>
          <w:sz w:val="22"/>
          <w:szCs w:val="22"/>
          <w:u w:val="none"/>
        </w:rPr>
        <w:t>it</w:t>
      </w:r>
      <w:proofErr w:type="spellEnd"/>
      <w:r w:rsidRPr="003200C7">
        <w:rPr>
          <w:rFonts w:ascii="Times New Roman" w:hAnsi="Times New Roman"/>
          <w:b w:val="0"/>
          <w:i/>
          <w:sz w:val="22"/>
          <w:szCs w:val="22"/>
          <w:u w:val="none"/>
        </w:rPr>
        <w:t>.</w:t>
      </w:r>
      <w:r w:rsidRPr="003200C7">
        <w:rPr>
          <w:rFonts w:ascii="Times New Roman" w:hAnsi="Times New Roman"/>
          <w:b w:val="0"/>
          <w:sz w:val="22"/>
          <w:szCs w:val="22"/>
          <w:u w:val="none"/>
        </w:rPr>
        <w:t>, 2017, n. 10, p. 2265 s.</w:t>
      </w:r>
    </w:p>
    <w:p w14:paraId="4B391EE9" w14:textId="1F711C98" w:rsidR="00412659" w:rsidRPr="00412659" w:rsidRDefault="00412659" w:rsidP="00A05393">
      <w:pPr>
        <w:pStyle w:val="Titolo"/>
        <w:spacing w:after="100"/>
        <w:jc w:val="both"/>
        <w:rPr>
          <w:rFonts w:ascii="Times New Roman" w:hAnsi="Times New Roman"/>
          <w:b w:val="0"/>
          <w:sz w:val="22"/>
          <w:szCs w:val="22"/>
          <w:u w:val="none"/>
        </w:rPr>
      </w:pPr>
      <w:bookmarkStart w:id="1" w:name="_Hlk536433454"/>
      <w:r>
        <w:rPr>
          <w:rFonts w:ascii="Times New Roman" w:hAnsi="Times New Roman"/>
          <w:b w:val="0"/>
          <w:smallCaps/>
          <w:sz w:val="22"/>
          <w:szCs w:val="22"/>
          <w:u w:val="none"/>
        </w:rPr>
        <w:t xml:space="preserve">Daniele M., </w:t>
      </w:r>
      <w:r>
        <w:rPr>
          <w:rFonts w:ascii="Times New Roman" w:hAnsi="Times New Roman"/>
          <w:b w:val="0"/>
          <w:i/>
          <w:sz w:val="22"/>
          <w:szCs w:val="22"/>
          <w:u w:val="none"/>
        </w:rPr>
        <w:t>Due aporie nel sistema dei riti speciali</w:t>
      </w:r>
      <w:r>
        <w:rPr>
          <w:rFonts w:ascii="Times New Roman" w:hAnsi="Times New Roman"/>
          <w:b w:val="0"/>
          <w:sz w:val="22"/>
          <w:szCs w:val="22"/>
          <w:u w:val="none"/>
        </w:rPr>
        <w:t xml:space="preserve">, in </w:t>
      </w:r>
      <w:hyperlink r:id="rId10" w:history="1">
        <w:r w:rsidRPr="001D23D3">
          <w:rPr>
            <w:rStyle w:val="Collegamentoipertestuale"/>
            <w:rFonts w:ascii="Times New Roman" w:hAnsi="Times New Roman"/>
            <w:b w:val="0"/>
            <w:i/>
            <w:sz w:val="22"/>
            <w:szCs w:val="22"/>
          </w:rPr>
          <w:t>www.parolaalladifesa.it</w:t>
        </w:r>
      </w:hyperlink>
      <w:r>
        <w:rPr>
          <w:rFonts w:ascii="Times New Roman" w:hAnsi="Times New Roman"/>
          <w:b w:val="0"/>
          <w:sz w:val="22"/>
          <w:szCs w:val="22"/>
          <w:u w:val="none"/>
        </w:rPr>
        <w:t>, 2017, n. 5, p. 475 s.</w:t>
      </w:r>
      <w:bookmarkEnd w:id="1"/>
    </w:p>
    <w:p w14:paraId="4C484A28" w14:textId="6AD36791" w:rsidR="003200C7" w:rsidRDefault="003200C7" w:rsidP="00A05393">
      <w:pPr>
        <w:pStyle w:val="Titolo"/>
        <w:spacing w:after="100"/>
        <w:jc w:val="both"/>
        <w:rPr>
          <w:rFonts w:ascii="Times New Roman" w:hAnsi="Times New Roman"/>
          <w:b w:val="0"/>
          <w:sz w:val="22"/>
          <w:szCs w:val="22"/>
          <w:u w:val="none"/>
        </w:rPr>
      </w:pPr>
      <w:proofErr w:type="spellStart"/>
      <w:r w:rsidRPr="003200C7">
        <w:rPr>
          <w:rFonts w:ascii="Times New Roman" w:hAnsi="Times New Roman"/>
          <w:b w:val="0"/>
          <w:smallCaps/>
          <w:sz w:val="22"/>
          <w:szCs w:val="22"/>
          <w:u w:val="none"/>
        </w:rPr>
        <w:t>Gialuz</w:t>
      </w:r>
      <w:proofErr w:type="spellEnd"/>
      <w:r w:rsidRPr="003200C7">
        <w:rPr>
          <w:rFonts w:ascii="Times New Roman" w:hAnsi="Times New Roman"/>
          <w:b w:val="0"/>
          <w:smallCaps/>
          <w:sz w:val="22"/>
          <w:szCs w:val="22"/>
          <w:u w:val="none"/>
        </w:rPr>
        <w:t xml:space="preserve"> M-</w:t>
      </w:r>
      <w:proofErr w:type="spellStart"/>
      <w:r w:rsidRPr="003200C7">
        <w:rPr>
          <w:rFonts w:ascii="Times New Roman" w:hAnsi="Times New Roman"/>
          <w:b w:val="0"/>
          <w:smallCaps/>
          <w:sz w:val="22"/>
          <w:szCs w:val="22"/>
          <w:u w:val="none"/>
        </w:rPr>
        <w:t>Cabiale</w:t>
      </w:r>
      <w:proofErr w:type="spellEnd"/>
      <w:r w:rsidRPr="003200C7">
        <w:rPr>
          <w:rFonts w:ascii="Times New Roman" w:hAnsi="Times New Roman"/>
          <w:b w:val="0"/>
          <w:smallCaps/>
          <w:sz w:val="22"/>
          <w:szCs w:val="22"/>
          <w:u w:val="none"/>
        </w:rPr>
        <w:t xml:space="preserve"> </w:t>
      </w:r>
      <w:proofErr w:type="spellStart"/>
      <w:r w:rsidRPr="003200C7">
        <w:rPr>
          <w:rFonts w:ascii="Times New Roman" w:hAnsi="Times New Roman"/>
          <w:b w:val="0"/>
          <w:smallCaps/>
          <w:sz w:val="22"/>
          <w:szCs w:val="22"/>
          <w:u w:val="none"/>
        </w:rPr>
        <w:t>A</w:t>
      </w:r>
      <w:r w:rsidR="00332887">
        <w:rPr>
          <w:rFonts w:ascii="Times New Roman" w:hAnsi="Times New Roman"/>
          <w:b w:val="0"/>
          <w:smallCaps/>
          <w:sz w:val="22"/>
          <w:szCs w:val="22"/>
          <w:u w:val="none"/>
        </w:rPr>
        <w:t>.</w:t>
      </w:r>
      <w:r w:rsidRPr="003200C7">
        <w:rPr>
          <w:rFonts w:ascii="Times New Roman" w:hAnsi="Times New Roman"/>
          <w:b w:val="0"/>
          <w:smallCaps/>
          <w:sz w:val="22"/>
          <w:szCs w:val="22"/>
          <w:u w:val="none"/>
        </w:rPr>
        <w:t>-Della</w:t>
      </w:r>
      <w:proofErr w:type="spellEnd"/>
      <w:r w:rsidRPr="003200C7">
        <w:rPr>
          <w:rFonts w:ascii="Times New Roman" w:hAnsi="Times New Roman"/>
          <w:b w:val="0"/>
          <w:smallCaps/>
          <w:sz w:val="22"/>
          <w:szCs w:val="22"/>
          <w:u w:val="none"/>
        </w:rPr>
        <w:t xml:space="preserve"> Torre J.</w:t>
      </w:r>
      <w:r w:rsidRPr="003200C7">
        <w:rPr>
          <w:rFonts w:ascii="Times New Roman" w:hAnsi="Times New Roman"/>
          <w:b w:val="0"/>
          <w:sz w:val="22"/>
          <w:szCs w:val="22"/>
          <w:u w:val="none"/>
        </w:rPr>
        <w:t xml:space="preserve">, </w:t>
      </w:r>
      <w:r w:rsidRPr="003200C7">
        <w:rPr>
          <w:rFonts w:ascii="Times New Roman" w:hAnsi="Times New Roman"/>
          <w:b w:val="0"/>
          <w:i/>
          <w:sz w:val="22"/>
          <w:szCs w:val="22"/>
          <w:u w:val="none"/>
        </w:rPr>
        <w:t>Riforma Orlando: le modifiche attinenti al processo penale, tra codificazione della giurisprudenza, riforme attese da tempo e confuse innovazioni</w:t>
      </w:r>
      <w:r w:rsidRPr="003200C7">
        <w:rPr>
          <w:rFonts w:ascii="Times New Roman" w:hAnsi="Times New Roman"/>
          <w:b w:val="0"/>
          <w:sz w:val="22"/>
          <w:szCs w:val="22"/>
          <w:u w:val="none"/>
        </w:rPr>
        <w:t xml:space="preserve">, in </w:t>
      </w:r>
      <w:r w:rsidRPr="003200C7">
        <w:rPr>
          <w:rFonts w:ascii="Times New Roman" w:hAnsi="Times New Roman"/>
          <w:b w:val="0"/>
          <w:i/>
          <w:sz w:val="22"/>
          <w:szCs w:val="22"/>
          <w:u w:val="none"/>
        </w:rPr>
        <w:t xml:space="preserve">Dir. </w:t>
      </w:r>
      <w:proofErr w:type="spellStart"/>
      <w:r w:rsidRPr="003200C7">
        <w:rPr>
          <w:rFonts w:ascii="Times New Roman" w:hAnsi="Times New Roman"/>
          <w:b w:val="0"/>
          <w:i/>
          <w:sz w:val="22"/>
          <w:szCs w:val="22"/>
          <w:u w:val="none"/>
        </w:rPr>
        <w:t>pen</w:t>
      </w:r>
      <w:proofErr w:type="spellEnd"/>
      <w:r w:rsidRPr="003200C7">
        <w:rPr>
          <w:rFonts w:ascii="Times New Roman" w:hAnsi="Times New Roman"/>
          <w:b w:val="0"/>
          <w:i/>
          <w:sz w:val="22"/>
          <w:szCs w:val="22"/>
          <w:u w:val="none"/>
        </w:rPr>
        <w:t xml:space="preserve">. </w:t>
      </w:r>
      <w:proofErr w:type="spellStart"/>
      <w:r w:rsidRPr="003200C7">
        <w:rPr>
          <w:rFonts w:ascii="Times New Roman" w:hAnsi="Times New Roman"/>
          <w:b w:val="0"/>
          <w:i/>
          <w:sz w:val="22"/>
          <w:szCs w:val="22"/>
          <w:u w:val="none"/>
        </w:rPr>
        <w:t>cont</w:t>
      </w:r>
      <w:proofErr w:type="spellEnd"/>
      <w:r w:rsidRPr="003200C7">
        <w:rPr>
          <w:rFonts w:ascii="Times New Roman" w:hAnsi="Times New Roman"/>
          <w:b w:val="0"/>
          <w:i/>
          <w:sz w:val="22"/>
          <w:szCs w:val="22"/>
          <w:u w:val="none"/>
        </w:rPr>
        <w:t>.</w:t>
      </w:r>
      <w:r w:rsidRPr="003200C7">
        <w:rPr>
          <w:rFonts w:ascii="Times New Roman" w:hAnsi="Times New Roman"/>
          <w:b w:val="0"/>
          <w:sz w:val="22"/>
          <w:szCs w:val="22"/>
          <w:u w:val="none"/>
        </w:rPr>
        <w:t>,</w:t>
      </w:r>
      <w:r w:rsidRPr="003200C7">
        <w:rPr>
          <w:rFonts w:ascii="Times New Roman" w:hAnsi="Times New Roman"/>
          <w:b w:val="0"/>
          <w:i/>
          <w:sz w:val="22"/>
          <w:szCs w:val="22"/>
          <w:u w:val="none"/>
        </w:rPr>
        <w:t xml:space="preserve"> </w:t>
      </w:r>
      <w:proofErr w:type="spellStart"/>
      <w:r w:rsidRPr="003200C7">
        <w:rPr>
          <w:rFonts w:ascii="Times New Roman" w:hAnsi="Times New Roman"/>
          <w:b w:val="0"/>
          <w:i/>
          <w:sz w:val="22"/>
          <w:szCs w:val="22"/>
          <w:u w:val="none"/>
        </w:rPr>
        <w:t>Riv</w:t>
      </w:r>
      <w:proofErr w:type="spellEnd"/>
      <w:r w:rsidRPr="003200C7">
        <w:rPr>
          <w:rFonts w:ascii="Times New Roman" w:hAnsi="Times New Roman"/>
          <w:b w:val="0"/>
          <w:i/>
          <w:sz w:val="22"/>
          <w:szCs w:val="22"/>
          <w:u w:val="none"/>
        </w:rPr>
        <w:t>. trim.</w:t>
      </w:r>
      <w:r w:rsidRPr="003200C7">
        <w:rPr>
          <w:rFonts w:ascii="Times New Roman" w:hAnsi="Times New Roman"/>
          <w:b w:val="0"/>
          <w:sz w:val="22"/>
          <w:szCs w:val="22"/>
          <w:u w:val="none"/>
        </w:rPr>
        <w:t>, 2017, n. 3, p. 181 s.</w:t>
      </w:r>
    </w:p>
    <w:p w14:paraId="7C3E61C0" w14:textId="7F101067" w:rsidR="00332887" w:rsidRP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Giarda</w:t>
      </w:r>
      <w:r>
        <w:rPr>
          <w:rFonts w:ascii="Times New Roman" w:hAnsi="Times New Roman"/>
          <w:b w:val="0"/>
          <w:smallCaps/>
          <w:sz w:val="22"/>
          <w:szCs w:val="22"/>
          <w:u w:val="none"/>
        </w:rPr>
        <w:t xml:space="preserve"> A.</w:t>
      </w:r>
      <w:r w:rsidRPr="00332887">
        <w:rPr>
          <w:rFonts w:ascii="Times New Roman" w:hAnsi="Times New Roman"/>
          <w:b w:val="0"/>
          <w:smallCaps/>
          <w:sz w:val="22"/>
          <w:szCs w:val="22"/>
          <w:u w:val="none"/>
        </w:rPr>
        <w:t>-</w:t>
      </w:r>
      <w:proofErr w:type="spellStart"/>
      <w:r w:rsidRPr="00332887">
        <w:rPr>
          <w:rFonts w:ascii="Times New Roman" w:hAnsi="Times New Roman"/>
          <w:b w:val="0"/>
          <w:smallCaps/>
          <w:sz w:val="22"/>
          <w:szCs w:val="22"/>
          <w:u w:val="none"/>
        </w:rPr>
        <w:t>Varraso</w:t>
      </w:r>
      <w:proofErr w:type="spellEnd"/>
      <w:r>
        <w:rPr>
          <w:rFonts w:ascii="Times New Roman" w:hAnsi="Times New Roman"/>
          <w:b w:val="0"/>
          <w:smallCaps/>
          <w:sz w:val="22"/>
          <w:szCs w:val="22"/>
          <w:u w:val="none"/>
        </w:rPr>
        <w:t xml:space="preserve"> G.</w:t>
      </w:r>
      <w:r w:rsidRPr="00332887">
        <w:rPr>
          <w:rFonts w:ascii="Times New Roman" w:hAnsi="Times New Roman"/>
          <w:b w:val="0"/>
          <w:sz w:val="22"/>
          <w:szCs w:val="22"/>
          <w:u w:val="none"/>
        </w:rPr>
        <w:t xml:space="preserve">, </w:t>
      </w:r>
      <w:r w:rsidRPr="00332887">
        <w:rPr>
          <w:rFonts w:ascii="Times New Roman" w:hAnsi="Times New Roman"/>
          <w:b w:val="0"/>
          <w:i/>
          <w:sz w:val="22"/>
          <w:szCs w:val="22"/>
          <w:u w:val="none"/>
        </w:rPr>
        <w:t>L’aggiornamento del giudizio abbreviato</w:t>
      </w:r>
      <w:r w:rsidRPr="00332887">
        <w:rPr>
          <w:rFonts w:ascii="Times New Roman" w:hAnsi="Times New Roman"/>
          <w:b w:val="0"/>
          <w:sz w:val="22"/>
          <w:szCs w:val="22"/>
          <w:u w:val="none"/>
        </w:rPr>
        <w:t xml:space="preserve">, in G.M. Baccari-C. </w:t>
      </w:r>
      <w:proofErr w:type="spellStart"/>
      <w:r w:rsidRPr="00332887">
        <w:rPr>
          <w:rFonts w:ascii="Times New Roman" w:hAnsi="Times New Roman"/>
          <w:b w:val="0"/>
          <w:sz w:val="22"/>
          <w:szCs w:val="22"/>
          <w:u w:val="none"/>
        </w:rPr>
        <w:t>Bonzano</w:t>
      </w:r>
      <w:proofErr w:type="spellEnd"/>
      <w:r w:rsidRPr="00332887">
        <w:rPr>
          <w:rFonts w:ascii="Times New Roman" w:hAnsi="Times New Roman"/>
          <w:b w:val="0"/>
          <w:sz w:val="22"/>
          <w:szCs w:val="22"/>
          <w:u w:val="none"/>
        </w:rPr>
        <w:t xml:space="preserve">-K. La </w:t>
      </w:r>
      <w:proofErr w:type="spellStart"/>
      <w:r w:rsidRPr="00332887">
        <w:rPr>
          <w:rFonts w:ascii="Times New Roman" w:hAnsi="Times New Roman"/>
          <w:b w:val="0"/>
          <w:sz w:val="22"/>
          <w:szCs w:val="22"/>
          <w:u w:val="none"/>
        </w:rPr>
        <w:t>Regina-E.M</w:t>
      </w:r>
      <w:proofErr w:type="spellEnd"/>
      <w:r w:rsidRPr="00332887">
        <w:rPr>
          <w:rFonts w:ascii="Times New Roman" w:hAnsi="Times New Roman"/>
          <w:b w:val="0"/>
          <w:sz w:val="22"/>
          <w:szCs w:val="22"/>
          <w:u w:val="none"/>
        </w:rPr>
        <w:t xml:space="preserve">. Mancuso (a cura di), </w:t>
      </w:r>
      <w:r w:rsidRPr="00332887">
        <w:rPr>
          <w:rFonts w:ascii="Times New Roman" w:hAnsi="Times New Roman"/>
          <w:b w:val="0"/>
          <w:i/>
          <w:sz w:val="22"/>
          <w:szCs w:val="22"/>
          <w:u w:val="none"/>
        </w:rPr>
        <w:t>Le recenti riforme in materia penale</w:t>
      </w:r>
      <w:r w:rsidRPr="00332887">
        <w:rPr>
          <w:rFonts w:ascii="Times New Roman" w:hAnsi="Times New Roman"/>
          <w:b w:val="0"/>
          <w:sz w:val="22"/>
          <w:szCs w:val="22"/>
          <w:u w:val="none"/>
        </w:rPr>
        <w:t>, Cedam, 2017, p. 267 s.</w:t>
      </w:r>
    </w:p>
    <w:p w14:paraId="4D14FF16" w14:textId="3D83EF38" w:rsidR="00332887" w:rsidRPr="004336A9" w:rsidRDefault="00332887" w:rsidP="00A05393">
      <w:pPr>
        <w:pStyle w:val="Titolo"/>
        <w:spacing w:after="100"/>
        <w:jc w:val="both"/>
        <w:rPr>
          <w:rFonts w:ascii="Times New Roman" w:hAnsi="Times New Roman"/>
          <w:b w:val="0"/>
          <w:sz w:val="22"/>
          <w:szCs w:val="22"/>
          <w:u w:val="none"/>
        </w:rPr>
      </w:pPr>
      <w:proofErr w:type="spellStart"/>
      <w:r>
        <w:rPr>
          <w:rFonts w:ascii="Times New Roman" w:hAnsi="Times New Roman"/>
          <w:b w:val="0"/>
          <w:smallCaps/>
          <w:sz w:val="22"/>
          <w:szCs w:val="22"/>
          <w:u w:val="none"/>
        </w:rPr>
        <w:t>Lavarini</w:t>
      </w:r>
      <w:proofErr w:type="spellEnd"/>
      <w:r>
        <w:rPr>
          <w:rFonts w:ascii="Times New Roman" w:hAnsi="Times New Roman"/>
          <w:b w:val="0"/>
          <w:smallCaps/>
          <w:sz w:val="22"/>
          <w:szCs w:val="22"/>
          <w:u w:val="none"/>
        </w:rPr>
        <w:t xml:space="preserve"> B., </w:t>
      </w:r>
      <w:r w:rsidR="004336A9">
        <w:rPr>
          <w:rFonts w:ascii="Times New Roman" w:hAnsi="Times New Roman"/>
          <w:b w:val="0"/>
          <w:i/>
          <w:sz w:val="22"/>
          <w:szCs w:val="22"/>
          <w:u w:val="none"/>
        </w:rPr>
        <w:t>Il nuovo “volto” del giudizio abbreviato tra adeguamento al diritto vivente e aporie sistematiche</w:t>
      </w:r>
      <w:r w:rsidR="004336A9">
        <w:rPr>
          <w:rFonts w:ascii="Times New Roman" w:hAnsi="Times New Roman"/>
          <w:b w:val="0"/>
          <w:sz w:val="22"/>
          <w:szCs w:val="22"/>
          <w:u w:val="none"/>
        </w:rPr>
        <w:t xml:space="preserve">, in A. Giuliani-R. Orlandi (a cura di), </w:t>
      </w:r>
      <w:r w:rsidR="004336A9">
        <w:rPr>
          <w:rFonts w:ascii="Times New Roman" w:hAnsi="Times New Roman"/>
          <w:b w:val="0"/>
          <w:i/>
          <w:sz w:val="22"/>
          <w:szCs w:val="22"/>
          <w:u w:val="none"/>
        </w:rPr>
        <w:t>Indagini preliminari e giudizio di primo grado (commento alla legge 23 giugno 2017, n. 103)</w:t>
      </w:r>
      <w:r w:rsidR="004336A9">
        <w:rPr>
          <w:rFonts w:ascii="Times New Roman" w:hAnsi="Times New Roman"/>
          <w:b w:val="0"/>
          <w:sz w:val="22"/>
          <w:szCs w:val="22"/>
          <w:u w:val="none"/>
        </w:rPr>
        <w:t>, Giappichelli, 2018, p. 161 s.</w:t>
      </w:r>
    </w:p>
    <w:p w14:paraId="395D2B2B" w14:textId="68D4F702" w:rsidR="00332887" w:rsidRP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Macchia</w:t>
      </w:r>
      <w:r>
        <w:rPr>
          <w:rFonts w:ascii="Times New Roman" w:hAnsi="Times New Roman"/>
          <w:b w:val="0"/>
          <w:smallCaps/>
          <w:sz w:val="22"/>
          <w:szCs w:val="22"/>
          <w:u w:val="none"/>
        </w:rPr>
        <w:t xml:space="preserve"> A.</w:t>
      </w:r>
      <w:r w:rsidRPr="00332887">
        <w:rPr>
          <w:rFonts w:ascii="Times New Roman" w:hAnsi="Times New Roman"/>
          <w:b w:val="0"/>
          <w:sz w:val="22"/>
          <w:szCs w:val="22"/>
          <w:u w:val="none"/>
        </w:rPr>
        <w:t xml:space="preserve">, </w:t>
      </w:r>
      <w:r w:rsidRPr="00332887">
        <w:rPr>
          <w:rFonts w:ascii="Times New Roman" w:hAnsi="Times New Roman"/>
          <w:b w:val="0"/>
          <w:i/>
          <w:sz w:val="22"/>
          <w:szCs w:val="22"/>
          <w:u w:val="none"/>
        </w:rPr>
        <w:t>La riforma del giudizio abbreviato e degli altri riti speciali</w:t>
      </w:r>
      <w:r w:rsidRPr="00332887">
        <w:rPr>
          <w:rFonts w:ascii="Times New Roman" w:hAnsi="Times New Roman"/>
          <w:b w:val="0"/>
          <w:sz w:val="22"/>
          <w:szCs w:val="22"/>
          <w:u w:val="none"/>
        </w:rPr>
        <w:t xml:space="preserve">, in </w:t>
      </w:r>
      <w:hyperlink r:id="rId11" w:history="1">
        <w:r w:rsidRPr="00332887">
          <w:rPr>
            <w:rStyle w:val="Collegamentoipertestuale"/>
            <w:rFonts w:ascii="Times New Roman" w:hAnsi="Times New Roman"/>
            <w:b w:val="0"/>
            <w:i/>
            <w:sz w:val="22"/>
            <w:szCs w:val="22"/>
          </w:rPr>
          <w:t>www.penalecontemporaneo.it</w:t>
        </w:r>
      </w:hyperlink>
      <w:r w:rsidRPr="00332887">
        <w:rPr>
          <w:rFonts w:ascii="Times New Roman" w:hAnsi="Times New Roman"/>
          <w:b w:val="0"/>
          <w:sz w:val="22"/>
          <w:szCs w:val="22"/>
          <w:u w:val="none"/>
        </w:rPr>
        <w:t>, 24 novembre 2017.</w:t>
      </w:r>
    </w:p>
    <w:p w14:paraId="464DE8E3" w14:textId="1765D823" w:rsidR="00332887" w:rsidRP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Maffeo</w:t>
      </w:r>
      <w:r>
        <w:rPr>
          <w:rFonts w:ascii="Times New Roman" w:hAnsi="Times New Roman"/>
          <w:b w:val="0"/>
          <w:smallCaps/>
          <w:sz w:val="22"/>
          <w:szCs w:val="22"/>
          <w:u w:val="none"/>
        </w:rPr>
        <w:t xml:space="preserve"> V.</w:t>
      </w:r>
      <w:r w:rsidRPr="00332887">
        <w:rPr>
          <w:rFonts w:ascii="Times New Roman" w:hAnsi="Times New Roman"/>
          <w:b w:val="0"/>
          <w:sz w:val="22"/>
          <w:szCs w:val="22"/>
          <w:u w:val="none"/>
        </w:rPr>
        <w:t xml:space="preserve">, </w:t>
      </w:r>
      <w:r w:rsidRPr="00332887">
        <w:rPr>
          <w:rFonts w:ascii="Times New Roman" w:hAnsi="Times New Roman"/>
          <w:b w:val="0"/>
          <w:i/>
          <w:sz w:val="22"/>
          <w:szCs w:val="22"/>
          <w:u w:val="none"/>
        </w:rPr>
        <w:t>I procedimenti speciali</w:t>
      </w:r>
      <w:r w:rsidRPr="00332887">
        <w:rPr>
          <w:rFonts w:ascii="Times New Roman" w:hAnsi="Times New Roman"/>
          <w:b w:val="0"/>
          <w:sz w:val="22"/>
          <w:szCs w:val="22"/>
          <w:u w:val="none"/>
        </w:rPr>
        <w:t>,</w:t>
      </w:r>
      <w:r w:rsidRPr="00332887">
        <w:rPr>
          <w:rFonts w:ascii="Times New Roman" w:hAnsi="Times New Roman"/>
          <w:b w:val="0"/>
          <w:i/>
          <w:sz w:val="22"/>
          <w:szCs w:val="22"/>
          <w:u w:val="none"/>
        </w:rPr>
        <w:t xml:space="preserve"> </w:t>
      </w:r>
      <w:r w:rsidRPr="00332887">
        <w:rPr>
          <w:rFonts w:ascii="Times New Roman" w:hAnsi="Times New Roman"/>
          <w:b w:val="0"/>
          <w:sz w:val="22"/>
          <w:szCs w:val="22"/>
          <w:u w:val="none"/>
        </w:rPr>
        <w:t xml:space="preserve">in A. Scalfati (a cura di), </w:t>
      </w:r>
      <w:r w:rsidRPr="00332887">
        <w:rPr>
          <w:rFonts w:ascii="Times New Roman" w:hAnsi="Times New Roman"/>
          <w:b w:val="0"/>
          <w:i/>
          <w:sz w:val="22"/>
          <w:szCs w:val="22"/>
          <w:u w:val="none"/>
        </w:rPr>
        <w:t>La riforma della giustizia penale</w:t>
      </w:r>
      <w:r w:rsidRPr="00332887">
        <w:rPr>
          <w:rFonts w:ascii="Times New Roman" w:hAnsi="Times New Roman"/>
          <w:b w:val="0"/>
          <w:sz w:val="22"/>
          <w:szCs w:val="22"/>
          <w:u w:val="none"/>
        </w:rPr>
        <w:t>, Giappic</w:t>
      </w:r>
      <w:bookmarkStart w:id="2" w:name="_GoBack"/>
      <w:bookmarkEnd w:id="2"/>
      <w:r w:rsidRPr="00332887">
        <w:rPr>
          <w:rFonts w:ascii="Times New Roman" w:hAnsi="Times New Roman"/>
          <w:b w:val="0"/>
          <w:sz w:val="22"/>
          <w:szCs w:val="22"/>
          <w:u w:val="none"/>
        </w:rPr>
        <w:t>helli, 2017, p. 145 s.</w:t>
      </w:r>
    </w:p>
    <w:p w14:paraId="35EC2541" w14:textId="22F7E839" w:rsidR="00332887" w:rsidRP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Marandola</w:t>
      </w:r>
      <w:r>
        <w:rPr>
          <w:rFonts w:ascii="Times New Roman" w:hAnsi="Times New Roman"/>
          <w:b w:val="0"/>
          <w:smallCaps/>
          <w:sz w:val="22"/>
          <w:szCs w:val="22"/>
          <w:u w:val="none"/>
        </w:rPr>
        <w:t xml:space="preserve"> A.</w:t>
      </w:r>
      <w:r w:rsidRPr="00332887">
        <w:rPr>
          <w:rFonts w:ascii="Times New Roman" w:hAnsi="Times New Roman"/>
          <w:b w:val="0"/>
          <w:smallCaps/>
          <w:sz w:val="22"/>
          <w:szCs w:val="22"/>
          <w:u w:val="none"/>
        </w:rPr>
        <w:t xml:space="preserve">, </w:t>
      </w:r>
      <w:r w:rsidRPr="00332887">
        <w:rPr>
          <w:rFonts w:ascii="Times New Roman" w:hAnsi="Times New Roman"/>
          <w:b w:val="0"/>
          <w:i/>
          <w:sz w:val="22"/>
          <w:szCs w:val="22"/>
          <w:u w:val="none"/>
        </w:rPr>
        <w:t>Modifiche ai riti speciali</w:t>
      </w:r>
      <w:r w:rsidRPr="00332887">
        <w:rPr>
          <w:rFonts w:ascii="Times New Roman" w:hAnsi="Times New Roman"/>
          <w:b w:val="0"/>
          <w:sz w:val="22"/>
          <w:szCs w:val="22"/>
          <w:u w:val="none"/>
        </w:rPr>
        <w:t xml:space="preserve">, in </w:t>
      </w:r>
      <w:r w:rsidRPr="00332887">
        <w:rPr>
          <w:rFonts w:ascii="Times New Roman" w:hAnsi="Times New Roman"/>
          <w:b w:val="0"/>
          <w:i/>
          <w:sz w:val="22"/>
          <w:szCs w:val="22"/>
          <w:u w:val="none"/>
        </w:rPr>
        <w:t xml:space="preserve">Dir. </w:t>
      </w:r>
      <w:proofErr w:type="spellStart"/>
      <w:r w:rsidRPr="00332887">
        <w:rPr>
          <w:rFonts w:ascii="Times New Roman" w:hAnsi="Times New Roman"/>
          <w:b w:val="0"/>
          <w:i/>
          <w:sz w:val="22"/>
          <w:szCs w:val="22"/>
          <w:u w:val="none"/>
        </w:rPr>
        <w:t>pen</w:t>
      </w:r>
      <w:proofErr w:type="spellEnd"/>
      <w:r w:rsidRPr="00332887">
        <w:rPr>
          <w:rFonts w:ascii="Times New Roman" w:hAnsi="Times New Roman"/>
          <w:b w:val="0"/>
          <w:i/>
          <w:sz w:val="22"/>
          <w:szCs w:val="22"/>
          <w:u w:val="none"/>
        </w:rPr>
        <w:t>. proc.</w:t>
      </w:r>
      <w:r w:rsidRPr="00332887">
        <w:rPr>
          <w:rFonts w:ascii="Times New Roman" w:hAnsi="Times New Roman"/>
          <w:b w:val="0"/>
          <w:sz w:val="22"/>
          <w:szCs w:val="22"/>
          <w:u w:val="none"/>
        </w:rPr>
        <w:t>, 2017, n. 10, p. 1317 s.</w:t>
      </w:r>
    </w:p>
    <w:p w14:paraId="2F130A5E" w14:textId="38B8437F" w:rsidR="004336A9" w:rsidRDefault="004336A9" w:rsidP="00A05393">
      <w:pPr>
        <w:pStyle w:val="Titolo"/>
        <w:spacing w:after="100"/>
        <w:jc w:val="both"/>
        <w:rPr>
          <w:rFonts w:ascii="Times New Roman" w:hAnsi="Times New Roman"/>
          <w:b w:val="0"/>
          <w:smallCaps/>
          <w:sz w:val="22"/>
          <w:szCs w:val="22"/>
          <w:u w:val="none"/>
        </w:rPr>
      </w:pPr>
      <w:bookmarkStart w:id="3" w:name="_Hlk536433582"/>
      <w:proofErr w:type="spellStart"/>
      <w:r>
        <w:rPr>
          <w:rFonts w:ascii="Times New Roman" w:hAnsi="Times New Roman"/>
          <w:b w:val="0"/>
          <w:smallCaps/>
          <w:sz w:val="22"/>
          <w:szCs w:val="22"/>
          <w:u w:val="none"/>
        </w:rPr>
        <w:t>Marzaduri</w:t>
      </w:r>
      <w:proofErr w:type="spellEnd"/>
      <w:r>
        <w:rPr>
          <w:rFonts w:ascii="Times New Roman" w:hAnsi="Times New Roman"/>
          <w:b w:val="0"/>
          <w:smallCaps/>
          <w:sz w:val="22"/>
          <w:szCs w:val="22"/>
          <w:u w:val="none"/>
        </w:rPr>
        <w:t xml:space="preserve"> E., </w:t>
      </w:r>
      <w:r>
        <w:rPr>
          <w:rFonts w:ascii="Times New Roman" w:hAnsi="Times New Roman"/>
          <w:b w:val="0"/>
          <w:i/>
          <w:sz w:val="22"/>
          <w:szCs w:val="22"/>
          <w:u w:val="none"/>
        </w:rPr>
        <w:t>Il giudizio abbreviato: alcune riflessioni dopo la c.d. Riforma Orlando</w:t>
      </w:r>
      <w:r>
        <w:rPr>
          <w:rFonts w:ascii="Times New Roman" w:hAnsi="Times New Roman"/>
          <w:b w:val="0"/>
          <w:sz w:val="22"/>
          <w:szCs w:val="22"/>
          <w:u w:val="none"/>
        </w:rPr>
        <w:t xml:space="preserve">, in </w:t>
      </w:r>
      <w:r>
        <w:rPr>
          <w:rFonts w:ascii="Times New Roman" w:hAnsi="Times New Roman"/>
          <w:b w:val="0"/>
          <w:i/>
          <w:sz w:val="22"/>
          <w:szCs w:val="22"/>
          <w:u w:val="none"/>
        </w:rPr>
        <w:t>Arch. penale</w:t>
      </w:r>
      <w:r>
        <w:rPr>
          <w:rFonts w:ascii="Times New Roman" w:hAnsi="Times New Roman"/>
          <w:b w:val="0"/>
          <w:sz w:val="22"/>
          <w:szCs w:val="22"/>
          <w:u w:val="none"/>
        </w:rPr>
        <w:t>, 2018, n. 1 – Supplemento, p. 527.</w:t>
      </w:r>
    </w:p>
    <w:bookmarkEnd w:id="3"/>
    <w:p w14:paraId="26522B8B" w14:textId="2456C011" w:rsidR="00332887" w:rsidRP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Pasta</w:t>
      </w:r>
      <w:r>
        <w:rPr>
          <w:rFonts w:ascii="Times New Roman" w:hAnsi="Times New Roman"/>
          <w:b w:val="0"/>
          <w:smallCaps/>
          <w:sz w:val="22"/>
          <w:szCs w:val="22"/>
          <w:u w:val="none"/>
        </w:rPr>
        <w:t xml:space="preserve"> A.</w:t>
      </w:r>
      <w:r w:rsidRPr="00332887">
        <w:rPr>
          <w:rFonts w:ascii="Times New Roman" w:hAnsi="Times New Roman"/>
          <w:b w:val="0"/>
          <w:sz w:val="22"/>
          <w:szCs w:val="22"/>
          <w:u w:val="none"/>
        </w:rPr>
        <w:t xml:space="preserve">, </w:t>
      </w:r>
      <w:r w:rsidRPr="00332887">
        <w:rPr>
          <w:rFonts w:ascii="Times New Roman" w:hAnsi="Times New Roman"/>
          <w:b w:val="0"/>
          <w:i/>
          <w:sz w:val="22"/>
          <w:szCs w:val="22"/>
          <w:u w:val="none"/>
        </w:rPr>
        <w:t>Le investigazioni difensive nel giudizio abbreviato dopo la riforma Orlando: due cause di un fallimento</w:t>
      </w:r>
      <w:r w:rsidRPr="00332887">
        <w:rPr>
          <w:rFonts w:ascii="Times New Roman" w:hAnsi="Times New Roman"/>
          <w:b w:val="0"/>
          <w:sz w:val="22"/>
          <w:szCs w:val="22"/>
          <w:u w:val="none"/>
        </w:rPr>
        <w:t xml:space="preserve">, in </w:t>
      </w:r>
      <w:r w:rsidRPr="00332887">
        <w:rPr>
          <w:rFonts w:ascii="Times New Roman" w:hAnsi="Times New Roman"/>
          <w:b w:val="0"/>
          <w:i/>
          <w:sz w:val="22"/>
          <w:szCs w:val="22"/>
          <w:u w:val="none"/>
        </w:rPr>
        <w:t xml:space="preserve">Arch. </w:t>
      </w:r>
      <w:proofErr w:type="spellStart"/>
      <w:r w:rsidRPr="00332887">
        <w:rPr>
          <w:rFonts w:ascii="Times New Roman" w:hAnsi="Times New Roman"/>
          <w:b w:val="0"/>
          <w:i/>
          <w:sz w:val="22"/>
          <w:szCs w:val="22"/>
          <w:u w:val="none"/>
        </w:rPr>
        <w:t>pen</w:t>
      </w:r>
      <w:proofErr w:type="spellEnd"/>
      <w:r w:rsidRPr="00332887">
        <w:rPr>
          <w:rFonts w:ascii="Times New Roman" w:hAnsi="Times New Roman"/>
          <w:b w:val="0"/>
          <w:i/>
          <w:sz w:val="22"/>
          <w:szCs w:val="22"/>
          <w:u w:val="none"/>
        </w:rPr>
        <w:t>. (web)</w:t>
      </w:r>
      <w:r w:rsidRPr="00332887">
        <w:rPr>
          <w:rFonts w:ascii="Times New Roman" w:hAnsi="Times New Roman"/>
          <w:b w:val="0"/>
          <w:sz w:val="22"/>
          <w:szCs w:val="22"/>
          <w:u w:val="none"/>
        </w:rPr>
        <w:t>, 2017, n. 2.</w:t>
      </w:r>
    </w:p>
    <w:p w14:paraId="49D8F530" w14:textId="2C49D4E7" w:rsidR="00332887" w:rsidRDefault="00332887" w:rsidP="00A05393">
      <w:pPr>
        <w:pStyle w:val="Titolo"/>
        <w:spacing w:after="100"/>
        <w:jc w:val="both"/>
        <w:rPr>
          <w:rFonts w:ascii="Times New Roman" w:hAnsi="Times New Roman"/>
          <w:b w:val="0"/>
          <w:sz w:val="22"/>
          <w:szCs w:val="22"/>
          <w:u w:val="none"/>
        </w:rPr>
      </w:pPr>
      <w:r w:rsidRPr="00332887">
        <w:rPr>
          <w:rFonts w:ascii="Times New Roman" w:hAnsi="Times New Roman"/>
          <w:b w:val="0"/>
          <w:smallCaps/>
          <w:sz w:val="22"/>
          <w:szCs w:val="22"/>
          <w:u w:val="none"/>
        </w:rPr>
        <w:t>Pilla</w:t>
      </w:r>
      <w:r>
        <w:rPr>
          <w:rFonts w:ascii="Times New Roman" w:hAnsi="Times New Roman"/>
          <w:b w:val="0"/>
          <w:smallCaps/>
          <w:sz w:val="22"/>
          <w:szCs w:val="22"/>
          <w:u w:val="none"/>
        </w:rPr>
        <w:t xml:space="preserve"> E.</w:t>
      </w:r>
      <w:r w:rsidRPr="00332887">
        <w:rPr>
          <w:rFonts w:ascii="Times New Roman" w:hAnsi="Times New Roman"/>
          <w:b w:val="0"/>
          <w:sz w:val="22"/>
          <w:szCs w:val="22"/>
          <w:u w:val="none"/>
        </w:rPr>
        <w:t xml:space="preserve">, </w:t>
      </w:r>
      <w:r w:rsidRPr="00332887">
        <w:rPr>
          <w:rFonts w:ascii="Times New Roman" w:hAnsi="Times New Roman"/>
          <w:b w:val="0"/>
          <w:i/>
          <w:sz w:val="22"/>
          <w:szCs w:val="22"/>
          <w:u w:val="none"/>
        </w:rPr>
        <w:t>I procedimenti speciali</w:t>
      </w:r>
      <w:r w:rsidRPr="00332887">
        <w:rPr>
          <w:rFonts w:ascii="Times New Roman" w:hAnsi="Times New Roman"/>
          <w:b w:val="0"/>
          <w:sz w:val="22"/>
          <w:szCs w:val="22"/>
          <w:u w:val="none"/>
        </w:rPr>
        <w:t>,</w:t>
      </w:r>
      <w:r w:rsidRPr="00332887">
        <w:rPr>
          <w:rFonts w:ascii="Times New Roman" w:hAnsi="Times New Roman"/>
          <w:b w:val="0"/>
          <w:i/>
          <w:sz w:val="22"/>
          <w:szCs w:val="22"/>
          <w:u w:val="none"/>
        </w:rPr>
        <w:t xml:space="preserve"> </w:t>
      </w:r>
      <w:r w:rsidRPr="00332887">
        <w:rPr>
          <w:rFonts w:ascii="Times New Roman" w:hAnsi="Times New Roman"/>
          <w:b w:val="0"/>
          <w:sz w:val="22"/>
          <w:szCs w:val="22"/>
          <w:u w:val="none"/>
        </w:rPr>
        <w:t xml:space="preserve">in A. Marandola-T. Bene (a cura di), </w:t>
      </w:r>
      <w:r w:rsidRPr="00332887">
        <w:rPr>
          <w:rFonts w:ascii="Times New Roman" w:hAnsi="Times New Roman"/>
          <w:b w:val="0"/>
          <w:i/>
          <w:sz w:val="22"/>
          <w:szCs w:val="22"/>
          <w:u w:val="none"/>
        </w:rPr>
        <w:t>La riforma della giustizia penale</w:t>
      </w:r>
      <w:r w:rsidRPr="00332887">
        <w:rPr>
          <w:rFonts w:ascii="Times New Roman" w:hAnsi="Times New Roman"/>
          <w:b w:val="0"/>
          <w:sz w:val="22"/>
          <w:szCs w:val="22"/>
          <w:u w:val="none"/>
        </w:rPr>
        <w:t>, Giuffrè, 2017, p. 166 s.</w:t>
      </w:r>
    </w:p>
    <w:p w14:paraId="27796AFA" w14:textId="6A029AD9" w:rsidR="00604626" w:rsidRDefault="00604626" w:rsidP="00A05393">
      <w:pPr>
        <w:pStyle w:val="Titolo"/>
        <w:spacing w:after="100"/>
        <w:jc w:val="both"/>
        <w:rPr>
          <w:rFonts w:ascii="Times New Roman" w:hAnsi="Times New Roman"/>
          <w:b w:val="0"/>
          <w:sz w:val="22"/>
          <w:szCs w:val="22"/>
          <w:u w:val="none"/>
        </w:rPr>
      </w:pPr>
      <w:bookmarkStart w:id="4" w:name="_Hlk536435730"/>
      <w:r w:rsidRPr="0088664A">
        <w:rPr>
          <w:rFonts w:ascii="Times New Roman" w:hAnsi="Times New Roman"/>
          <w:b w:val="0"/>
          <w:smallCaps/>
          <w:sz w:val="22"/>
          <w:szCs w:val="22"/>
          <w:u w:val="none"/>
        </w:rPr>
        <w:t>Ungaretti F</w:t>
      </w:r>
      <w:r>
        <w:rPr>
          <w:rFonts w:ascii="Times New Roman" w:hAnsi="Times New Roman"/>
          <w:b w:val="0"/>
          <w:sz w:val="22"/>
          <w:szCs w:val="22"/>
          <w:u w:val="none"/>
        </w:rPr>
        <w:t>.</w:t>
      </w:r>
      <w:r w:rsidRPr="00604626">
        <w:rPr>
          <w:rFonts w:ascii="Times New Roman" w:hAnsi="Times New Roman"/>
          <w:b w:val="0"/>
          <w:sz w:val="22"/>
          <w:szCs w:val="22"/>
          <w:u w:val="none"/>
        </w:rPr>
        <w:t xml:space="preserve">, </w:t>
      </w:r>
      <w:r w:rsidRPr="0088664A">
        <w:rPr>
          <w:rFonts w:ascii="Times New Roman" w:hAnsi="Times New Roman"/>
          <w:b w:val="0"/>
          <w:i/>
          <w:sz w:val="22"/>
          <w:szCs w:val="22"/>
          <w:u w:val="none"/>
        </w:rPr>
        <w:t>Le indagini difensive nel giudizio abbreviato dopo la riforma cd. Orlando</w:t>
      </w:r>
      <w:r w:rsidRPr="00604626">
        <w:rPr>
          <w:rFonts w:ascii="Times New Roman" w:hAnsi="Times New Roman"/>
          <w:b w:val="0"/>
          <w:sz w:val="22"/>
          <w:szCs w:val="22"/>
          <w:u w:val="none"/>
        </w:rPr>
        <w:t xml:space="preserve">, in </w:t>
      </w:r>
      <w:r w:rsidRPr="0088664A">
        <w:rPr>
          <w:rFonts w:ascii="Times New Roman" w:hAnsi="Times New Roman"/>
          <w:b w:val="0"/>
          <w:i/>
          <w:sz w:val="22"/>
          <w:szCs w:val="22"/>
          <w:u w:val="none"/>
        </w:rPr>
        <w:t>Giurisprudenza Penale Web</w:t>
      </w:r>
      <w:r w:rsidRPr="00604626">
        <w:rPr>
          <w:rFonts w:ascii="Times New Roman" w:hAnsi="Times New Roman"/>
          <w:b w:val="0"/>
          <w:sz w:val="22"/>
          <w:szCs w:val="22"/>
          <w:u w:val="none"/>
        </w:rPr>
        <w:t>, 2018, 2</w:t>
      </w:r>
    </w:p>
    <w:p w14:paraId="5DF8E9A0" w14:textId="15BAC175" w:rsidR="00F22300" w:rsidRPr="00F22300" w:rsidRDefault="00F22300" w:rsidP="00A05393">
      <w:pPr>
        <w:pStyle w:val="Titolo"/>
        <w:spacing w:after="100"/>
        <w:jc w:val="both"/>
        <w:rPr>
          <w:rFonts w:ascii="Times New Roman" w:hAnsi="Times New Roman"/>
          <w:b w:val="0"/>
          <w:sz w:val="22"/>
          <w:szCs w:val="22"/>
          <w:u w:val="none"/>
        </w:rPr>
      </w:pPr>
      <w:bookmarkStart w:id="5" w:name="_Hlk536433620"/>
      <w:bookmarkEnd w:id="4"/>
      <w:r w:rsidRPr="00F22300">
        <w:rPr>
          <w:rFonts w:ascii="Times New Roman" w:hAnsi="Times New Roman"/>
          <w:b w:val="0"/>
          <w:smallCaps/>
          <w:sz w:val="22"/>
          <w:szCs w:val="22"/>
          <w:u w:val="none"/>
        </w:rPr>
        <w:t>Vigoni D</w:t>
      </w:r>
      <w:r>
        <w:rPr>
          <w:rFonts w:ascii="Times New Roman" w:hAnsi="Times New Roman"/>
          <w:b w:val="0"/>
          <w:sz w:val="22"/>
          <w:szCs w:val="22"/>
          <w:u w:val="none"/>
        </w:rPr>
        <w:t xml:space="preserve">., </w:t>
      </w:r>
      <w:r>
        <w:rPr>
          <w:rFonts w:ascii="Times New Roman" w:hAnsi="Times New Roman"/>
          <w:b w:val="0"/>
          <w:i/>
          <w:sz w:val="22"/>
          <w:szCs w:val="22"/>
          <w:u w:val="none"/>
        </w:rPr>
        <w:t>Le parti eventuali nel giudizio abbreviato: disallineamenti e scompensi</w:t>
      </w:r>
      <w:r>
        <w:rPr>
          <w:rFonts w:ascii="Times New Roman" w:hAnsi="Times New Roman"/>
          <w:b w:val="0"/>
          <w:sz w:val="22"/>
          <w:szCs w:val="22"/>
          <w:u w:val="none"/>
        </w:rPr>
        <w:t xml:space="preserve">, in </w:t>
      </w:r>
      <w:r>
        <w:rPr>
          <w:rFonts w:ascii="Times New Roman" w:hAnsi="Times New Roman"/>
          <w:b w:val="0"/>
          <w:i/>
          <w:sz w:val="22"/>
          <w:szCs w:val="22"/>
          <w:u w:val="none"/>
        </w:rPr>
        <w:t xml:space="preserve">Proc. </w:t>
      </w:r>
      <w:proofErr w:type="spellStart"/>
      <w:r>
        <w:rPr>
          <w:rFonts w:ascii="Times New Roman" w:hAnsi="Times New Roman"/>
          <w:b w:val="0"/>
          <w:i/>
          <w:sz w:val="22"/>
          <w:szCs w:val="22"/>
          <w:u w:val="none"/>
        </w:rPr>
        <w:t>pen</w:t>
      </w:r>
      <w:proofErr w:type="spellEnd"/>
      <w:r>
        <w:rPr>
          <w:rFonts w:ascii="Times New Roman" w:hAnsi="Times New Roman"/>
          <w:b w:val="0"/>
          <w:i/>
          <w:sz w:val="22"/>
          <w:szCs w:val="22"/>
          <w:u w:val="none"/>
        </w:rPr>
        <w:t xml:space="preserve">. </w:t>
      </w:r>
      <w:proofErr w:type="spellStart"/>
      <w:r>
        <w:rPr>
          <w:rFonts w:ascii="Times New Roman" w:hAnsi="Times New Roman"/>
          <w:b w:val="0"/>
          <w:i/>
          <w:sz w:val="22"/>
          <w:szCs w:val="22"/>
          <w:u w:val="none"/>
        </w:rPr>
        <w:t>giust</w:t>
      </w:r>
      <w:proofErr w:type="spellEnd"/>
      <w:r>
        <w:rPr>
          <w:rFonts w:ascii="Times New Roman" w:hAnsi="Times New Roman"/>
          <w:b w:val="0"/>
          <w:i/>
          <w:sz w:val="22"/>
          <w:szCs w:val="22"/>
          <w:u w:val="none"/>
        </w:rPr>
        <w:t>.</w:t>
      </w:r>
      <w:r>
        <w:rPr>
          <w:rFonts w:ascii="Times New Roman" w:hAnsi="Times New Roman"/>
          <w:b w:val="0"/>
          <w:sz w:val="22"/>
          <w:szCs w:val="22"/>
          <w:u w:val="none"/>
        </w:rPr>
        <w:t>, 2018, n. 6, p. 1164.</w:t>
      </w:r>
      <w:bookmarkEnd w:id="5"/>
    </w:p>
    <w:p w14:paraId="73CE05E6" w14:textId="41C52D42" w:rsidR="007861C4" w:rsidRDefault="007861C4" w:rsidP="00A05393">
      <w:pPr>
        <w:spacing w:after="100"/>
        <w:rPr>
          <w:b/>
          <w:sz w:val="22"/>
          <w:szCs w:val="22"/>
        </w:rPr>
      </w:pPr>
    </w:p>
    <w:p w14:paraId="44661B9C" w14:textId="0DB5D3ED" w:rsidR="007861C4" w:rsidRDefault="007861C4" w:rsidP="00A05393">
      <w:pPr>
        <w:spacing w:after="100"/>
        <w:contextualSpacing/>
        <w:jc w:val="both"/>
        <w:rPr>
          <w:b/>
          <w:sz w:val="22"/>
          <w:szCs w:val="22"/>
        </w:rPr>
      </w:pPr>
      <w:r>
        <w:rPr>
          <w:b/>
          <w:sz w:val="22"/>
          <w:szCs w:val="22"/>
        </w:rPr>
        <w:t>Giurisprudenza</w:t>
      </w:r>
      <w:r w:rsidR="00217CE3">
        <w:rPr>
          <w:b/>
          <w:sz w:val="22"/>
          <w:szCs w:val="22"/>
        </w:rPr>
        <w:t xml:space="preserve"> </w:t>
      </w:r>
      <w:r w:rsidR="00EE1CB7">
        <w:rPr>
          <w:b/>
          <w:sz w:val="22"/>
          <w:szCs w:val="22"/>
        </w:rPr>
        <w:t xml:space="preserve">precedente e/o successiva </w:t>
      </w:r>
      <w:r w:rsidR="00252719">
        <w:rPr>
          <w:b/>
          <w:sz w:val="22"/>
          <w:szCs w:val="22"/>
        </w:rPr>
        <w:t>su</w:t>
      </w:r>
      <w:r w:rsidR="00315F22">
        <w:rPr>
          <w:b/>
          <w:sz w:val="22"/>
          <w:szCs w:val="22"/>
        </w:rPr>
        <w:t xml:space="preserve">i punti </w:t>
      </w:r>
      <w:r w:rsidR="00252719">
        <w:rPr>
          <w:b/>
          <w:sz w:val="22"/>
          <w:szCs w:val="22"/>
        </w:rPr>
        <w:t xml:space="preserve">oggetto delle </w:t>
      </w:r>
      <w:r w:rsidR="00217CE3">
        <w:rPr>
          <w:b/>
          <w:sz w:val="22"/>
          <w:szCs w:val="22"/>
        </w:rPr>
        <w:t>modifiche introdotte dalla L. 23 giugno 2017, n. 103 (l. Orlando):</w:t>
      </w:r>
    </w:p>
    <w:p w14:paraId="5D5FBCB5" w14:textId="5A1F2AD6" w:rsidR="00217CE3" w:rsidRPr="00597556" w:rsidRDefault="00217CE3" w:rsidP="00A05393">
      <w:pPr>
        <w:pStyle w:val="Paragrafoelenco"/>
        <w:numPr>
          <w:ilvl w:val="0"/>
          <w:numId w:val="16"/>
        </w:numPr>
        <w:spacing w:after="100" w:line="240" w:lineRule="auto"/>
        <w:contextualSpacing w:val="0"/>
        <w:jc w:val="both"/>
        <w:rPr>
          <w:b/>
        </w:rPr>
      </w:pPr>
      <w:bookmarkStart w:id="6" w:name="_Hlk536433848"/>
      <w:r>
        <w:rPr>
          <w:rFonts w:ascii="Times New Roman" w:hAnsi="Times New Roman" w:cs="Times New Roman"/>
          <w:b/>
        </w:rPr>
        <w:t>diminuente</w:t>
      </w:r>
      <w:r w:rsidR="00BC6F5B">
        <w:rPr>
          <w:rFonts w:ascii="Times New Roman" w:hAnsi="Times New Roman" w:cs="Times New Roman"/>
          <w:b/>
        </w:rPr>
        <w:t xml:space="preserve"> per il rito</w:t>
      </w:r>
      <w:r>
        <w:rPr>
          <w:rFonts w:ascii="Times New Roman" w:hAnsi="Times New Roman" w:cs="Times New Roman"/>
          <w:b/>
        </w:rPr>
        <w:t>:</w:t>
      </w:r>
    </w:p>
    <w:p w14:paraId="20F4F981" w14:textId="3208EECD" w:rsidR="00051448" w:rsidRPr="00567868" w:rsidRDefault="00051448" w:rsidP="00A05393">
      <w:pPr>
        <w:pStyle w:val="Paragrafoelenco"/>
        <w:numPr>
          <w:ilvl w:val="0"/>
          <w:numId w:val="21"/>
        </w:numPr>
        <w:spacing w:after="100" w:line="240" w:lineRule="auto"/>
        <w:contextualSpacing w:val="0"/>
        <w:jc w:val="both"/>
        <w:rPr>
          <w:b/>
        </w:rPr>
      </w:pPr>
      <w:r w:rsidRPr="00567868">
        <w:rPr>
          <w:rFonts w:ascii="Times New Roman" w:hAnsi="Times New Roman" w:cs="Times New Roman"/>
        </w:rPr>
        <w:t xml:space="preserve">Cass. </w:t>
      </w:r>
      <w:proofErr w:type="spellStart"/>
      <w:r w:rsidRPr="00567868">
        <w:rPr>
          <w:rFonts w:ascii="Times New Roman" w:hAnsi="Times New Roman" w:cs="Times New Roman"/>
        </w:rPr>
        <w:t>pen</w:t>
      </w:r>
      <w:proofErr w:type="spellEnd"/>
      <w:r w:rsidRPr="00567868">
        <w:rPr>
          <w:rFonts w:ascii="Times New Roman" w:hAnsi="Times New Roman" w:cs="Times New Roman"/>
        </w:rPr>
        <w:t xml:space="preserve">., sez. III, 27 aprile 2018, n. </w:t>
      </w:r>
      <w:r w:rsidR="009E58CC">
        <w:rPr>
          <w:rFonts w:ascii="Times New Roman" w:hAnsi="Times New Roman" w:cs="Times New Roman"/>
        </w:rPr>
        <w:t>38903</w:t>
      </w:r>
      <w:r w:rsidRPr="00567868">
        <w:rPr>
          <w:rFonts w:ascii="Times New Roman" w:hAnsi="Times New Roman" w:cs="Times New Roman"/>
        </w:rPr>
        <w:t xml:space="preserve">, in </w:t>
      </w:r>
      <w:r w:rsidRPr="00567868">
        <w:rPr>
          <w:rFonts w:ascii="Times New Roman" w:hAnsi="Times New Roman" w:cs="Times New Roman"/>
          <w:i/>
        </w:rPr>
        <w:t>Di</w:t>
      </w:r>
      <w:r>
        <w:rPr>
          <w:rFonts w:ascii="Times New Roman" w:hAnsi="Times New Roman" w:cs="Times New Roman"/>
          <w:i/>
        </w:rPr>
        <w:t xml:space="preserve">r. </w:t>
      </w:r>
      <w:proofErr w:type="spellStart"/>
      <w:r>
        <w:rPr>
          <w:rFonts w:ascii="Times New Roman" w:hAnsi="Times New Roman" w:cs="Times New Roman"/>
          <w:i/>
        </w:rPr>
        <w:t>giust</w:t>
      </w:r>
      <w:proofErr w:type="spellEnd"/>
      <w:r>
        <w:rPr>
          <w:rFonts w:ascii="Times New Roman" w:hAnsi="Times New Roman" w:cs="Times New Roman"/>
          <w:i/>
        </w:rPr>
        <w:t>.</w:t>
      </w:r>
      <w:r>
        <w:rPr>
          <w:rFonts w:ascii="Times New Roman" w:hAnsi="Times New Roman" w:cs="Times New Roman"/>
        </w:rPr>
        <w:t>, 2018, 27 agosto (applicazione retroattiva della diminuzione della metà della pena in caso di condanna per una contravvenzione).</w:t>
      </w:r>
    </w:p>
    <w:p w14:paraId="63152373" w14:textId="5FFFF09E" w:rsidR="00EE1CB7" w:rsidRPr="00B96B9E" w:rsidRDefault="00EE1CB7" w:rsidP="00A05393">
      <w:pPr>
        <w:pStyle w:val="Paragrafoelenco"/>
        <w:numPr>
          <w:ilvl w:val="0"/>
          <w:numId w:val="21"/>
        </w:numPr>
        <w:spacing w:after="100" w:line="240" w:lineRule="auto"/>
        <w:contextualSpacing w:val="0"/>
        <w:jc w:val="both"/>
        <w:rPr>
          <w:b/>
        </w:rPr>
      </w:pPr>
      <w:r w:rsidRPr="00B76579">
        <w:rPr>
          <w:rFonts w:ascii="Times New Roman" w:hAnsi="Times New Roman" w:cs="Times New Roman"/>
        </w:rPr>
        <w:t xml:space="preserve">Cass. </w:t>
      </w:r>
      <w:proofErr w:type="spellStart"/>
      <w:r w:rsidRPr="00B76579">
        <w:rPr>
          <w:rFonts w:ascii="Times New Roman" w:hAnsi="Times New Roman" w:cs="Times New Roman"/>
        </w:rPr>
        <w:t>pen</w:t>
      </w:r>
      <w:proofErr w:type="spellEnd"/>
      <w:r w:rsidRPr="00B76579">
        <w:rPr>
          <w:rFonts w:ascii="Times New Roman" w:hAnsi="Times New Roman" w:cs="Times New Roman"/>
        </w:rPr>
        <w:t xml:space="preserve">., sez. V, </w:t>
      </w:r>
      <w:proofErr w:type="spellStart"/>
      <w:r w:rsidRPr="00B76579">
        <w:rPr>
          <w:rFonts w:ascii="Times New Roman" w:hAnsi="Times New Roman" w:cs="Times New Roman"/>
        </w:rPr>
        <w:t>ord</w:t>
      </w:r>
      <w:proofErr w:type="spellEnd"/>
      <w:r w:rsidRPr="00B76579">
        <w:rPr>
          <w:rFonts w:ascii="Times New Roman" w:hAnsi="Times New Roman" w:cs="Times New Roman"/>
        </w:rPr>
        <w:t>. 7 dicembre 2017 (</w:t>
      </w:r>
      <w:proofErr w:type="spellStart"/>
      <w:r w:rsidRPr="00B76579">
        <w:rPr>
          <w:rFonts w:ascii="Times New Roman" w:hAnsi="Times New Roman" w:cs="Times New Roman"/>
        </w:rPr>
        <w:t>dep</w:t>
      </w:r>
      <w:proofErr w:type="spellEnd"/>
      <w:r w:rsidRPr="00B76579">
        <w:rPr>
          <w:rFonts w:ascii="Times New Roman" w:hAnsi="Times New Roman" w:cs="Times New Roman"/>
        </w:rPr>
        <w:t xml:space="preserve">. 13 dicembre 2017), n. 55745, in </w:t>
      </w:r>
      <w:r w:rsidRPr="00B76579">
        <w:rPr>
          <w:rFonts w:ascii="Times New Roman" w:hAnsi="Times New Roman" w:cs="Times New Roman"/>
          <w:i/>
        </w:rPr>
        <w:t>Di</w:t>
      </w:r>
      <w:r>
        <w:rPr>
          <w:rFonts w:ascii="Times New Roman" w:hAnsi="Times New Roman" w:cs="Times New Roman"/>
          <w:i/>
        </w:rPr>
        <w:t xml:space="preserve">r. </w:t>
      </w:r>
      <w:proofErr w:type="spellStart"/>
      <w:r>
        <w:rPr>
          <w:rFonts w:ascii="Times New Roman" w:hAnsi="Times New Roman" w:cs="Times New Roman"/>
          <w:i/>
        </w:rPr>
        <w:t>pen</w:t>
      </w:r>
      <w:proofErr w:type="spellEnd"/>
      <w:r>
        <w:rPr>
          <w:rFonts w:ascii="Times New Roman" w:hAnsi="Times New Roman" w:cs="Times New Roman"/>
          <w:i/>
        </w:rPr>
        <w:t xml:space="preserve">. </w:t>
      </w:r>
      <w:proofErr w:type="spellStart"/>
      <w:r>
        <w:rPr>
          <w:rFonts w:ascii="Times New Roman" w:hAnsi="Times New Roman" w:cs="Times New Roman"/>
          <w:i/>
        </w:rPr>
        <w:t>cont</w:t>
      </w:r>
      <w:proofErr w:type="spellEnd"/>
      <w:r>
        <w:rPr>
          <w:rFonts w:ascii="Times New Roman" w:hAnsi="Times New Roman" w:cs="Times New Roman"/>
          <w:i/>
        </w:rPr>
        <w:t>.</w:t>
      </w:r>
      <w:r>
        <w:rPr>
          <w:rFonts w:ascii="Times New Roman" w:hAnsi="Times New Roman" w:cs="Times New Roman"/>
        </w:rPr>
        <w:t xml:space="preserve">, 2018, n. 2, p. 63, con nota di </w:t>
      </w:r>
      <w:r w:rsidR="00051448">
        <w:rPr>
          <w:rFonts w:ascii="Times New Roman" w:hAnsi="Times New Roman" w:cs="Times New Roman"/>
        </w:rPr>
        <w:t xml:space="preserve">G. </w:t>
      </w:r>
      <w:r w:rsidRPr="00F22300">
        <w:rPr>
          <w:rFonts w:ascii="Times New Roman" w:hAnsi="Times New Roman" w:cs="Times New Roman"/>
          <w:smallCaps/>
        </w:rPr>
        <w:t xml:space="preserve">Cappelletti G. </w:t>
      </w:r>
      <w:r>
        <w:rPr>
          <w:rFonts w:ascii="Times New Roman" w:hAnsi="Times New Roman" w:cs="Times New Roman"/>
        </w:rPr>
        <w:t>e</w:t>
      </w:r>
      <w:r w:rsidRPr="00F22300">
        <w:rPr>
          <w:rFonts w:ascii="Times New Roman" w:hAnsi="Times New Roman" w:cs="Times New Roman"/>
          <w:smallCaps/>
        </w:rPr>
        <w:t xml:space="preserve"> </w:t>
      </w:r>
      <w:r w:rsidR="00051448">
        <w:rPr>
          <w:rFonts w:ascii="Times New Roman" w:hAnsi="Times New Roman" w:cs="Times New Roman"/>
          <w:smallCaps/>
        </w:rPr>
        <w:t xml:space="preserve">C. </w:t>
      </w:r>
      <w:r w:rsidRPr="00F22300">
        <w:rPr>
          <w:rFonts w:ascii="Times New Roman" w:hAnsi="Times New Roman" w:cs="Times New Roman"/>
          <w:smallCaps/>
        </w:rPr>
        <w:t>Buffon</w:t>
      </w:r>
      <w:r>
        <w:rPr>
          <w:rFonts w:ascii="Times New Roman" w:hAnsi="Times New Roman" w:cs="Times New Roman"/>
        </w:rPr>
        <w:t xml:space="preserve">, </w:t>
      </w:r>
      <w:r>
        <w:rPr>
          <w:rFonts w:ascii="Times New Roman" w:hAnsi="Times New Roman" w:cs="Times New Roman"/>
          <w:i/>
        </w:rPr>
        <w:t>Il rito abbreviato in continuazione esterna</w:t>
      </w:r>
      <w:r>
        <w:rPr>
          <w:rFonts w:ascii="Times New Roman" w:hAnsi="Times New Roman" w:cs="Times New Roman"/>
        </w:rPr>
        <w:t>.</w:t>
      </w:r>
    </w:p>
    <w:p w14:paraId="33CBAF7D" w14:textId="3B82B345" w:rsidR="00597556" w:rsidRPr="00567868" w:rsidRDefault="00EE1CB7" w:rsidP="00A05393">
      <w:pPr>
        <w:pStyle w:val="Paragrafoelenco"/>
        <w:numPr>
          <w:ilvl w:val="0"/>
          <w:numId w:val="21"/>
        </w:numPr>
        <w:spacing w:after="100" w:line="240" w:lineRule="auto"/>
        <w:ind w:left="1066" w:hanging="357"/>
        <w:contextualSpacing w:val="0"/>
        <w:jc w:val="both"/>
        <w:rPr>
          <w:b/>
        </w:rPr>
      </w:pPr>
      <w:r w:rsidRPr="00B96B9E">
        <w:rPr>
          <w:rFonts w:ascii="Times New Roman" w:hAnsi="Times New Roman" w:cs="Times New Roman"/>
        </w:rPr>
        <w:t xml:space="preserve">Cass. </w:t>
      </w:r>
      <w:proofErr w:type="spellStart"/>
      <w:r w:rsidRPr="00B96B9E">
        <w:rPr>
          <w:rFonts w:ascii="Times New Roman" w:hAnsi="Times New Roman" w:cs="Times New Roman"/>
        </w:rPr>
        <w:t>pen</w:t>
      </w:r>
      <w:proofErr w:type="spellEnd"/>
      <w:r w:rsidRPr="00B96B9E">
        <w:rPr>
          <w:rFonts w:ascii="Times New Roman" w:hAnsi="Times New Roman" w:cs="Times New Roman"/>
        </w:rPr>
        <w:t>., sez. un., 22 febbraio 2018, n</w:t>
      </w:r>
      <w:r>
        <w:rPr>
          <w:rFonts w:ascii="Times New Roman" w:hAnsi="Times New Roman" w:cs="Times New Roman"/>
        </w:rPr>
        <w:t xml:space="preserve">. 35852, in </w:t>
      </w:r>
      <w:r>
        <w:rPr>
          <w:rFonts w:ascii="Times New Roman" w:hAnsi="Times New Roman" w:cs="Times New Roman"/>
          <w:i/>
        </w:rPr>
        <w:t xml:space="preserve">Cass. </w:t>
      </w:r>
      <w:proofErr w:type="spellStart"/>
      <w:r>
        <w:rPr>
          <w:rFonts w:ascii="Times New Roman" w:hAnsi="Times New Roman" w:cs="Times New Roman"/>
          <w:i/>
        </w:rPr>
        <w:t>pen</w:t>
      </w:r>
      <w:proofErr w:type="spellEnd"/>
      <w:r>
        <w:rPr>
          <w:rFonts w:ascii="Times New Roman" w:hAnsi="Times New Roman" w:cs="Times New Roman"/>
          <w:i/>
        </w:rPr>
        <w:t>.</w:t>
      </w:r>
      <w:r>
        <w:rPr>
          <w:rFonts w:ascii="Times New Roman" w:hAnsi="Times New Roman" w:cs="Times New Roman"/>
        </w:rPr>
        <w:t xml:space="preserve">, 2018, n. 11, p. 3604, con nota di </w:t>
      </w:r>
      <w:r w:rsidR="00051448">
        <w:rPr>
          <w:rFonts w:ascii="Times New Roman" w:hAnsi="Times New Roman" w:cs="Times New Roman"/>
        </w:rPr>
        <w:t xml:space="preserve">A. </w:t>
      </w:r>
      <w:proofErr w:type="spellStart"/>
      <w:r w:rsidRPr="00B96B9E">
        <w:rPr>
          <w:rFonts w:ascii="Times New Roman" w:hAnsi="Times New Roman" w:cs="Times New Roman"/>
          <w:smallCaps/>
        </w:rPr>
        <w:t>Conz</w:t>
      </w:r>
      <w:proofErr w:type="spellEnd"/>
      <w:r>
        <w:rPr>
          <w:rFonts w:ascii="Times New Roman" w:hAnsi="Times New Roman" w:cs="Times New Roman"/>
        </w:rPr>
        <w:t xml:space="preserve">, </w:t>
      </w:r>
      <w:r w:rsidRPr="00B96B9E">
        <w:rPr>
          <w:rFonts w:ascii="Times New Roman" w:hAnsi="Times New Roman" w:cs="Times New Roman"/>
          <w:i/>
        </w:rPr>
        <w:t>L'uniforme disciplina sanzionatoria del concorso formale e del reato continuato in sede di cognizione e di esecuzione, verso il definitivo superamento delle contraddizioni nella prassi applicativa</w:t>
      </w:r>
      <w:r>
        <w:rPr>
          <w:rFonts w:ascii="Times New Roman" w:hAnsi="Times New Roman" w:cs="Times New Roman"/>
        </w:rPr>
        <w:t>.</w:t>
      </w:r>
    </w:p>
    <w:bookmarkEnd w:id="6"/>
    <w:p w14:paraId="17251E91" w14:textId="33FC41C4" w:rsidR="00217CE3" w:rsidRPr="00597556" w:rsidRDefault="00BC6F5B" w:rsidP="00A05393">
      <w:pPr>
        <w:pStyle w:val="Paragrafoelenco"/>
        <w:numPr>
          <w:ilvl w:val="0"/>
          <w:numId w:val="16"/>
        </w:numPr>
        <w:spacing w:after="100" w:line="240" w:lineRule="auto"/>
        <w:contextualSpacing w:val="0"/>
        <w:jc w:val="both"/>
        <w:rPr>
          <w:b/>
        </w:rPr>
      </w:pPr>
      <w:r>
        <w:rPr>
          <w:rFonts w:ascii="Times New Roman" w:hAnsi="Times New Roman" w:cs="Times New Roman"/>
          <w:b/>
        </w:rPr>
        <w:t xml:space="preserve">deposito delle </w:t>
      </w:r>
      <w:r w:rsidR="00217CE3">
        <w:rPr>
          <w:rFonts w:ascii="Times New Roman" w:hAnsi="Times New Roman" w:cs="Times New Roman"/>
          <w:b/>
        </w:rPr>
        <w:t>indagini difensive:</w:t>
      </w:r>
    </w:p>
    <w:p w14:paraId="576A78DE" w14:textId="23CC4555" w:rsidR="00597556" w:rsidRPr="00597556" w:rsidRDefault="00597556" w:rsidP="00A05393">
      <w:pPr>
        <w:pStyle w:val="Titolo"/>
        <w:numPr>
          <w:ilvl w:val="0"/>
          <w:numId w:val="18"/>
        </w:numPr>
        <w:spacing w:after="100"/>
        <w:ind w:left="1066" w:hanging="357"/>
        <w:jc w:val="both"/>
        <w:rPr>
          <w:rFonts w:ascii="Times New Roman" w:hAnsi="Times New Roman"/>
          <w:b w:val="0"/>
          <w:i/>
          <w:sz w:val="22"/>
          <w:szCs w:val="22"/>
          <w:u w:val="none"/>
        </w:rPr>
      </w:pPr>
      <w:r w:rsidRPr="00597556">
        <w:rPr>
          <w:rFonts w:ascii="Times New Roman" w:hAnsi="Times New Roman"/>
          <w:b w:val="0"/>
          <w:sz w:val="22"/>
          <w:szCs w:val="22"/>
          <w:u w:val="none"/>
        </w:rPr>
        <w:lastRenderedPageBreak/>
        <w:t xml:space="preserve">C. cost., </w:t>
      </w:r>
      <w:proofErr w:type="spellStart"/>
      <w:r w:rsidRPr="00597556">
        <w:rPr>
          <w:rFonts w:ascii="Times New Roman" w:hAnsi="Times New Roman"/>
          <w:b w:val="0"/>
          <w:sz w:val="22"/>
          <w:szCs w:val="22"/>
          <w:u w:val="none"/>
        </w:rPr>
        <w:t>ord</w:t>
      </w:r>
      <w:proofErr w:type="spellEnd"/>
      <w:r w:rsidRPr="00597556">
        <w:rPr>
          <w:rFonts w:ascii="Times New Roman" w:hAnsi="Times New Roman"/>
          <w:b w:val="0"/>
          <w:sz w:val="22"/>
          <w:szCs w:val="22"/>
          <w:u w:val="none"/>
        </w:rPr>
        <w:t xml:space="preserve">. 20 giugno 2005, n. 245, in </w:t>
      </w:r>
      <w:r w:rsidRPr="00597556">
        <w:rPr>
          <w:rFonts w:ascii="Times New Roman" w:hAnsi="Times New Roman"/>
          <w:b w:val="0"/>
          <w:i/>
          <w:sz w:val="22"/>
          <w:szCs w:val="22"/>
          <w:u w:val="none"/>
        </w:rPr>
        <w:t>Giur. cost.</w:t>
      </w:r>
      <w:r w:rsidRPr="00597556">
        <w:rPr>
          <w:rFonts w:ascii="Times New Roman" w:hAnsi="Times New Roman"/>
          <w:b w:val="0"/>
          <w:sz w:val="22"/>
          <w:szCs w:val="22"/>
          <w:u w:val="none"/>
        </w:rPr>
        <w:t xml:space="preserve">, 2005, p. 3882, con nota di </w:t>
      </w:r>
      <w:r>
        <w:rPr>
          <w:rFonts w:ascii="Times New Roman" w:hAnsi="Times New Roman"/>
          <w:b w:val="0"/>
          <w:sz w:val="22"/>
          <w:szCs w:val="22"/>
          <w:u w:val="none"/>
        </w:rPr>
        <w:t xml:space="preserve">F. </w:t>
      </w:r>
      <w:proofErr w:type="spellStart"/>
      <w:r w:rsidRPr="00597556">
        <w:rPr>
          <w:rFonts w:ascii="Times New Roman" w:hAnsi="Times New Roman"/>
          <w:b w:val="0"/>
          <w:smallCaps/>
          <w:sz w:val="22"/>
          <w:szCs w:val="22"/>
          <w:u w:val="none"/>
        </w:rPr>
        <w:t>Zacchè</w:t>
      </w:r>
      <w:proofErr w:type="spellEnd"/>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Giudizio abbreviato e indagini difensive al vaglio della Corte costituzionale.</w:t>
      </w:r>
    </w:p>
    <w:p w14:paraId="2AABBF7B" w14:textId="30B06966" w:rsidR="00597556" w:rsidRPr="00597556" w:rsidRDefault="00597556" w:rsidP="00A05393">
      <w:pPr>
        <w:pStyle w:val="Titolo"/>
        <w:numPr>
          <w:ilvl w:val="0"/>
          <w:numId w:val="18"/>
        </w:numPr>
        <w:spacing w:after="100"/>
        <w:ind w:left="1066" w:hanging="357"/>
        <w:jc w:val="both"/>
        <w:rPr>
          <w:rFonts w:ascii="Times New Roman" w:hAnsi="Times New Roman"/>
          <w:b w:val="0"/>
          <w:sz w:val="22"/>
          <w:szCs w:val="22"/>
          <w:u w:val="none"/>
        </w:rPr>
      </w:pPr>
      <w:r w:rsidRPr="00597556">
        <w:rPr>
          <w:rFonts w:ascii="Times New Roman" w:hAnsi="Times New Roman"/>
          <w:b w:val="0"/>
          <w:sz w:val="22"/>
          <w:szCs w:val="22"/>
          <w:u w:val="none"/>
        </w:rPr>
        <w:t xml:space="preserve">C. cost., </w:t>
      </w:r>
      <w:proofErr w:type="spellStart"/>
      <w:r w:rsidRPr="00597556">
        <w:rPr>
          <w:rFonts w:ascii="Times New Roman" w:hAnsi="Times New Roman"/>
          <w:b w:val="0"/>
          <w:sz w:val="22"/>
          <w:szCs w:val="22"/>
          <w:u w:val="none"/>
        </w:rPr>
        <w:t>ord</w:t>
      </w:r>
      <w:proofErr w:type="spellEnd"/>
      <w:r w:rsidRPr="00597556">
        <w:rPr>
          <w:rFonts w:ascii="Times New Roman" w:hAnsi="Times New Roman"/>
          <w:b w:val="0"/>
          <w:sz w:val="22"/>
          <w:szCs w:val="22"/>
          <w:u w:val="none"/>
        </w:rPr>
        <w:t xml:space="preserve">. 2 marzo 2007, n. 62, in </w:t>
      </w:r>
      <w:proofErr w:type="spellStart"/>
      <w:r w:rsidRPr="00597556">
        <w:rPr>
          <w:rFonts w:ascii="Times New Roman" w:hAnsi="Times New Roman"/>
          <w:b w:val="0"/>
          <w:i/>
          <w:sz w:val="22"/>
          <w:szCs w:val="22"/>
          <w:u w:val="none"/>
        </w:rPr>
        <w:t>Riv</w:t>
      </w:r>
      <w:proofErr w:type="spellEnd"/>
      <w:r w:rsidRPr="00597556">
        <w:rPr>
          <w:rFonts w:ascii="Times New Roman" w:hAnsi="Times New Roman"/>
          <w:b w:val="0"/>
          <w:i/>
          <w:sz w:val="22"/>
          <w:szCs w:val="22"/>
          <w:u w:val="none"/>
        </w:rPr>
        <w:t xml:space="preserve">. </w:t>
      </w:r>
      <w:proofErr w:type="spellStart"/>
      <w:r w:rsidRPr="00597556">
        <w:rPr>
          <w:rFonts w:ascii="Times New Roman" w:hAnsi="Times New Roman"/>
          <w:b w:val="0"/>
          <w:i/>
          <w:sz w:val="22"/>
          <w:szCs w:val="22"/>
          <w:u w:val="none"/>
        </w:rPr>
        <w:t>it</w:t>
      </w:r>
      <w:proofErr w:type="spellEnd"/>
      <w:r w:rsidRPr="00597556">
        <w:rPr>
          <w:rFonts w:ascii="Times New Roman" w:hAnsi="Times New Roman"/>
          <w:b w:val="0"/>
          <w:i/>
          <w:sz w:val="22"/>
          <w:szCs w:val="22"/>
          <w:u w:val="none"/>
        </w:rPr>
        <w:t xml:space="preserve">. dir. proc. </w:t>
      </w:r>
      <w:proofErr w:type="spellStart"/>
      <w:r w:rsidRPr="00597556">
        <w:rPr>
          <w:rFonts w:ascii="Times New Roman" w:hAnsi="Times New Roman"/>
          <w:b w:val="0"/>
          <w:i/>
          <w:sz w:val="22"/>
          <w:szCs w:val="22"/>
          <w:u w:val="none"/>
        </w:rPr>
        <w:t>pen</w:t>
      </w:r>
      <w:proofErr w:type="spellEnd"/>
      <w:r w:rsidRPr="00597556">
        <w:rPr>
          <w:rFonts w:ascii="Times New Roman" w:hAnsi="Times New Roman"/>
          <w:b w:val="0"/>
          <w:i/>
          <w:sz w:val="22"/>
          <w:szCs w:val="22"/>
          <w:u w:val="none"/>
        </w:rPr>
        <w:t>.</w:t>
      </w:r>
      <w:r w:rsidRPr="00597556">
        <w:rPr>
          <w:rFonts w:ascii="Times New Roman" w:hAnsi="Times New Roman"/>
          <w:b w:val="0"/>
          <w:sz w:val="22"/>
          <w:szCs w:val="22"/>
          <w:u w:val="none"/>
        </w:rPr>
        <w:t xml:space="preserve">, 2008, p. 839, con nota di </w:t>
      </w:r>
      <w:r>
        <w:rPr>
          <w:rFonts w:ascii="Times New Roman" w:hAnsi="Times New Roman"/>
          <w:b w:val="0"/>
          <w:sz w:val="22"/>
          <w:szCs w:val="22"/>
          <w:u w:val="none"/>
        </w:rPr>
        <w:t xml:space="preserve">G. </w:t>
      </w:r>
      <w:r w:rsidRPr="00597556">
        <w:rPr>
          <w:rFonts w:ascii="Times New Roman" w:hAnsi="Times New Roman"/>
          <w:b w:val="0"/>
          <w:smallCaps/>
          <w:sz w:val="22"/>
          <w:szCs w:val="22"/>
          <w:u w:val="none"/>
        </w:rPr>
        <w:t>Lozzi</w:t>
      </w:r>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Il contraddittorio nel giudizio abbreviato: problemi di legittimità costituzionale.</w:t>
      </w:r>
      <w:r w:rsidRPr="00597556">
        <w:rPr>
          <w:rFonts w:ascii="Times New Roman" w:hAnsi="Times New Roman"/>
          <w:b w:val="0"/>
          <w:sz w:val="22"/>
          <w:szCs w:val="22"/>
          <w:u w:val="none"/>
        </w:rPr>
        <w:t xml:space="preserve"> </w:t>
      </w:r>
    </w:p>
    <w:p w14:paraId="19DD9B91" w14:textId="491B1B62" w:rsidR="00597556" w:rsidRPr="00597556" w:rsidRDefault="00597556" w:rsidP="00A05393">
      <w:pPr>
        <w:pStyle w:val="Titolo"/>
        <w:numPr>
          <w:ilvl w:val="0"/>
          <w:numId w:val="18"/>
        </w:numPr>
        <w:spacing w:after="100"/>
        <w:ind w:left="1066" w:hanging="357"/>
        <w:jc w:val="both"/>
        <w:rPr>
          <w:rFonts w:ascii="Times New Roman" w:hAnsi="Times New Roman"/>
          <w:b w:val="0"/>
          <w:sz w:val="22"/>
          <w:szCs w:val="22"/>
          <w:u w:val="none"/>
        </w:rPr>
      </w:pPr>
      <w:r w:rsidRPr="00597556">
        <w:rPr>
          <w:rFonts w:ascii="Times New Roman" w:hAnsi="Times New Roman"/>
          <w:b w:val="0"/>
          <w:sz w:val="22"/>
          <w:szCs w:val="22"/>
          <w:u w:val="none"/>
        </w:rPr>
        <w:t xml:space="preserve">C. cost., 26 giugno 2009, n. 184, in </w:t>
      </w:r>
      <w:r w:rsidRPr="00597556">
        <w:rPr>
          <w:rFonts w:ascii="Times New Roman" w:hAnsi="Times New Roman"/>
          <w:b w:val="0"/>
          <w:i/>
          <w:sz w:val="22"/>
          <w:szCs w:val="22"/>
          <w:u w:val="none"/>
        </w:rPr>
        <w:t xml:space="preserve">Cass. </w:t>
      </w:r>
      <w:proofErr w:type="spellStart"/>
      <w:r w:rsidRPr="00597556">
        <w:rPr>
          <w:rFonts w:ascii="Times New Roman" w:hAnsi="Times New Roman"/>
          <w:b w:val="0"/>
          <w:i/>
          <w:sz w:val="22"/>
          <w:szCs w:val="22"/>
          <w:u w:val="none"/>
        </w:rPr>
        <w:t>pen</w:t>
      </w:r>
      <w:proofErr w:type="spellEnd"/>
      <w:r w:rsidRPr="00597556">
        <w:rPr>
          <w:rFonts w:ascii="Times New Roman" w:hAnsi="Times New Roman"/>
          <w:b w:val="0"/>
          <w:i/>
          <w:sz w:val="22"/>
          <w:szCs w:val="22"/>
          <w:u w:val="none"/>
        </w:rPr>
        <w:t>.</w:t>
      </w:r>
      <w:r w:rsidRPr="00597556">
        <w:rPr>
          <w:rFonts w:ascii="Times New Roman" w:hAnsi="Times New Roman"/>
          <w:b w:val="0"/>
          <w:sz w:val="22"/>
          <w:szCs w:val="22"/>
          <w:u w:val="none"/>
        </w:rPr>
        <w:t xml:space="preserve">, 2009, p. 3691, con nota di </w:t>
      </w:r>
      <w:r>
        <w:rPr>
          <w:rFonts w:ascii="Times New Roman" w:hAnsi="Times New Roman"/>
          <w:b w:val="0"/>
          <w:sz w:val="22"/>
          <w:szCs w:val="22"/>
          <w:u w:val="none"/>
        </w:rPr>
        <w:t xml:space="preserve">V. </w:t>
      </w:r>
      <w:r w:rsidRPr="00597556">
        <w:rPr>
          <w:rFonts w:ascii="Times New Roman" w:hAnsi="Times New Roman"/>
          <w:b w:val="0"/>
          <w:smallCaps/>
          <w:sz w:val="22"/>
          <w:szCs w:val="22"/>
          <w:u w:val="none"/>
        </w:rPr>
        <w:t>Grevi</w:t>
      </w:r>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Basta il solo «consenso dell’imputato» per utilizzare come prova le investigazioni difensive nel giudizio abbreviato?</w:t>
      </w:r>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ivi</w:t>
      </w:r>
      <w:r w:rsidRPr="00597556">
        <w:rPr>
          <w:rFonts w:ascii="Times New Roman" w:hAnsi="Times New Roman"/>
          <w:b w:val="0"/>
          <w:sz w:val="22"/>
          <w:szCs w:val="22"/>
          <w:u w:val="none"/>
        </w:rPr>
        <w:t xml:space="preserve">, p. 3671); </w:t>
      </w:r>
      <w:r w:rsidRPr="00597556">
        <w:rPr>
          <w:rFonts w:ascii="Times New Roman" w:hAnsi="Times New Roman"/>
          <w:b w:val="0"/>
          <w:smallCaps/>
          <w:sz w:val="22"/>
          <w:szCs w:val="22"/>
          <w:u w:val="none"/>
        </w:rPr>
        <w:t>Id.</w:t>
      </w:r>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Ancora su contraddittorio e investigazioni difensive nel giudizio abbreviato</w:t>
      </w:r>
      <w:r w:rsidRPr="00597556">
        <w:rPr>
          <w:rFonts w:ascii="Times New Roman" w:hAnsi="Times New Roman"/>
          <w:b w:val="0"/>
          <w:sz w:val="22"/>
          <w:szCs w:val="22"/>
          <w:u w:val="none"/>
        </w:rPr>
        <w:t xml:space="preserve">, in </w:t>
      </w:r>
      <w:r w:rsidRPr="00597556">
        <w:rPr>
          <w:rFonts w:ascii="Times New Roman" w:hAnsi="Times New Roman"/>
          <w:b w:val="0"/>
          <w:i/>
          <w:sz w:val="22"/>
          <w:szCs w:val="22"/>
          <w:u w:val="none"/>
        </w:rPr>
        <w:t xml:space="preserve">Cass. </w:t>
      </w:r>
      <w:proofErr w:type="spellStart"/>
      <w:r w:rsidRPr="00597556">
        <w:rPr>
          <w:rFonts w:ascii="Times New Roman" w:hAnsi="Times New Roman"/>
          <w:b w:val="0"/>
          <w:i/>
          <w:sz w:val="22"/>
          <w:szCs w:val="22"/>
          <w:u w:val="none"/>
        </w:rPr>
        <w:t>pen</w:t>
      </w:r>
      <w:proofErr w:type="spellEnd"/>
      <w:r w:rsidRPr="00597556">
        <w:rPr>
          <w:rFonts w:ascii="Times New Roman" w:hAnsi="Times New Roman"/>
          <w:b w:val="0"/>
          <w:i/>
          <w:sz w:val="22"/>
          <w:szCs w:val="22"/>
          <w:u w:val="none"/>
        </w:rPr>
        <w:t>.</w:t>
      </w:r>
      <w:r w:rsidRPr="00597556">
        <w:rPr>
          <w:rFonts w:ascii="Times New Roman" w:hAnsi="Times New Roman"/>
          <w:b w:val="0"/>
          <w:sz w:val="22"/>
          <w:szCs w:val="22"/>
          <w:u w:val="none"/>
        </w:rPr>
        <w:t xml:space="preserve">, 2010, p. 1287; e di </w:t>
      </w:r>
      <w:r>
        <w:rPr>
          <w:rFonts w:ascii="Times New Roman" w:hAnsi="Times New Roman"/>
          <w:b w:val="0"/>
          <w:sz w:val="22"/>
          <w:szCs w:val="22"/>
          <w:u w:val="none"/>
        </w:rPr>
        <w:t xml:space="preserve">E. </w:t>
      </w:r>
      <w:r w:rsidRPr="00597556">
        <w:rPr>
          <w:rFonts w:ascii="Times New Roman" w:hAnsi="Times New Roman"/>
          <w:b w:val="0"/>
          <w:smallCaps/>
          <w:sz w:val="22"/>
          <w:szCs w:val="22"/>
          <w:u w:val="none"/>
        </w:rPr>
        <w:t>Amodio</w:t>
      </w:r>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Garanzie oggettive per la pubblica accusa? A proposito di indagini difensive e giudizio abbreviato nel quadro costituzionale</w:t>
      </w:r>
      <w:r w:rsidRPr="00597556">
        <w:rPr>
          <w:rFonts w:ascii="Times New Roman" w:hAnsi="Times New Roman"/>
          <w:b w:val="0"/>
          <w:sz w:val="22"/>
          <w:szCs w:val="22"/>
          <w:u w:val="none"/>
        </w:rPr>
        <w:t xml:space="preserve">, in </w:t>
      </w:r>
      <w:r w:rsidRPr="00597556">
        <w:rPr>
          <w:rFonts w:ascii="Times New Roman" w:hAnsi="Times New Roman"/>
          <w:b w:val="0"/>
          <w:i/>
          <w:sz w:val="22"/>
          <w:szCs w:val="22"/>
          <w:u w:val="none"/>
        </w:rPr>
        <w:t xml:space="preserve">Cass. </w:t>
      </w:r>
      <w:proofErr w:type="spellStart"/>
      <w:r w:rsidRPr="00597556">
        <w:rPr>
          <w:rFonts w:ascii="Times New Roman" w:hAnsi="Times New Roman"/>
          <w:b w:val="0"/>
          <w:i/>
          <w:sz w:val="22"/>
          <w:szCs w:val="22"/>
          <w:u w:val="none"/>
        </w:rPr>
        <w:t>pen</w:t>
      </w:r>
      <w:proofErr w:type="spellEnd"/>
      <w:r w:rsidRPr="00597556">
        <w:rPr>
          <w:rFonts w:ascii="Times New Roman" w:hAnsi="Times New Roman"/>
          <w:b w:val="0"/>
          <w:i/>
          <w:sz w:val="22"/>
          <w:szCs w:val="22"/>
          <w:u w:val="none"/>
        </w:rPr>
        <w:t>.</w:t>
      </w:r>
      <w:r w:rsidRPr="00597556">
        <w:rPr>
          <w:rFonts w:ascii="Times New Roman" w:hAnsi="Times New Roman"/>
          <w:b w:val="0"/>
          <w:sz w:val="22"/>
          <w:szCs w:val="22"/>
          <w:u w:val="none"/>
        </w:rPr>
        <w:t xml:space="preserve">, 2010, p. 17; e in </w:t>
      </w:r>
      <w:proofErr w:type="spellStart"/>
      <w:r w:rsidRPr="00597556">
        <w:rPr>
          <w:rFonts w:ascii="Times New Roman" w:hAnsi="Times New Roman"/>
          <w:b w:val="0"/>
          <w:i/>
          <w:sz w:val="22"/>
          <w:szCs w:val="22"/>
          <w:u w:val="none"/>
        </w:rPr>
        <w:t>Riv</w:t>
      </w:r>
      <w:proofErr w:type="spellEnd"/>
      <w:r w:rsidRPr="00597556">
        <w:rPr>
          <w:rFonts w:ascii="Times New Roman" w:hAnsi="Times New Roman"/>
          <w:b w:val="0"/>
          <w:i/>
          <w:sz w:val="22"/>
          <w:szCs w:val="22"/>
          <w:u w:val="none"/>
        </w:rPr>
        <w:t xml:space="preserve">. </w:t>
      </w:r>
      <w:proofErr w:type="spellStart"/>
      <w:r w:rsidRPr="00597556">
        <w:rPr>
          <w:rFonts w:ascii="Times New Roman" w:hAnsi="Times New Roman"/>
          <w:b w:val="0"/>
          <w:i/>
          <w:sz w:val="22"/>
          <w:szCs w:val="22"/>
          <w:u w:val="none"/>
        </w:rPr>
        <w:t>it</w:t>
      </w:r>
      <w:proofErr w:type="spellEnd"/>
      <w:r w:rsidRPr="00597556">
        <w:rPr>
          <w:rFonts w:ascii="Times New Roman" w:hAnsi="Times New Roman"/>
          <w:b w:val="0"/>
          <w:i/>
          <w:sz w:val="22"/>
          <w:szCs w:val="22"/>
          <w:u w:val="none"/>
        </w:rPr>
        <w:t xml:space="preserve">. dir. proc. </w:t>
      </w:r>
      <w:proofErr w:type="spellStart"/>
      <w:r w:rsidRPr="00597556">
        <w:rPr>
          <w:rFonts w:ascii="Times New Roman" w:hAnsi="Times New Roman"/>
          <w:b w:val="0"/>
          <w:i/>
          <w:sz w:val="22"/>
          <w:szCs w:val="22"/>
          <w:u w:val="none"/>
        </w:rPr>
        <w:t>pen</w:t>
      </w:r>
      <w:proofErr w:type="spellEnd"/>
      <w:r w:rsidRPr="00597556">
        <w:rPr>
          <w:rFonts w:ascii="Times New Roman" w:hAnsi="Times New Roman"/>
          <w:b w:val="0"/>
          <w:i/>
          <w:sz w:val="22"/>
          <w:szCs w:val="22"/>
          <w:u w:val="none"/>
        </w:rPr>
        <w:t>.</w:t>
      </w:r>
      <w:r w:rsidRPr="00597556">
        <w:rPr>
          <w:rFonts w:ascii="Times New Roman" w:hAnsi="Times New Roman"/>
          <w:b w:val="0"/>
          <w:sz w:val="22"/>
          <w:szCs w:val="22"/>
          <w:u w:val="none"/>
        </w:rPr>
        <w:t xml:space="preserve">, 2009, p. 2060, con nota di </w:t>
      </w:r>
      <w:r>
        <w:rPr>
          <w:rFonts w:ascii="Times New Roman" w:hAnsi="Times New Roman"/>
          <w:b w:val="0"/>
          <w:sz w:val="22"/>
          <w:szCs w:val="22"/>
          <w:u w:val="none"/>
        </w:rPr>
        <w:t xml:space="preserve">G. </w:t>
      </w:r>
      <w:proofErr w:type="spellStart"/>
      <w:r w:rsidRPr="00597556">
        <w:rPr>
          <w:rFonts w:ascii="Times New Roman" w:hAnsi="Times New Roman"/>
          <w:b w:val="0"/>
          <w:smallCaps/>
          <w:sz w:val="22"/>
          <w:szCs w:val="22"/>
          <w:u w:val="none"/>
        </w:rPr>
        <w:t>Ubertis</w:t>
      </w:r>
      <w:proofErr w:type="spellEnd"/>
      <w:r w:rsidRPr="00597556">
        <w:rPr>
          <w:rFonts w:ascii="Times New Roman" w:hAnsi="Times New Roman"/>
          <w:b w:val="0"/>
          <w:sz w:val="22"/>
          <w:szCs w:val="22"/>
          <w:u w:val="none"/>
        </w:rPr>
        <w:t xml:space="preserve">, </w:t>
      </w:r>
      <w:r w:rsidRPr="00597556">
        <w:rPr>
          <w:rFonts w:ascii="Times New Roman" w:hAnsi="Times New Roman"/>
          <w:b w:val="0"/>
          <w:i/>
          <w:sz w:val="22"/>
          <w:szCs w:val="22"/>
          <w:u w:val="none"/>
        </w:rPr>
        <w:t>Eterogenesi dei fini e dialettica probatoria nel rito abbreviato.</w:t>
      </w:r>
    </w:p>
    <w:p w14:paraId="75A3BF64" w14:textId="77777777" w:rsidR="00C533F2" w:rsidRPr="00C533F2" w:rsidRDefault="00597556" w:rsidP="00A05393">
      <w:pPr>
        <w:pStyle w:val="Titolo"/>
        <w:numPr>
          <w:ilvl w:val="0"/>
          <w:numId w:val="18"/>
        </w:numPr>
        <w:spacing w:after="100"/>
        <w:ind w:left="1066" w:hanging="357"/>
        <w:jc w:val="both"/>
        <w:rPr>
          <w:rFonts w:ascii="Times New Roman" w:hAnsi="Times New Roman"/>
          <w:sz w:val="22"/>
          <w:szCs w:val="22"/>
        </w:rPr>
      </w:pPr>
      <w:r w:rsidRPr="00C533F2">
        <w:rPr>
          <w:rFonts w:ascii="Times New Roman" w:hAnsi="Times New Roman"/>
          <w:b w:val="0"/>
          <w:sz w:val="22"/>
          <w:szCs w:val="22"/>
          <w:u w:val="none"/>
        </w:rPr>
        <w:t xml:space="preserve">C. cost., 7 aprile 2011, n. 117, in </w:t>
      </w:r>
      <w:r w:rsidRPr="00C533F2">
        <w:rPr>
          <w:rFonts w:ascii="Times New Roman" w:hAnsi="Times New Roman"/>
          <w:b w:val="0"/>
          <w:i/>
          <w:sz w:val="22"/>
          <w:szCs w:val="22"/>
          <w:u w:val="none"/>
        </w:rPr>
        <w:t>Giur. cost.</w:t>
      </w:r>
      <w:r w:rsidRPr="00C533F2">
        <w:rPr>
          <w:rFonts w:ascii="Times New Roman" w:hAnsi="Times New Roman"/>
          <w:b w:val="0"/>
          <w:sz w:val="22"/>
          <w:szCs w:val="22"/>
          <w:u w:val="none"/>
        </w:rPr>
        <w:t>, 2011, p. 1629, con nota di</w:t>
      </w:r>
      <w:r w:rsidRPr="00C533F2">
        <w:rPr>
          <w:rFonts w:ascii="Times New Roman" w:hAnsi="Times New Roman"/>
          <w:b w:val="0"/>
          <w:smallCaps/>
          <w:sz w:val="22"/>
          <w:szCs w:val="22"/>
          <w:u w:val="none"/>
        </w:rPr>
        <w:t xml:space="preserve"> </w:t>
      </w:r>
      <w:r w:rsidRPr="00BC6F5B">
        <w:rPr>
          <w:rFonts w:ascii="Times New Roman" w:hAnsi="Times New Roman"/>
          <w:b w:val="0"/>
          <w:smallCaps/>
          <w:sz w:val="22"/>
          <w:szCs w:val="22"/>
          <w:u w:val="none"/>
        </w:rPr>
        <w:t xml:space="preserve">F. </w:t>
      </w:r>
      <w:proofErr w:type="spellStart"/>
      <w:r w:rsidRPr="00C533F2">
        <w:rPr>
          <w:rFonts w:ascii="Times New Roman" w:hAnsi="Times New Roman"/>
          <w:b w:val="0"/>
          <w:smallCaps/>
          <w:sz w:val="22"/>
          <w:szCs w:val="22"/>
          <w:u w:val="none"/>
        </w:rPr>
        <w:t>Cassibba</w:t>
      </w:r>
      <w:proofErr w:type="spellEnd"/>
      <w:r w:rsidRPr="00C533F2">
        <w:rPr>
          <w:rFonts w:ascii="Times New Roman" w:hAnsi="Times New Roman"/>
          <w:b w:val="0"/>
          <w:sz w:val="22"/>
          <w:szCs w:val="22"/>
          <w:u w:val="none"/>
        </w:rPr>
        <w:t xml:space="preserve">, </w:t>
      </w:r>
      <w:r w:rsidRPr="00C533F2">
        <w:rPr>
          <w:rFonts w:ascii="Times New Roman" w:hAnsi="Times New Roman"/>
          <w:b w:val="0"/>
          <w:i/>
          <w:sz w:val="22"/>
          <w:szCs w:val="22"/>
          <w:u w:val="none"/>
        </w:rPr>
        <w:t>Continuità investigativa e acquisizione degli atti dell'indagine suppletiva: una lettura restrittiva della Corte costituzionale</w:t>
      </w:r>
      <w:r w:rsidRPr="00C533F2">
        <w:rPr>
          <w:rFonts w:ascii="Times New Roman" w:hAnsi="Times New Roman"/>
          <w:b w:val="0"/>
          <w:sz w:val="22"/>
          <w:szCs w:val="22"/>
          <w:u w:val="none"/>
        </w:rPr>
        <w:t>.</w:t>
      </w:r>
    </w:p>
    <w:p w14:paraId="7D2E6A49" w14:textId="16E8A236" w:rsidR="00597556" w:rsidRPr="00C533F2" w:rsidRDefault="00597556" w:rsidP="00A05393">
      <w:pPr>
        <w:pStyle w:val="Titolo"/>
        <w:numPr>
          <w:ilvl w:val="0"/>
          <w:numId w:val="18"/>
        </w:numPr>
        <w:spacing w:after="100"/>
        <w:ind w:left="1066" w:hanging="357"/>
        <w:jc w:val="both"/>
        <w:rPr>
          <w:rFonts w:ascii="Times New Roman" w:hAnsi="Times New Roman"/>
          <w:sz w:val="22"/>
          <w:szCs w:val="22"/>
        </w:rPr>
      </w:pPr>
      <w:r w:rsidRPr="00C533F2">
        <w:rPr>
          <w:rFonts w:ascii="Times New Roman" w:hAnsi="Times New Roman"/>
          <w:b w:val="0"/>
          <w:sz w:val="22"/>
          <w:szCs w:val="22"/>
          <w:u w:val="none"/>
        </w:rPr>
        <w:t xml:space="preserve">Cass. </w:t>
      </w:r>
      <w:proofErr w:type="spellStart"/>
      <w:r w:rsidRPr="00C533F2">
        <w:rPr>
          <w:rFonts w:ascii="Times New Roman" w:hAnsi="Times New Roman"/>
          <w:b w:val="0"/>
          <w:sz w:val="22"/>
          <w:szCs w:val="22"/>
          <w:u w:val="none"/>
        </w:rPr>
        <w:t>pen</w:t>
      </w:r>
      <w:proofErr w:type="spellEnd"/>
      <w:r w:rsidRPr="00C533F2">
        <w:rPr>
          <w:rFonts w:ascii="Times New Roman" w:hAnsi="Times New Roman"/>
          <w:b w:val="0"/>
          <w:sz w:val="22"/>
          <w:szCs w:val="22"/>
          <w:u w:val="none"/>
        </w:rPr>
        <w:t xml:space="preserve">., sez. VI, 31 marzo 2008, n. 31683, Reucci, in </w:t>
      </w:r>
      <w:r w:rsidRPr="00C533F2">
        <w:rPr>
          <w:rFonts w:ascii="Times New Roman" w:hAnsi="Times New Roman"/>
          <w:b w:val="0"/>
          <w:i/>
          <w:sz w:val="22"/>
          <w:szCs w:val="22"/>
          <w:u w:val="none"/>
        </w:rPr>
        <w:t xml:space="preserve">Arch. n. proc. </w:t>
      </w:r>
      <w:proofErr w:type="spellStart"/>
      <w:r w:rsidRPr="00C533F2">
        <w:rPr>
          <w:rFonts w:ascii="Times New Roman" w:hAnsi="Times New Roman"/>
          <w:b w:val="0"/>
          <w:i/>
          <w:sz w:val="22"/>
          <w:szCs w:val="22"/>
          <w:u w:val="none"/>
        </w:rPr>
        <w:t>pen</w:t>
      </w:r>
      <w:proofErr w:type="spellEnd"/>
      <w:r w:rsidRPr="00C533F2">
        <w:rPr>
          <w:rFonts w:ascii="Times New Roman" w:hAnsi="Times New Roman"/>
          <w:b w:val="0"/>
          <w:i/>
          <w:sz w:val="22"/>
          <w:szCs w:val="22"/>
          <w:u w:val="none"/>
        </w:rPr>
        <w:t>.</w:t>
      </w:r>
      <w:r w:rsidRPr="00C533F2">
        <w:rPr>
          <w:rFonts w:ascii="Times New Roman" w:hAnsi="Times New Roman"/>
          <w:b w:val="0"/>
          <w:sz w:val="22"/>
          <w:szCs w:val="22"/>
          <w:u w:val="none"/>
        </w:rPr>
        <w:t xml:space="preserve">, 2009, p. 356, con nota di </w:t>
      </w:r>
      <w:r w:rsidRPr="00051448">
        <w:rPr>
          <w:rFonts w:ascii="Times New Roman" w:hAnsi="Times New Roman"/>
          <w:b w:val="0"/>
          <w:u w:val="none"/>
        </w:rPr>
        <w:t xml:space="preserve">L. </w:t>
      </w:r>
      <w:proofErr w:type="spellStart"/>
      <w:r w:rsidRPr="00051448">
        <w:rPr>
          <w:rFonts w:ascii="Times New Roman" w:hAnsi="Times New Roman"/>
          <w:b w:val="0"/>
          <w:smallCaps/>
          <w:sz w:val="22"/>
          <w:szCs w:val="22"/>
          <w:u w:val="none"/>
        </w:rPr>
        <w:t>F</w:t>
      </w:r>
      <w:r w:rsidRPr="00C533F2">
        <w:rPr>
          <w:rFonts w:ascii="Times New Roman" w:hAnsi="Times New Roman"/>
          <w:b w:val="0"/>
          <w:smallCaps/>
          <w:sz w:val="22"/>
          <w:szCs w:val="22"/>
          <w:u w:val="none"/>
        </w:rPr>
        <w:t>anuli</w:t>
      </w:r>
      <w:proofErr w:type="spellEnd"/>
      <w:r w:rsidRPr="00C533F2">
        <w:rPr>
          <w:rFonts w:ascii="Times New Roman" w:hAnsi="Times New Roman"/>
          <w:b w:val="0"/>
          <w:sz w:val="22"/>
          <w:szCs w:val="22"/>
          <w:u w:val="none"/>
        </w:rPr>
        <w:t xml:space="preserve">, </w:t>
      </w:r>
      <w:r w:rsidRPr="00C533F2">
        <w:rPr>
          <w:rFonts w:ascii="Times New Roman" w:hAnsi="Times New Roman"/>
          <w:b w:val="0"/>
          <w:i/>
          <w:sz w:val="22"/>
          <w:szCs w:val="22"/>
          <w:u w:val="none"/>
        </w:rPr>
        <w:t>Quale contraddittorio? Una evasiva pronuncia della suprema Corte in tema di utilizzabilità di atti di indagini difensive.</w:t>
      </w:r>
    </w:p>
    <w:p w14:paraId="4AAE3F50" w14:textId="031B8DD3" w:rsidR="00217CE3" w:rsidRPr="00597556" w:rsidRDefault="00217CE3" w:rsidP="00A05393">
      <w:pPr>
        <w:pStyle w:val="Paragrafoelenco"/>
        <w:numPr>
          <w:ilvl w:val="0"/>
          <w:numId w:val="16"/>
        </w:numPr>
        <w:spacing w:after="100" w:line="240" w:lineRule="auto"/>
        <w:ind w:hanging="357"/>
        <w:contextualSpacing w:val="0"/>
        <w:jc w:val="both"/>
        <w:rPr>
          <w:b/>
        </w:rPr>
      </w:pPr>
      <w:r>
        <w:rPr>
          <w:rFonts w:ascii="Times New Roman" w:hAnsi="Times New Roman" w:cs="Times New Roman"/>
          <w:b/>
        </w:rPr>
        <w:t>r</w:t>
      </w:r>
      <w:r w:rsidR="00926F06">
        <w:rPr>
          <w:rFonts w:ascii="Times New Roman" w:hAnsi="Times New Roman" w:cs="Times New Roman"/>
          <w:b/>
        </w:rPr>
        <w:t>apporti tra riti premiali</w:t>
      </w:r>
      <w:r w:rsidR="00A05393">
        <w:rPr>
          <w:rFonts w:ascii="Times New Roman" w:hAnsi="Times New Roman" w:cs="Times New Roman"/>
          <w:b/>
        </w:rPr>
        <w:t xml:space="preserve">; </w:t>
      </w:r>
      <w:r w:rsidR="00926F06">
        <w:rPr>
          <w:rFonts w:ascii="Times New Roman" w:hAnsi="Times New Roman" w:cs="Times New Roman"/>
          <w:b/>
        </w:rPr>
        <w:t>r</w:t>
      </w:r>
      <w:r>
        <w:rPr>
          <w:rFonts w:ascii="Times New Roman" w:hAnsi="Times New Roman" w:cs="Times New Roman"/>
          <w:b/>
        </w:rPr>
        <w:t xml:space="preserve">ichieste </w:t>
      </w:r>
      <w:r w:rsidR="00BC6F5B">
        <w:rPr>
          <w:rFonts w:ascii="Times New Roman" w:hAnsi="Times New Roman" w:cs="Times New Roman"/>
          <w:b/>
        </w:rPr>
        <w:t>subordinate</w:t>
      </w:r>
      <w:r>
        <w:rPr>
          <w:rFonts w:ascii="Times New Roman" w:hAnsi="Times New Roman" w:cs="Times New Roman"/>
          <w:b/>
        </w:rPr>
        <w:t>:</w:t>
      </w:r>
    </w:p>
    <w:p w14:paraId="76C35734" w14:textId="77777777" w:rsidR="00051448" w:rsidRPr="00926F06" w:rsidRDefault="00051448" w:rsidP="00A05393">
      <w:pPr>
        <w:pStyle w:val="Paragrafoelenco"/>
        <w:numPr>
          <w:ilvl w:val="0"/>
          <w:numId w:val="25"/>
        </w:numPr>
        <w:spacing w:after="100" w:line="240" w:lineRule="auto"/>
        <w:ind w:hanging="357"/>
        <w:contextualSpacing w:val="0"/>
        <w:jc w:val="both"/>
        <w:rPr>
          <w:rFonts w:ascii="Times New Roman" w:hAnsi="Times New Roman" w:cs="Times New Roman"/>
        </w:rPr>
      </w:pPr>
      <w:r w:rsidRPr="003831E9">
        <w:rPr>
          <w:rFonts w:ascii="Times New Roman" w:hAnsi="Times New Roman" w:cs="Times New Roman"/>
        </w:rPr>
        <w:t xml:space="preserve">Cass. </w:t>
      </w:r>
      <w:proofErr w:type="spellStart"/>
      <w:r w:rsidRPr="003831E9">
        <w:rPr>
          <w:rFonts w:ascii="Times New Roman" w:hAnsi="Times New Roman" w:cs="Times New Roman"/>
        </w:rPr>
        <w:t>pen</w:t>
      </w:r>
      <w:proofErr w:type="spellEnd"/>
      <w:r w:rsidRPr="003831E9">
        <w:rPr>
          <w:rFonts w:ascii="Times New Roman" w:hAnsi="Times New Roman" w:cs="Times New Roman"/>
        </w:rPr>
        <w:t xml:space="preserve">., sez. un., 11 novembre 1994, </w:t>
      </w:r>
      <w:proofErr w:type="spellStart"/>
      <w:r w:rsidRPr="003831E9">
        <w:rPr>
          <w:rFonts w:ascii="Times New Roman" w:hAnsi="Times New Roman" w:cs="Times New Roman"/>
        </w:rPr>
        <w:t>Abaz</w:t>
      </w:r>
      <w:proofErr w:type="spellEnd"/>
      <w:r w:rsidRPr="003831E9">
        <w:rPr>
          <w:rFonts w:ascii="Times New Roman" w:hAnsi="Times New Roman" w:cs="Times New Roman"/>
        </w:rPr>
        <w:t xml:space="preserve">, in </w:t>
      </w:r>
      <w:r w:rsidRPr="003831E9">
        <w:rPr>
          <w:rFonts w:ascii="Times New Roman" w:hAnsi="Times New Roman" w:cs="Times New Roman"/>
          <w:i/>
        </w:rPr>
        <w:t xml:space="preserve">Cass. </w:t>
      </w:r>
      <w:proofErr w:type="spellStart"/>
      <w:r w:rsidRPr="003831E9">
        <w:rPr>
          <w:rFonts w:ascii="Times New Roman" w:hAnsi="Times New Roman" w:cs="Times New Roman"/>
          <w:i/>
        </w:rPr>
        <w:t>pen</w:t>
      </w:r>
      <w:proofErr w:type="spellEnd"/>
      <w:r w:rsidRPr="003831E9">
        <w:rPr>
          <w:rFonts w:ascii="Times New Roman" w:hAnsi="Times New Roman" w:cs="Times New Roman"/>
          <w:i/>
        </w:rPr>
        <w:t>.</w:t>
      </w:r>
      <w:r w:rsidRPr="00926F06">
        <w:rPr>
          <w:rFonts w:ascii="Times New Roman" w:hAnsi="Times New Roman" w:cs="Times New Roman"/>
        </w:rPr>
        <w:t>, 1995, p. 882</w:t>
      </w:r>
      <w:r>
        <w:rPr>
          <w:rFonts w:ascii="Times New Roman" w:hAnsi="Times New Roman" w:cs="Times New Roman"/>
        </w:rPr>
        <w:t xml:space="preserve"> (incompatibilità tra giudizio abbreviato e applicazione della pena su richiesta delle parti).</w:t>
      </w:r>
    </w:p>
    <w:p w14:paraId="281A159C" w14:textId="6D6A0C57" w:rsidR="00051448" w:rsidRPr="00051448" w:rsidRDefault="00051448" w:rsidP="00A05393">
      <w:pPr>
        <w:pStyle w:val="Paragrafoelenco"/>
        <w:numPr>
          <w:ilvl w:val="0"/>
          <w:numId w:val="25"/>
        </w:numPr>
        <w:spacing w:after="100" w:line="240" w:lineRule="auto"/>
        <w:ind w:hanging="357"/>
        <w:contextualSpacing w:val="0"/>
        <w:jc w:val="both"/>
        <w:rPr>
          <w:rFonts w:ascii="Times New Roman" w:hAnsi="Times New Roman" w:cs="Times New Roman"/>
        </w:rPr>
      </w:pPr>
      <w:bookmarkStart w:id="7" w:name="_Hlk536434031"/>
      <w:r w:rsidRPr="00051448">
        <w:rPr>
          <w:rFonts w:ascii="Times New Roman" w:hAnsi="Times New Roman" w:cs="Times New Roman"/>
        </w:rPr>
        <w:t xml:space="preserve">Cass. </w:t>
      </w:r>
      <w:proofErr w:type="spellStart"/>
      <w:r w:rsidRPr="00051448">
        <w:rPr>
          <w:rFonts w:ascii="Times New Roman" w:hAnsi="Times New Roman" w:cs="Times New Roman"/>
        </w:rPr>
        <w:t>pen</w:t>
      </w:r>
      <w:proofErr w:type="spellEnd"/>
      <w:r w:rsidRPr="00051448">
        <w:rPr>
          <w:rFonts w:ascii="Times New Roman" w:hAnsi="Times New Roman" w:cs="Times New Roman"/>
        </w:rPr>
        <w:t>., sez. II, 5 luglio 2017, n</w:t>
      </w:r>
      <w:r>
        <w:rPr>
          <w:rFonts w:ascii="Times New Roman" w:hAnsi="Times New Roman" w:cs="Times New Roman"/>
        </w:rPr>
        <w:t xml:space="preserve">. 36672, in </w:t>
      </w:r>
      <w:r>
        <w:rPr>
          <w:rFonts w:ascii="Times New Roman" w:hAnsi="Times New Roman" w:cs="Times New Roman"/>
          <w:i/>
        </w:rPr>
        <w:t xml:space="preserve">Dir. </w:t>
      </w:r>
      <w:proofErr w:type="spellStart"/>
      <w:r>
        <w:rPr>
          <w:rFonts w:ascii="Times New Roman" w:hAnsi="Times New Roman" w:cs="Times New Roman"/>
          <w:i/>
        </w:rPr>
        <w:t>giust</w:t>
      </w:r>
      <w:proofErr w:type="spellEnd"/>
      <w:r>
        <w:rPr>
          <w:rFonts w:ascii="Times New Roman" w:hAnsi="Times New Roman" w:cs="Times New Roman"/>
          <w:i/>
        </w:rPr>
        <w:t>.</w:t>
      </w:r>
      <w:r>
        <w:rPr>
          <w:rFonts w:ascii="Times New Roman" w:hAnsi="Times New Roman" w:cs="Times New Roman"/>
        </w:rPr>
        <w:t>, 2017 (incompatibilità tra richiesta di sospensione con messa alla prova e richiesta di giudizio abbreviato).</w:t>
      </w:r>
    </w:p>
    <w:p w14:paraId="093FC665" w14:textId="7E2D5923" w:rsidR="00926F06" w:rsidRPr="001C1650" w:rsidRDefault="00926F06" w:rsidP="00A05393">
      <w:pPr>
        <w:pStyle w:val="Paragrafoelenco"/>
        <w:numPr>
          <w:ilvl w:val="0"/>
          <w:numId w:val="25"/>
        </w:numPr>
        <w:spacing w:after="100" w:line="240" w:lineRule="auto"/>
        <w:ind w:hanging="357"/>
        <w:contextualSpacing w:val="0"/>
        <w:jc w:val="both"/>
        <w:rPr>
          <w:rFonts w:ascii="Times New Roman" w:hAnsi="Times New Roman" w:cs="Times New Roman"/>
        </w:rPr>
      </w:pPr>
      <w:r w:rsidRPr="001C1650">
        <w:rPr>
          <w:rFonts w:ascii="Times New Roman" w:hAnsi="Times New Roman" w:cs="Times New Roman"/>
        </w:rPr>
        <w:t xml:space="preserve">Cass. </w:t>
      </w:r>
      <w:proofErr w:type="spellStart"/>
      <w:r w:rsidRPr="001C1650">
        <w:rPr>
          <w:rFonts w:ascii="Times New Roman" w:hAnsi="Times New Roman" w:cs="Times New Roman"/>
        </w:rPr>
        <w:t>pen</w:t>
      </w:r>
      <w:proofErr w:type="spellEnd"/>
      <w:r w:rsidRPr="001C1650">
        <w:rPr>
          <w:rFonts w:ascii="Times New Roman" w:hAnsi="Times New Roman" w:cs="Times New Roman"/>
        </w:rPr>
        <w:t>., sez. III, 29 gennaio 2015, n. 21456</w:t>
      </w:r>
      <w:r w:rsidR="001C1650" w:rsidRPr="001C1650">
        <w:rPr>
          <w:rFonts w:ascii="Times New Roman" w:hAnsi="Times New Roman" w:cs="Times New Roman"/>
        </w:rPr>
        <w:t xml:space="preserve"> (richiesta</w:t>
      </w:r>
      <w:r w:rsidR="001C1650">
        <w:rPr>
          <w:rFonts w:ascii="Times New Roman" w:hAnsi="Times New Roman" w:cs="Times New Roman"/>
        </w:rPr>
        <w:t xml:space="preserve"> di giudizio abbreviato subordinata al diniego della richiesta di patteggiamento a seguito di decreto di giudizio immediato).</w:t>
      </w:r>
    </w:p>
    <w:p w14:paraId="2EEFC06A" w14:textId="5AFA88F6" w:rsidR="00926F06" w:rsidRPr="001C1650" w:rsidRDefault="00926F06" w:rsidP="00A05393">
      <w:pPr>
        <w:pStyle w:val="Paragrafoelenco"/>
        <w:numPr>
          <w:ilvl w:val="0"/>
          <w:numId w:val="25"/>
        </w:numPr>
        <w:spacing w:after="100" w:line="240" w:lineRule="auto"/>
        <w:ind w:hanging="357"/>
        <w:contextualSpacing w:val="0"/>
        <w:jc w:val="both"/>
        <w:rPr>
          <w:rFonts w:ascii="Times New Roman" w:hAnsi="Times New Roman" w:cs="Times New Roman"/>
        </w:rPr>
      </w:pPr>
      <w:r w:rsidRPr="001C1650">
        <w:rPr>
          <w:rFonts w:ascii="Times New Roman" w:hAnsi="Times New Roman" w:cs="Times New Roman"/>
        </w:rPr>
        <w:t xml:space="preserve">Cass. </w:t>
      </w:r>
      <w:proofErr w:type="spellStart"/>
      <w:r w:rsidRPr="001C1650">
        <w:rPr>
          <w:rFonts w:ascii="Times New Roman" w:hAnsi="Times New Roman" w:cs="Times New Roman"/>
        </w:rPr>
        <w:t>pen</w:t>
      </w:r>
      <w:proofErr w:type="spellEnd"/>
      <w:r w:rsidRPr="001C1650">
        <w:rPr>
          <w:rFonts w:ascii="Times New Roman" w:hAnsi="Times New Roman" w:cs="Times New Roman"/>
        </w:rPr>
        <w:t>., sez. IV, 26 aprile 2017, n. 27564</w:t>
      </w:r>
      <w:r w:rsidR="001C1650" w:rsidRPr="001C1650">
        <w:rPr>
          <w:rFonts w:ascii="Times New Roman" w:hAnsi="Times New Roman" w:cs="Times New Roman"/>
        </w:rPr>
        <w:t xml:space="preserve"> (richies</w:t>
      </w:r>
      <w:r w:rsidR="001C1650">
        <w:rPr>
          <w:rFonts w:ascii="Times New Roman" w:hAnsi="Times New Roman" w:cs="Times New Roman"/>
        </w:rPr>
        <w:t>ta di patteggiamento in pendenza della richiesta di giudizio abbreviato a seguito di decreto di giudizio immediato).</w:t>
      </w:r>
    </w:p>
    <w:p w14:paraId="4FD675AD" w14:textId="01B8B64A" w:rsidR="001C1650" w:rsidRDefault="001C1650" w:rsidP="00A05393">
      <w:pPr>
        <w:pStyle w:val="Paragrafoelenco"/>
        <w:numPr>
          <w:ilvl w:val="0"/>
          <w:numId w:val="25"/>
        </w:numPr>
        <w:spacing w:after="100" w:line="240" w:lineRule="auto"/>
        <w:ind w:hanging="357"/>
        <w:contextualSpacing w:val="0"/>
        <w:jc w:val="both"/>
        <w:rPr>
          <w:rFonts w:ascii="Times New Roman" w:hAnsi="Times New Roman" w:cs="Times New Roman"/>
        </w:rPr>
      </w:pPr>
      <w:r w:rsidRPr="001C1650">
        <w:rPr>
          <w:rFonts w:ascii="Times New Roman" w:hAnsi="Times New Roman" w:cs="Times New Roman"/>
        </w:rPr>
        <w:t xml:space="preserve">Cass. </w:t>
      </w:r>
      <w:proofErr w:type="spellStart"/>
      <w:r w:rsidRPr="001C1650">
        <w:rPr>
          <w:rFonts w:ascii="Times New Roman" w:hAnsi="Times New Roman" w:cs="Times New Roman"/>
        </w:rPr>
        <w:t>pen</w:t>
      </w:r>
      <w:proofErr w:type="spellEnd"/>
      <w:r w:rsidRPr="001C1650">
        <w:rPr>
          <w:rFonts w:ascii="Times New Roman" w:hAnsi="Times New Roman" w:cs="Times New Roman"/>
        </w:rPr>
        <w:t>., sez. IV, 3 luglio 2018, n</w:t>
      </w:r>
      <w:r>
        <w:rPr>
          <w:rFonts w:ascii="Times New Roman" w:hAnsi="Times New Roman" w:cs="Times New Roman"/>
        </w:rPr>
        <w:t>. 42469</w:t>
      </w:r>
      <w:r w:rsidR="00E533D6">
        <w:rPr>
          <w:rFonts w:ascii="Times New Roman" w:hAnsi="Times New Roman" w:cs="Times New Roman"/>
        </w:rPr>
        <w:t xml:space="preserve">; Cass. </w:t>
      </w:r>
      <w:proofErr w:type="spellStart"/>
      <w:r w:rsidR="00E533D6">
        <w:rPr>
          <w:rFonts w:ascii="Times New Roman" w:hAnsi="Times New Roman" w:cs="Times New Roman"/>
        </w:rPr>
        <w:t>pen</w:t>
      </w:r>
      <w:proofErr w:type="spellEnd"/>
      <w:r w:rsidR="00E533D6">
        <w:rPr>
          <w:rFonts w:ascii="Times New Roman" w:hAnsi="Times New Roman" w:cs="Times New Roman"/>
        </w:rPr>
        <w:t>., sez. III, 15 febbraio 2018, n. 29622</w:t>
      </w:r>
      <w:r>
        <w:rPr>
          <w:rFonts w:ascii="Times New Roman" w:hAnsi="Times New Roman" w:cs="Times New Roman"/>
        </w:rPr>
        <w:t xml:space="preserve"> (diniego della richiesta di sospensione con messa alla prova e richiesta di giudizio abbreviato).</w:t>
      </w:r>
      <w:bookmarkEnd w:id="7"/>
    </w:p>
    <w:p w14:paraId="3DFE6304" w14:textId="52AD7581" w:rsidR="00597556" w:rsidRPr="00597556" w:rsidRDefault="00597556" w:rsidP="00A05393">
      <w:pPr>
        <w:pStyle w:val="Paragrafoelenco"/>
        <w:numPr>
          <w:ilvl w:val="0"/>
          <w:numId w:val="16"/>
        </w:numPr>
        <w:spacing w:after="100" w:line="240" w:lineRule="auto"/>
        <w:contextualSpacing w:val="0"/>
        <w:jc w:val="both"/>
        <w:rPr>
          <w:b/>
        </w:rPr>
      </w:pPr>
      <w:r>
        <w:rPr>
          <w:rFonts w:ascii="Times New Roman" w:hAnsi="Times New Roman" w:cs="Times New Roman"/>
          <w:b/>
        </w:rPr>
        <w:t>invalidità:</w:t>
      </w:r>
    </w:p>
    <w:p w14:paraId="7FBD64EB" w14:textId="77777777" w:rsidR="00926F06" w:rsidRDefault="00BC6F5B" w:rsidP="00A05393">
      <w:pPr>
        <w:pStyle w:val="Titolo"/>
        <w:numPr>
          <w:ilvl w:val="0"/>
          <w:numId w:val="24"/>
        </w:numPr>
        <w:spacing w:after="100"/>
        <w:ind w:hanging="357"/>
        <w:jc w:val="both"/>
        <w:rPr>
          <w:rFonts w:ascii="Times New Roman" w:hAnsi="Times New Roman"/>
          <w:b w:val="0"/>
          <w:sz w:val="22"/>
          <w:szCs w:val="22"/>
          <w:u w:val="none"/>
        </w:rPr>
      </w:pPr>
      <w:r w:rsidRPr="00BC6F5B">
        <w:rPr>
          <w:rFonts w:ascii="Times New Roman" w:hAnsi="Times New Roman"/>
          <w:b w:val="0"/>
          <w:sz w:val="22"/>
          <w:szCs w:val="22"/>
          <w:u w:val="none"/>
        </w:rPr>
        <w:t xml:space="preserve">Cass., Sez. un., 21 giugno 2000, Tammaro, in </w:t>
      </w:r>
      <w:r w:rsidRPr="00BC6F5B">
        <w:rPr>
          <w:rFonts w:ascii="Times New Roman" w:hAnsi="Times New Roman"/>
          <w:b w:val="0"/>
          <w:i/>
          <w:sz w:val="22"/>
          <w:szCs w:val="22"/>
          <w:u w:val="none"/>
        </w:rPr>
        <w:t xml:space="preserve">Cass. </w:t>
      </w:r>
      <w:proofErr w:type="spellStart"/>
      <w:r w:rsidRPr="00BC6F5B">
        <w:rPr>
          <w:rFonts w:ascii="Times New Roman" w:hAnsi="Times New Roman"/>
          <w:b w:val="0"/>
          <w:i/>
          <w:sz w:val="22"/>
          <w:szCs w:val="22"/>
          <w:u w:val="none"/>
        </w:rPr>
        <w:t>pen</w:t>
      </w:r>
      <w:proofErr w:type="spellEnd"/>
      <w:r w:rsidRPr="00BC6F5B">
        <w:rPr>
          <w:rFonts w:ascii="Times New Roman" w:hAnsi="Times New Roman"/>
          <w:b w:val="0"/>
          <w:i/>
          <w:sz w:val="22"/>
          <w:szCs w:val="22"/>
          <w:u w:val="none"/>
        </w:rPr>
        <w:t>.</w:t>
      </w:r>
      <w:r w:rsidRPr="00BC6F5B">
        <w:rPr>
          <w:rFonts w:ascii="Times New Roman" w:hAnsi="Times New Roman"/>
          <w:b w:val="0"/>
          <w:sz w:val="22"/>
          <w:szCs w:val="22"/>
          <w:u w:val="none"/>
        </w:rPr>
        <w:t xml:space="preserve">, 2001, p. 400, con nota di </w:t>
      </w:r>
      <w:r>
        <w:rPr>
          <w:rFonts w:ascii="Times New Roman" w:hAnsi="Times New Roman"/>
          <w:b w:val="0"/>
          <w:sz w:val="22"/>
          <w:szCs w:val="22"/>
          <w:u w:val="none"/>
        </w:rPr>
        <w:t xml:space="preserve">F. </w:t>
      </w:r>
      <w:proofErr w:type="spellStart"/>
      <w:r w:rsidRPr="00BC6F5B">
        <w:rPr>
          <w:rFonts w:ascii="Times New Roman" w:hAnsi="Times New Roman"/>
          <w:b w:val="0"/>
          <w:smallCaps/>
          <w:sz w:val="22"/>
          <w:szCs w:val="22"/>
          <w:u w:val="none"/>
        </w:rPr>
        <w:t>Cassibba</w:t>
      </w:r>
      <w:proofErr w:type="spellEnd"/>
      <w:r w:rsidRPr="00BC6F5B">
        <w:rPr>
          <w:rFonts w:ascii="Times New Roman" w:hAnsi="Times New Roman"/>
          <w:b w:val="0"/>
          <w:smallCaps/>
          <w:sz w:val="22"/>
          <w:szCs w:val="22"/>
          <w:u w:val="none"/>
        </w:rPr>
        <w:t xml:space="preserve">, </w:t>
      </w:r>
      <w:r w:rsidRPr="00BC6F5B">
        <w:rPr>
          <w:rFonts w:ascii="Times New Roman" w:hAnsi="Times New Roman"/>
          <w:b w:val="0"/>
          <w:i/>
          <w:sz w:val="22"/>
          <w:szCs w:val="22"/>
          <w:u w:val="none"/>
        </w:rPr>
        <w:t>Inutilizzabilità degli atti e poteri probatori del giudice nel “nuovo” giudizio abbreviato</w:t>
      </w:r>
      <w:r w:rsidRPr="00BC6F5B">
        <w:rPr>
          <w:rFonts w:ascii="Times New Roman" w:hAnsi="Times New Roman"/>
          <w:b w:val="0"/>
          <w:sz w:val="22"/>
          <w:szCs w:val="22"/>
          <w:u w:val="none"/>
        </w:rPr>
        <w:t xml:space="preserve"> (</w:t>
      </w:r>
      <w:r w:rsidRPr="00BC6F5B">
        <w:rPr>
          <w:rFonts w:ascii="Times New Roman" w:hAnsi="Times New Roman"/>
          <w:b w:val="0"/>
          <w:i/>
          <w:sz w:val="22"/>
          <w:szCs w:val="22"/>
          <w:u w:val="none"/>
        </w:rPr>
        <w:t>ivi</w:t>
      </w:r>
      <w:r w:rsidRPr="00BC6F5B">
        <w:rPr>
          <w:rFonts w:ascii="Times New Roman" w:hAnsi="Times New Roman"/>
          <w:b w:val="0"/>
          <w:sz w:val="22"/>
          <w:szCs w:val="22"/>
          <w:u w:val="none"/>
        </w:rPr>
        <w:t xml:space="preserve">, p. 401). </w:t>
      </w:r>
    </w:p>
    <w:p w14:paraId="34325CF4" w14:textId="77777777" w:rsidR="003B636B" w:rsidRPr="003B636B" w:rsidRDefault="003B636B" w:rsidP="00A05393">
      <w:pPr>
        <w:pStyle w:val="Titolo"/>
        <w:numPr>
          <w:ilvl w:val="0"/>
          <w:numId w:val="24"/>
        </w:numPr>
        <w:spacing w:after="100"/>
        <w:ind w:hanging="357"/>
        <w:jc w:val="both"/>
        <w:rPr>
          <w:rFonts w:ascii="Times New Roman" w:hAnsi="Times New Roman"/>
          <w:b w:val="0"/>
          <w:sz w:val="22"/>
          <w:szCs w:val="22"/>
          <w:u w:val="none"/>
        </w:rPr>
      </w:pPr>
      <w:bookmarkStart w:id="8" w:name="_Hlk536434851"/>
      <w:r w:rsidRPr="003B636B">
        <w:rPr>
          <w:rFonts w:ascii="Times New Roman" w:hAnsi="Times New Roman"/>
          <w:b w:val="0"/>
          <w:sz w:val="22"/>
          <w:szCs w:val="22"/>
          <w:u w:val="none"/>
        </w:rPr>
        <w:t xml:space="preserve">Cass. </w:t>
      </w:r>
      <w:proofErr w:type="spellStart"/>
      <w:r w:rsidRPr="003B636B">
        <w:rPr>
          <w:rFonts w:ascii="Times New Roman" w:hAnsi="Times New Roman"/>
          <w:b w:val="0"/>
          <w:sz w:val="22"/>
          <w:szCs w:val="22"/>
          <w:u w:val="none"/>
        </w:rPr>
        <w:t>pen</w:t>
      </w:r>
      <w:proofErr w:type="spellEnd"/>
      <w:r w:rsidRPr="003B636B">
        <w:rPr>
          <w:rFonts w:ascii="Times New Roman" w:hAnsi="Times New Roman"/>
          <w:b w:val="0"/>
          <w:sz w:val="22"/>
          <w:szCs w:val="22"/>
          <w:u w:val="none"/>
        </w:rPr>
        <w:t xml:space="preserve">., sez. III, 21 marzo 2018, n. 23182, in </w:t>
      </w:r>
      <w:proofErr w:type="spellStart"/>
      <w:r w:rsidRPr="003B636B">
        <w:rPr>
          <w:rFonts w:ascii="Times New Roman" w:hAnsi="Times New Roman"/>
          <w:b w:val="0"/>
          <w:i/>
          <w:sz w:val="22"/>
          <w:szCs w:val="22"/>
          <w:u w:val="none"/>
        </w:rPr>
        <w:t>Ced</w:t>
      </w:r>
      <w:proofErr w:type="spellEnd"/>
      <w:r w:rsidRPr="003B636B">
        <w:rPr>
          <w:rFonts w:ascii="Times New Roman" w:hAnsi="Times New Roman"/>
          <w:b w:val="0"/>
          <w:i/>
          <w:sz w:val="22"/>
          <w:szCs w:val="22"/>
          <w:u w:val="none"/>
        </w:rPr>
        <w:t xml:space="preserve"> Cass.</w:t>
      </w:r>
      <w:r>
        <w:rPr>
          <w:rFonts w:ascii="Times New Roman" w:hAnsi="Times New Roman"/>
          <w:b w:val="0"/>
          <w:i/>
          <w:sz w:val="22"/>
          <w:szCs w:val="22"/>
          <w:u w:val="none"/>
        </w:rPr>
        <w:t xml:space="preserve"> </w:t>
      </w:r>
      <w:r w:rsidRPr="003B636B">
        <w:rPr>
          <w:rFonts w:ascii="Times New Roman" w:hAnsi="Times New Roman"/>
          <w:b w:val="0"/>
          <w:sz w:val="22"/>
          <w:szCs w:val="22"/>
          <w:u w:val="none"/>
        </w:rPr>
        <w:t>(richiesta di</w:t>
      </w:r>
      <w:r>
        <w:rPr>
          <w:rFonts w:ascii="Times New Roman" w:hAnsi="Times New Roman"/>
          <w:b w:val="0"/>
          <w:sz w:val="22"/>
          <w:szCs w:val="22"/>
          <w:u w:val="none"/>
        </w:rPr>
        <w:t xml:space="preserve"> giudizio abbreviato e non rilevabilità della irritualità dell’acquisizione dell’atto probatorio).</w:t>
      </w:r>
    </w:p>
    <w:p w14:paraId="017EB544" w14:textId="77777777" w:rsidR="003B636B" w:rsidRDefault="003B636B" w:rsidP="00A05393">
      <w:pPr>
        <w:pStyle w:val="Titolo"/>
        <w:numPr>
          <w:ilvl w:val="0"/>
          <w:numId w:val="24"/>
        </w:numPr>
        <w:spacing w:after="100"/>
        <w:ind w:hanging="357"/>
        <w:jc w:val="both"/>
        <w:rPr>
          <w:rFonts w:ascii="Times New Roman" w:hAnsi="Times New Roman"/>
          <w:b w:val="0"/>
          <w:sz w:val="22"/>
          <w:szCs w:val="22"/>
          <w:u w:val="none"/>
        </w:rPr>
      </w:pPr>
      <w:r w:rsidRPr="003B636B">
        <w:rPr>
          <w:rFonts w:ascii="Times New Roman" w:hAnsi="Times New Roman"/>
          <w:b w:val="0"/>
          <w:sz w:val="22"/>
          <w:szCs w:val="22"/>
          <w:u w:val="none"/>
        </w:rPr>
        <w:t xml:space="preserve">Cass. </w:t>
      </w:r>
      <w:proofErr w:type="spellStart"/>
      <w:r w:rsidRPr="003B636B">
        <w:rPr>
          <w:rFonts w:ascii="Times New Roman" w:hAnsi="Times New Roman"/>
          <w:b w:val="0"/>
          <w:sz w:val="22"/>
          <w:szCs w:val="22"/>
          <w:u w:val="none"/>
        </w:rPr>
        <w:t>pen</w:t>
      </w:r>
      <w:proofErr w:type="spellEnd"/>
      <w:r w:rsidRPr="003B636B">
        <w:rPr>
          <w:rFonts w:ascii="Times New Roman" w:hAnsi="Times New Roman"/>
          <w:b w:val="0"/>
          <w:sz w:val="22"/>
          <w:szCs w:val="22"/>
          <w:u w:val="none"/>
        </w:rPr>
        <w:t xml:space="preserve">., sez. II, 10 aprile 2018, n. 20125, in </w:t>
      </w:r>
      <w:r>
        <w:rPr>
          <w:rFonts w:ascii="Times New Roman" w:hAnsi="Times New Roman"/>
          <w:b w:val="0"/>
          <w:i/>
          <w:sz w:val="22"/>
          <w:szCs w:val="22"/>
          <w:u w:val="none"/>
        </w:rPr>
        <w:t xml:space="preserve">Cass. </w:t>
      </w:r>
      <w:proofErr w:type="spellStart"/>
      <w:r>
        <w:rPr>
          <w:rFonts w:ascii="Times New Roman" w:hAnsi="Times New Roman"/>
          <w:b w:val="0"/>
          <w:i/>
          <w:sz w:val="22"/>
          <w:szCs w:val="22"/>
          <w:u w:val="none"/>
        </w:rPr>
        <w:t>pen</w:t>
      </w:r>
      <w:proofErr w:type="spellEnd"/>
      <w:r>
        <w:rPr>
          <w:rFonts w:ascii="Times New Roman" w:hAnsi="Times New Roman"/>
          <w:b w:val="0"/>
          <w:i/>
          <w:sz w:val="22"/>
          <w:szCs w:val="22"/>
          <w:u w:val="none"/>
        </w:rPr>
        <w:t>.</w:t>
      </w:r>
      <w:r>
        <w:rPr>
          <w:rFonts w:ascii="Times New Roman" w:hAnsi="Times New Roman"/>
          <w:b w:val="0"/>
          <w:sz w:val="22"/>
          <w:szCs w:val="22"/>
          <w:u w:val="none"/>
        </w:rPr>
        <w:t>, 2018, n. 12, p. 4300 (richiesta di giudizio abbreviato e sanatoria di nullità a regime intermedio).</w:t>
      </w:r>
    </w:p>
    <w:p w14:paraId="4EE89CDE" w14:textId="11AEFF24" w:rsidR="00567868" w:rsidRPr="00567868" w:rsidRDefault="00567868" w:rsidP="00A05393">
      <w:pPr>
        <w:pStyle w:val="Titolo"/>
        <w:numPr>
          <w:ilvl w:val="0"/>
          <w:numId w:val="24"/>
        </w:numPr>
        <w:spacing w:after="100"/>
        <w:ind w:hanging="357"/>
        <w:jc w:val="both"/>
        <w:rPr>
          <w:rFonts w:ascii="Times New Roman" w:hAnsi="Times New Roman"/>
          <w:b w:val="0"/>
          <w:sz w:val="22"/>
          <w:szCs w:val="22"/>
          <w:u w:val="none"/>
        </w:rPr>
      </w:pPr>
      <w:r w:rsidRPr="00567868">
        <w:rPr>
          <w:rFonts w:ascii="Times New Roman" w:hAnsi="Times New Roman"/>
          <w:b w:val="0"/>
          <w:sz w:val="22"/>
          <w:szCs w:val="22"/>
          <w:u w:val="none"/>
        </w:rPr>
        <w:t xml:space="preserve">Cass. </w:t>
      </w:r>
      <w:proofErr w:type="spellStart"/>
      <w:r w:rsidRPr="00567868">
        <w:rPr>
          <w:rFonts w:ascii="Times New Roman" w:hAnsi="Times New Roman"/>
          <w:b w:val="0"/>
          <w:sz w:val="22"/>
          <w:szCs w:val="22"/>
          <w:u w:val="none"/>
        </w:rPr>
        <w:t>pen</w:t>
      </w:r>
      <w:proofErr w:type="spellEnd"/>
      <w:r w:rsidRPr="00567868">
        <w:rPr>
          <w:rFonts w:ascii="Times New Roman" w:hAnsi="Times New Roman"/>
          <w:b w:val="0"/>
          <w:sz w:val="22"/>
          <w:szCs w:val="22"/>
          <w:u w:val="none"/>
        </w:rPr>
        <w:t>., sez. II, 1</w:t>
      </w:r>
      <w:r>
        <w:rPr>
          <w:rFonts w:ascii="Times New Roman" w:hAnsi="Times New Roman"/>
          <w:b w:val="0"/>
          <w:sz w:val="22"/>
          <w:szCs w:val="22"/>
          <w:u w:val="none"/>
        </w:rPr>
        <w:t>7</w:t>
      </w:r>
      <w:r w:rsidRPr="00567868">
        <w:rPr>
          <w:rFonts w:ascii="Times New Roman" w:hAnsi="Times New Roman"/>
          <w:b w:val="0"/>
          <w:sz w:val="22"/>
          <w:szCs w:val="22"/>
          <w:u w:val="none"/>
        </w:rPr>
        <w:t xml:space="preserve"> maggio 20</w:t>
      </w:r>
      <w:r>
        <w:rPr>
          <w:rFonts w:ascii="Times New Roman" w:hAnsi="Times New Roman"/>
          <w:b w:val="0"/>
          <w:sz w:val="22"/>
          <w:szCs w:val="22"/>
          <w:u w:val="none"/>
        </w:rPr>
        <w:t xml:space="preserve">18, n. 25938, in </w:t>
      </w:r>
      <w:r>
        <w:rPr>
          <w:rFonts w:ascii="Times New Roman" w:hAnsi="Times New Roman"/>
          <w:b w:val="0"/>
          <w:i/>
          <w:sz w:val="22"/>
          <w:szCs w:val="22"/>
          <w:u w:val="none"/>
        </w:rPr>
        <w:t xml:space="preserve">Cass. </w:t>
      </w:r>
      <w:proofErr w:type="spellStart"/>
      <w:r>
        <w:rPr>
          <w:rFonts w:ascii="Times New Roman" w:hAnsi="Times New Roman"/>
          <w:b w:val="0"/>
          <w:i/>
          <w:sz w:val="22"/>
          <w:szCs w:val="22"/>
          <w:u w:val="none"/>
        </w:rPr>
        <w:t>pen</w:t>
      </w:r>
      <w:proofErr w:type="spellEnd"/>
      <w:r>
        <w:rPr>
          <w:rFonts w:ascii="Times New Roman" w:hAnsi="Times New Roman"/>
          <w:b w:val="0"/>
          <w:i/>
          <w:sz w:val="22"/>
          <w:szCs w:val="22"/>
          <w:u w:val="none"/>
        </w:rPr>
        <w:t>.</w:t>
      </w:r>
      <w:r>
        <w:rPr>
          <w:rFonts w:ascii="Times New Roman" w:hAnsi="Times New Roman"/>
          <w:b w:val="0"/>
          <w:sz w:val="22"/>
          <w:szCs w:val="22"/>
          <w:u w:val="none"/>
        </w:rPr>
        <w:t>, 2018, n. 12, p. 4297 (richiesta di giudizio abbreviato e sanatoria di nullità a regime intermedio).</w:t>
      </w:r>
    </w:p>
    <w:p w14:paraId="157F571F" w14:textId="4288390B" w:rsidR="001C1650" w:rsidRDefault="00926F06" w:rsidP="00A05393">
      <w:pPr>
        <w:pStyle w:val="Titolo"/>
        <w:numPr>
          <w:ilvl w:val="0"/>
          <w:numId w:val="24"/>
        </w:numPr>
        <w:spacing w:after="100"/>
        <w:ind w:hanging="357"/>
        <w:jc w:val="both"/>
        <w:rPr>
          <w:rFonts w:ascii="Times New Roman" w:hAnsi="Times New Roman"/>
          <w:b w:val="0"/>
          <w:sz w:val="22"/>
          <w:szCs w:val="22"/>
          <w:u w:val="none"/>
        </w:rPr>
      </w:pPr>
      <w:r>
        <w:rPr>
          <w:rFonts w:ascii="Times New Roman" w:hAnsi="Times New Roman"/>
          <w:b w:val="0"/>
          <w:sz w:val="22"/>
          <w:szCs w:val="22"/>
          <w:u w:val="none"/>
        </w:rPr>
        <w:t xml:space="preserve">Cass. </w:t>
      </w:r>
      <w:proofErr w:type="spellStart"/>
      <w:r>
        <w:rPr>
          <w:rFonts w:ascii="Times New Roman" w:hAnsi="Times New Roman"/>
          <w:b w:val="0"/>
          <w:sz w:val="22"/>
          <w:szCs w:val="22"/>
          <w:u w:val="none"/>
        </w:rPr>
        <w:t>pen</w:t>
      </w:r>
      <w:proofErr w:type="spellEnd"/>
      <w:r>
        <w:rPr>
          <w:rFonts w:ascii="Times New Roman" w:hAnsi="Times New Roman"/>
          <w:b w:val="0"/>
          <w:sz w:val="22"/>
          <w:szCs w:val="22"/>
          <w:u w:val="none"/>
        </w:rPr>
        <w:t>., sez. IV, 9 ottobre 2018, n. 47803</w:t>
      </w:r>
      <w:r w:rsidR="00567868">
        <w:rPr>
          <w:rFonts w:ascii="Times New Roman" w:hAnsi="Times New Roman"/>
          <w:b w:val="0"/>
          <w:sz w:val="22"/>
          <w:szCs w:val="22"/>
          <w:u w:val="none"/>
        </w:rPr>
        <w:t xml:space="preserve">, in </w:t>
      </w:r>
      <w:proofErr w:type="spellStart"/>
      <w:r w:rsidR="00567868">
        <w:rPr>
          <w:rFonts w:ascii="Times New Roman" w:hAnsi="Times New Roman"/>
          <w:b w:val="0"/>
          <w:i/>
          <w:sz w:val="22"/>
          <w:szCs w:val="22"/>
          <w:u w:val="none"/>
        </w:rPr>
        <w:t>Ced</w:t>
      </w:r>
      <w:proofErr w:type="spellEnd"/>
      <w:r w:rsidR="00567868">
        <w:rPr>
          <w:rFonts w:ascii="Times New Roman" w:hAnsi="Times New Roman"/>
          <w:b w:val="0"/>
          <w:i/>
          <w:sz w:val="22"/>
          <w:szCs w:val="22"/>
          <w:u w:val="none"/>
        </w:rPr>
        <w:t xml:space="preserve"> Cass.</w:t>
      </w:r>
      <w:r w:rsidR="003B636B">
        <w:rPr>
          <w:rFonts w:ascii="Times New Roman" w:hAnsi="Times New Roman"/>
          <w:b w:val="0"/>
          <w:i/>
          <w:sz w:val="22"/>
          <w:szCs w:val="22"/>
          <w:u w:val="none"/>
        </w:rPr>
        <w:t xml:space="preserve"> </w:t>
      </w:r>
      <w:r w:rsidR="001C1650">
        <w:rPr>
          <w:rFonts w:ascii="Times New Roman" w:hAnsi="Times New Roman"/>
          <w:b w:val="0"/>
          <w:sz w:val="22"/>
          <w:szCs w:val="22"/>
          <w:u w:val="none"/>
        </w:rPr>
        <w:t>(</w:t>
      </w:r>
      <w:r w:rsidR="00567868">
        <w:rPr>
          <w:rFonts w:ascii="Times New Roman" w:hAnsi="Times New Roman"/>
          <w:b w:val="0"/>
          <w:sz w:val="22"/>
          <w:szCs w:val="22"/>
          <w:u w:val="none"/>
        </w:rPr>
        <w:t>richiesta di giudizio abbreviato e rilevabilità dell’inutilizzabilità derivante dall’</w:t>
      </w:r>
      <w:r w:rsidR="001C1650">
        <w:rPr>
          <w:rFonts w:ascii="Times New Roman" w:hAnsi="Times New Roman"/>
          <w:b w:val="0"/>
          <w:sz w:val="22"/>
          <w:szCs w:val="22"/>
          <w:u w:val="none"/>
        </w:rPr>
        <w:t>inosservanza dell’obbligo di motivare i decreti autorizzativi delle intercettazioni).</w:t>
      </w:r>
    </w:p>
    <w:p w14:paraId="5235EF24" w14:textId="03C5146F" w:rsidR="00BC6F5B" w:rsidRDefault="00E533D6" w:rsidP="00A05393">
      <w:pPr>
        <w:pStyle w:val="Titolo"/>
        <w:numPr>
          <w:ilvl w:val="0"/>
          <w:numId w:val="24"/>
        </w:numPr>
        <w:spacing w:after="100"/>
        <w:ind w:hanging="357"/>
        <w:jc w:val="both"/>
        <w:rPr>
          <w:rFonts w:ascii="Times New Roman" w:hAnsi="Times New Roman"/>
          <w:b w:val="0"/>
          <w:sz w:val="22"/>
          <w:szCs w:val="22"/>
          <w:u w:val="none"/>
        </w:rPr>
      </w:pPr>
      <w:r>
        <w:rPr>
          <w:rFonts w:ascii="Times New Roman" w:hAnsi="Times New Roman"/>
          <w:b w:val="0"/>
          <w:sz w:val="22"/>
          <w:szCs w:val="22"/>
          <w:u w:val="none"/>
        </w:rPr>
        <w:t xml:space="preserve">Cass. </w:t>
      </w:r>
      <w:proofErr w:type="spellStart"/>
      <w:r>
        <w:rPr>
          <w:rFonts w:ascii="Times New Roman" w:hAnsi="Times New Roman"/>
          <w:b w:val="0"/>
          <w:sz w:val="22"/>
          <w:szCs w:val="22"/>
          <w:u w:val="none"/>
        </w:rPr>
        <w:t>pen</w:t>
      </w:r>
      <w:proofErr w:type="spellEnd"/>
      <w:r>
        <w:rPr>
          <w:rFonts w:ascii="Times New Roman" w:hAnsi="Times New Roman"/>
          <w:b w:val="0"/>
          <w:sz w:val="22"/>
          <w:szCs w:val="22"/>
          <w:u w:val="none"/>
        </w:rPr>
        <w:t xml:space="preserve">., sez. VI, 24 ottobre 2017, n. 4694, in </w:t>
      </w:r>
      <w:proofErr w:type="spellStart"/>
      <w:r>
        <w:rPr>
          <w:rFonts w:ascii="Times New Roman" w:hAnsi="Times New Roman"/>
          <w:b w:val="0"/>
          <w:i/>
          <w:sz w:val="22"/>
          <w:szCs w:val="22"/>
          <w:u w:val="none"/>
        </w:rPr>
        <w:t>Ced</w:t>
      </w:r>
      <w:proofErr w:type="spellEnd"/>
      <w:r>
        <w:rPr>
          <w:rFonts w:ascii="Times New Roman" w:hAnsi="Times New Roman"/>
          <w:b w:val="0"/>
          <w:i/>
          <w:sz w:val="22"/>
          <w:szCs w:val="22"/>
          <w:u w:val="none"/>
        </w:rPr>
        <w:t xml:space="preserve"> Cass. </w:t>
      </w:r>
      <w:r>
        <w:rPr>
          <w:rFonts w:ascii="Times New Roman" w:hAnsi="Times New Roman"/>
          <w:b w:val="0"/>
          <w:sz w:val="22"/>
          <w:szCs w:val="22"/>
          <w:u w:val="none"/>
        </w:rPr>
        <w:t>(richiesta di giudizio abbreviato e non rilevabilità della inutilizzabilità degli atti di indagine compiuti fuori dai termini).</w:t>
      </w:r>
      <w:bookmarkEnd w:id="8"/>
    </w:p>
    <w:p w14:paraId="2E8F700C" w14:textId="28EA9E0F" w:rsidR="00217CE3" w:rsidRPr="00597556" w:rsidRDefault="00597556" w:rsidP="00A05393">
      <w:pPr>
        <w:pStyle w:val="Paragrafoelenco"/>
        <w:numPr>
          <w:ilvl w:val="0"/>
          <w:numId w:val="16"/>
        </w:numPr>
        <w:spacing w:after="100" w:line="240" w:lineRule="auto"/>
        <w:ind w:hanging="357"/>
        <w:contextualSpacing w:val="0"/>
        <w:jc w:val="both"/>
        <w:rPr>
          <w:b/>
        </w:rPr>
      </w:pPr>
      <w:r w:rsidRPr="00BC6F5B">
        <w:rPr>
          <w:rFonts w:ascii="Times New Roman" w:hAnsi="Times New Roman" w:cs="Times New Roman"/>
          <w:b/>
        </w:rPr>
        <w:t>inco</w:t>
      </w:r>
      <w:r>
        <w:rPr>
          <w:rFonts w:ascii="Times New Roman" w:hAnsi="Times New Roman" w:cs="Times New Roman"/>
          <w:b/>
        </w:rPr>
        <w:t xml:space="preserve">mpetenza per </w:t>
      </w:r>
      <w:r w:rsidR="00217CE3">
        <w:rPr>
          <w:rFonts w:ascii="Times New Roman" w:hAnsi="Times New Roman" w:cs="Times New Roman"/>
          <w:b/>
        </w:rPr>
        <w:t>territorio:</w:t>
      </w:r>
    </w:p>
    <w:p w14:paraId="4BBE606B" w14:textId="1EB9A41D" w:rsidR="00597556" w:rsidRPr="0071308E" w:rsidRDefault="00597556" w:rsidP="00A05393">
      <w:pPr>
        <w:pStyle w:val="Paragrafoelenco"/>
        <w:numPr>
          <w:ilvl w:val="0"/>
          <w:numId w:val="19"/>
        </w:numPr>
        <w:spacing w:after="100" w:line="240" w:lineRule="auto"/>
        <w:ind w:left="1080"/>
        <w:contextualSpacing w:val="0"/>
        <w:jc w:val="both"/>
        <w:rPr>
          <w:rFonts w:ascii="Times New Roman" w:hAnsi="Times New Roman" w:cs="Times New Roman"/>
          <w:b/>
        </w:rPr>
      </w:pPr>
      <w:r w:rsidRPr="00597556">
        <w:rPr>
          <w:rFonts w:ascii="Times New Roman" w:hAnsi="Times New Roman" w:cs="Times New Roman"/>
          <w:szCs w:val="24"/>
        </w:rPr>
        <w:t xml:space="preserve">Cass. </w:t>
      </w:r>
      <w:proofErr w:type="spellStart"/>
      <w:r w:rsidRPr="00597556">
        <w:rPr>
          <w:rFonts w:ascii="Times New Roman" w:hAnsi="Times New Roman" w:cs="Times New Roman"/>
          <w:szCs w:val="24"/>
        </w:rPr>
        <w:t>pen</w:t>
      </w:r>
      <w:proofErr w:type="spellEnd"/>
      <w:r w:rsidRPr="00597556">
        <w:rPr>
          <w:rFonts w:ascii="Times New Roman" w:hAnsi="Times New Roman" w:cs="Times New Roman"/>
          <w:szCs w:val="24"/>
        </w:rPr>
        <w:t>., sez. un., 29 marzo 2012, n. 279</w:t>
      </w:r>
      <w:r w:rsidR="00B44591">
        <w:rPr>
          <w:rFonts w:ascii="Times New Roman" w:hAnsi="Times New Roman" w:cs="Times New Roman"/>
          <w:szCs w:val="24"/>
        </w:rPr>
        <w:t>9</w:t>
      </w:r>
      <w:r w:rsidRPr="00597556">
        <w:rPr>
          <w:rFonts w:ascii="Times New Roman" w:hAnsi="Times New Roman" w:cs="Times New Roman"/>
          <w:szCs w:val="24"/>
        </w:rPr>
        <w:t xml:space="preserve">6, in </w:t>
      </w:r>
      <w:hyperlink r:id="rId12" w:history="1">
        <w:r w:rsidRPr="00597556">
          <w:rPr>
            <w:rStyle w:val="Collegamentoipertestuale"/>
            <w:rFonts w:ascii="Times New Roman" w:hAnsi="Times New Roman" w:cs="Times New Roman"/>
            <w:i/>
            <w:szCs w:val="24"/>
          </w:rPr>
          <w:t>www.penalecontemporaneo.it</w:t>
        </w:r>
      </w:hyperlink>
      <w:r w:rsidRPr="00597556">
        <w:rPr>
          <w:rFonts w:ascii="Times New Roman" w:hAnsi="Times New Roman" w:cs="Times New Roman"/>
          <w:szCs w:val="24"/>
        </w:rPr>
        <w:t xml:space="preserve">, con nota di </w:t>
      </w:r>
      <w:r w:rsidR="00B11A2C">
        <w:rPr>
          <w:rFonts w:ascii="Times New Roman" w:hAnsi="Times New Roman" w:cs="Times New Roman"/>
          <w:szCs w:val="24"/>
        </w:rPr>
        <w:t xml:space="preserve">G. </w:t>
      </w:r>
      <w:r w:rsidRPr="00597556">
        <w:rPr>
          <w:rFonts w:ascii="Times New Roman" w:hAnsi="Times New Roman" w:cs="Times New Roman"/>
          <w:smallCaps/>
          <w:szCs w:val="24"/>
        </w:rPr>
        <w:t>Leo</w:t>
      </w:r>
      <w:r w:rsidRPr="00597556">
        <w:rPr>
          <w:rFonts w:ascii="Times New Roman" w:hAnsi="Times New Roman" w:cs="Times New Roman"/>
          <w:szCs w:val="24"/>
        </w:rPr>
        <w:t xml:space="preserve">, </w:t>
      </w:r>
      <w:r w:rsidRPr="00597556">
        <w:rPr>
          <w:rFonts w:ascii="Times New Roman" w:hAnsi="Times New Roman" w:cs="Times New Roman"/>
          <w:i/>
          <w:szCs w:val="24"/>
        </w:rPr>
        <w:t>Le Sezioni unite sull’eccezione di incompetenza per territorio nel giudizio abbreviato</w:t>
      </w:r>
      <w:r w:rsidRPr="00597556">
        <w:rPr>
          <w:rFonts w:ascii="Times New Roman" w:hAnsi="Times New Roman" w:cs="Times New Roman"/>
          <w:szCs w:val="24"/>
        </w:rPr>
        <w:t>.</w:t>
      </w:r>
    </w:p>
    <w:p w14:paraId="786014AD" w14:textId="4B579E7B" w:rsidR="0071308E" w:rsidRPr="0071308E" w:rsidRDefault="0071308E" w:rsidP="00B9265B">
      <w:pPr>
        <w:pStyle w:val="Paragrafoelenco"/>
        <w:numPr>
          <w:ilvl w:val="0"/>
          <w:numId w:val="19"/>
        </w:numPr>
        <w:spacing w:after="100" w:line="240" w:lineRule="auto"/>
        <w:ind w:left="1134" w:hanging="425"/>
        <w:contextualSpacing w:val="0"/>
        <w:jc w:val="both"/>
        <w:rPr>
          <w:rFonts w:ascii="Times New Roman" w:hAnsi="Times New Roman" w:cs="Times New Roman"/>
        </w:rPr>
      </w:pPr>
      <w:bookmarkStart w:id="9" w:name="_Hlk536434913"/>
      <w:r w:rsidRPr="0071308E">
        <w:rPr>
          <w:rFonts w:ascii="Times New Roman" w:hAnsi="Times New Roman" w:cs="Times New Roman"/>
        </w:rPr>
        <w:t>Tribunale di Spoleto, sez. penale in composizione monocratica, 22 gennaio 2019</w:t>
      </w:r>
      <w:r>
        <w:rPr>
          <w:rFonts w:ascii="Times New Roman" w:hAnsi="Times New Roman" w:cs="Times New Roman"/>
        </w:rPr>
        <w:t xml:space="preserve">, </w:t>
      </w:r>
      <w:r w:rsidRPr="0071308E">
        <w:rPr>
          <w:rFonts w:ascii="Times New Roman" w:hAnsi="Times New Roman" w:cs="Times New Roman"/>
        </w:rPr>
        <w:t>Giudice dott. Luciano Padula</w:t>
      </w:r>
      <w:r>
        <w:rPr>
          <w:rFonts w:ascii="Times New Roman" w:hAnsi="Times New Roman" w:cs="Times New Roman"/>
        </w:rPr>
        <w:t xml:space="preserve">, in </w:t>
      </w:r>
      <w:hyperlink r:id="rId13" w:history="1">
        <w:r w:rsidR="005F283A" w:rsidRPr="00B21F63">
          <w:rPr>
            <w:rStyle w:val="Collegamentoipertestuale"/>
            <w:rFonts w:ascii="Times New Roman" w:hAnsi="Times New Roman" w:cs="Times New Roman"/>
            <w:i/>
          </w:rPr>
          <w:t>www.giurisprudenzapenale.com</w:t>
        </w:r>
      </w:hyperlink>
      <w:r w:rsidR="005F283A">
        <w:rPr>
          <w:rFonts w:ascii="Times New Roman" w:hAnsi="Times New Roman" w:cs="Times New Roman"/>
        </w:rPr>
        <w:t xml:space="preserve"> (</w:t>
      </w:r>
      <w:r w:rsidR="00604626">
        <w:rPr>
          <w:rFonts w:ascii="Times New Roman" w:hAnsi="Times New Roman" w:cs="Times New Roman"/>
        </w:rPr>
        <w:t>s</w:t>
      </w:r>
      <w:r w:rsidR="005F283A" w:rsidRPr="005F283A">
        <w:rPr>
          <w:rFonts w:ascii="Times New Roman" w:hAnsi="Times New Roman" w:cs="Times New Roman"/>
        </w:rPr>
        <w:t xml:space="preserve">ulla preclusione alle questioni di </w:t>
      </w:r>
      <w:r w:rsidR="005F283A" w:rsidRPr="005F283A">
        <w:rPr>
          <w:rFonts w:ascii="Times New Roman" w:hAnsi="Times New Roman" w:cs="Times New Roman"/>
        </w:rPr>
        <w:lastRenderedPageBreak/>
        <w:t xml:space="preserve">competenza territoriale </w:t>
      </w:r>
      <w:r w:rsidR="005F283A">
        <w:rPr>
          <w:rFonts w:ascii="Times New Roman" w:hAnsi="Times New Roman" w:cs="Times New Roman"/>
          <w:i/>
        </w:rPr>
        <w:t xml:space="preserve">ex </w:t>
      </w:r>
      <w:r w:rsidR="005F283A" w:rsidRPr="005F283A">
        <w:rPr>
          <w:rFonts w:ascii="Times New Roman" w:hAnsi="Times New Roman" w:cs="Times New Roman"/>
        </w:rPr>
        <w:t>art. 438 c. 6-</w:t>
      </w:r>
      <w:r w:rsidR="005F283A" w:rsidRPr="005F283A">
        <w:rPr>
          <w:rFonts w:ascii="Times New Roman" w:hAnsi="Times New Roman" w:cs="Times New Roman"/>
          <w:i/>
        </w:rPr>
        <w:t>bis</w:t>
      </w:r>
      <w:r w:rsidR="005F283A" w:rsidRPr="005F283A">
        <w:rPr>
          <w:rFonts w:ascii="Times New Roman" w:hAnsi="Times New Roman" w:cs="Times New Roman"/>
        </w:rPr>
        <w:t xml:space="preserve"> c.p.p. nelle ipotesi di abbreviato incardinato davanti al Tribunale in composizione monocratica per un reato a citazione diretta a giudizio</w:t>
      </w:r>
      <w:r w:rsidR="005F283A">
        <w:rPr>
          <w:rFonts w:ascii="Times New Roman" w:hAnsi="Times New Roman" w:cs="Times New Roman"/>
        </w:rPr>
        <w:t>).</w:t>
      </w:r>
      <w:bookmarkEnd w:id="9"/>
    </w:p>
    <w:p w14:paraId="6CFE0F58" w14:textId="58CE42C8" w:rsidR="00873B9C" w:rsidRPr="00B96B9E" w:rsidRDefault="00873B9C" w:rsidP="00A05393">
      <w:pPr>
        <w:pStyle w:val="Paragrafoelenco"/>
        <w:spacing w:after="100" w:line="240" w:lineRule="auto"/>
        <w:contextualSpacing w:val="0"/>
      </w:pPr>
    </w:p>
    <w:p w14:paraId="5462D980" w14:textId="1D46281C" w:rsidR="00B932C1" w:rsidRDefault="00412659" w:rsidP="00A05393">
      <w:pPr>
        <w:spacing w:after="100"/>
        <w:rPr>
          <w:sz w:val="22"/>
          <w:szCs w:val="22"/>
        </w:rPr>
      </w:pPr>
      <w:r>
        <w:rPr>
          <w:b/>
          <w:sz w:val="22"/>
          <w:szCs w:val="22"/>
        </w:rPr>
        <w:t xml:space="preserve">Prospettive di </w:t>
      </w:r>
      <w:r w:rsidR="00184EFF">
        <w:rPr>
          <w:b/>
          <w:sz w:val="22"/>
          <w:szCs w:val="22"/>
        </w:rPr>
        <w:t>riforma</w:t>
      </w:r>
      <w:r w:rsidR="00B932C1" w:rsidRPr="00CF0C38">
        <w:rPr>
          <w:sz w:val="22"/>
          <w:szCs w:val="22"/>
        </w:rPr>
        <w:t>:</w:t>
      </w:r>
    </w:p>
    <w:p w14:paraId="277D7957" w14:textId="332C25BC" w:rsidR="00184EFF" w:rsidRDefault="0071308E" w:rsidP="0071308E">
      <w:pPr>
        <w:pStyle w:val="Paragrafoelenco"/>
        <w:numPr>
          <w:ilvl w:val="0"/>
          <w:numId w:val="19"/>
        </w:numPr>
        <w:spacing w:after="100"/>
        <w:ind w:left="1134" w:hanging="425"/>
        <w:jc w:val="both"/>
        <w:rPr>
          <w:rFonts w:ascii="Times New Roman" w:hAnsi="Times New Roman" w:cs="Times New Roman"/>
        </w:rPr>
      </w:pPr>
      <w:bookmarkStart w:id="10" w:name="_Hlk536432874"/>
      <w:r>
        <w:rPr>
          <w:rFonts w:ascii="Times New Roman" w:hAnsi="Times New Roman" w:cs="Times New Roman"/>
        </w:rPr>
        <w:t>D</w:t>
      </w:r>
      <w:r w:rsidR="00184EFF" w:rsidRPr="0071308E">
        <w:rPr>
          <w:rFonts w:ascii="Times New Roman" w:hAnsi="Times New Roman" w:cs="Times New Roman"/>
        </w:rPr>
        <w:t xml:space="preserve">dl C. 392 (S. 925) – Inapplicabilità del giudizio abbreviato ai delitti puniti con la pena dell’ergastolo (approvato alla Camera il 6 novembre 2018, in corso di esame in commissione al Senato dal 15 gennaio 2019), in </w:t>
      </w:r>
      <w:hyperlink r:id="rId14" w:history="1">
        <w:r w:rsidR="00051448" w:rsidRPr="0071308E">
          <w:rPr>
            <w:rStyle w:val="Collegamentoipertestuale"/>
            <w:rFonts w:ascii="Times New Roman" w:hAnsi="Times New Roman" w:cs="Times New Roman"/>
            <w:i/>
          </w:rPr>
          <w:t>www.camera.it</w:t>
        </w:r>
      </w:hyperlink>
      <w:r w:rsidR="00051448" w:rsidRPr="0071308E">
        <w:rPr>
          <w:rFonts w:ascii="Times New Roman" w:hAnsi="Times New Roman" w:cs="Times New Roman"/>
          <w:i/>
        </w:rPr>
        <w:t xml:space="preserve"> </w:t>
      </w:r>
      <w:r w:rsidR="00051448" w:rsidRPr="0071308E">
        <w:rPr>
          <w:rFonts w:ascii="Times New Roman" w:hAnsi="Times New Roman" w:cs="Times New Roman"/>
        </w:rPr>
        <w:t xml:space="preserve">e </w:t>
      </w:r>
      <w:hyperlink r:id="rId15" w:history="1">
        <w:r w:rsidR="00051448" w:rsidRPr="0071308E">
          <w:rPr>
            <w:rStyle w:val="Collegamentoipertestuale"/>
            <w:rFonts w:ascii="Times New Roman" w:hAnsi="Times New Roman" w:cs="Times New Roman"/>
            <w:i/>
          </w:rPr>
          <w:t>www.senato.it</w:t>
        </w:r>
      </w:hyperlink>
      <w:r w:rsidR="00051448" w:rsidRPr="0071308E">
        <w:rPr>
          <w:rFonts w:ascii="Times New Roman" w:hAnsi="Times New Roman" w:cs="Times New Roman"/>
        </w:rPr>
        <w:t>.</w:t>
      </w:r>
    </w:p>
    <w:p w14:paraId="70381CC5" w14:textId="3F701462" w:rsidR="0071308E" w:rsidRPr="0071308E" w:rsidRDefault="0071308E" w:rsidP="0071308E">
      <w:pPr>
        <w:pStyle w:val="Paragrafoelenco"/>
        <w:numPr>
          <w:ilvl w:val="0"/>
          <w:numId w:val="19"/>
        </w:numPr>
        <w:spacing w:after="100"/>
        <w:ind w:left="1134" w:hanging="425"/>
        <w:jc w:val="both"/>
        <w:rPr>
          <w:rFonts w:ascii="Times New Roman" w:hAnsi="Times New Roman" w:cs="Times New Roman"/>
        </w:rPr>
      </w:pPr>
      <w:bookmarkStart w:id="11" w:name="_Hlk536432858"/>
      <w:r w:rsidRPr="0071308E">
        <w:rPr>
          <w:rFonts w:ascii="Times New Roman" w:hAnsi="Times New Roman" w:cs="Times New Roman"/>
          <w:smallCaps/>
        </w:rPr>
        <w:t>A. De Caro</w:t>
      </w:r>
      <w:r>
        <w:rPr>
          <w:rFonts w:ascii="Times New Roman" w:hAnsi="Times New Roman" w:cs="Times New Roman"/>
        </w:rPr>
        <w:t xml:space="preserve">, </w:t>
      </w:r>
      <w:r>
        <w:rPr>
          <w:rFonts w:ascii="Times New Roman" w:hAnsi="Times New Roman" w:cs="Times New Roman"/>
          <w:i/>
        </w:rPr>
        <w:t>Le ambigue linee di politica penale dell’attuale legislatore: giudizio abbreviato e reati puniti con la pena dell’ergastolo</w:t>
      </w:r>
      <w:r>
        <w:rPr>
          <w:rFonts w:ascii="Times New Roman" w:hAnsi="Times New Roman" w:cs="Times New Roman"/>
        </w:rPr>
        <w:t xml:space="preserve">, in </w:t>
      </w:r>
      <w:r>
        <w:rPr>
          <w:rFonts w:ascii="Times New Roman" w:hAnsi="Times New Roman" w:cs="Times New Roman"/>
          <w:i/>
        </w:rPr>
        <w:t xml:space="preserve">Dir. </w:t>
      </w:r>
      <w:proofErr w:type="spellStart"/>
      <w:r>
        <w:rPr>
          <w:rFonts w:ascii="Times New Roman" w:hAnsi="Times New Roman" w:cs="Times New Roman"/>
          <w:i/>
        </w:rPr>
        <w:t>pen</w:t>
      </w:r>
      <w:proofErr w:type="spellEnd"/>
      <w:r>
        <w:rPr>
          <w:rFonts w:ascii="Times New Roman" w:hAnsi="Times New Roman" w:cs="Times New Roman"/>
          <w:i/>
        </w:rPr>
        <w:t>. proc.</w:t>
      </w:r>
      <w:r>
        <w:rPr>
          <w:rFonts w:ascii="Times New Roman" w:hAnsi="Times New Roman" w:cs="Times New Roman"/>
        </w:rPr>
        <w:t>, 2018, n. 12, p. 1627.</w:t>
      </w:r>
      <w:r>
        <w:rPr>
          <w:rFonts w:ascii="Times New Roman" w:hAnsi="Times New Roman" w:cs="Times New Roman"/>
          <w:i/>
        </w:rPr>
        <w:t xml:space="preserve"> </w:t>
      </w:r>
      <w:bookmarkEnd w:id="11"/>
    </w:p>
    <w:bookmarkEnd w:id="10"/>
    <w:p w14:paraId="6F3EEB59" w14:textId="389C6BB6" w:rsidR="00B932C1" w:rsidRDefault="00B932C1" w:rsidP="00A05393">
      <w:pPr>
        <w:spacing w:after="100"/>
        <w:rPr>
          <w:sz w:val="22"/>
          <w:szCs w:val="22"/>
        </w:rPr>
      </w:pPr>
    </w:p>
    <w:p w14:paraId="63DD0686" w14:textId="285F234B" w:rsidR="00F22300" w:rsidRDefault="00B652BF" w:rsidP="00A05393">
      <w:pPr>
        <w:spacing w:after="100"/>
        <w:jc w:val="center"/>
        <w:rPr>
          <w:sz w:val="22"/>
          <w:szCs w:val="22"/>
        </w:rPr>
      </w:pPr>
      <w:r>
        <w:rPr>
          <w:sz w:val="22"/>
          <w:szCs w:val="22"/>
        </w:rPr>
        <w:t>*** ***</w:t>
      </w:r>
    </w:p>
    <w:p w14:paraId="6A266331" w14:textId="77777777" w:rsidR="00F22300" w:rsidRPr="00CF0C38" w:rsidRDefault="00F22300" w:rsidP="00A05393">
      <w:pPr>
        <w:spacing w:after="100"/>
        <w:rPr>
          <w:sz w:val="22"/>
          <w:szCs w:val="22"/>
        </w:rPr>
      </w:pPr>
    </w:p>
    <w:sectPr w:rsidR="00F22300" w:rsidRPr="00CF0C38" w:rsidSect="00660868">
      <w:pgSz w:w="11906" w:h="16838"/>
      <w:pgMar w:top="851" w:right="127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DA5D2" w14:textId="77777777" w:rsidR="00E8766B" w:rsidRDefault="00E8766B" w:rsidP="004B54CF">
      <w:r>
        <w:separator/>
      </w:r>
    </w:p>
  </w:endnote>
  <w:endnote w:type="continuationSeparator" w:id="0">
    <w:p w14:paraId="6F655CEE" w14:textId="77777777" w:rsidR="00E8766B" w:rsidRDefault="00E8766B" w:rsidP="004B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0D65D" w14:textId="77777777" w:rsidR="00E8766B" w:rsidRDefault="00E8766B" w:rsidP="004B54CF">
      <w:r>
        <w:separator/>
      </w:r>
    </w:p>
  </w:footnote>
  <w:footnote w:type="continuationSeparator" w:id="0">
    <w:p w14:paraId="741F28A4" w14:textId="77777777" w:rsidR="00E8766B" w:rsidRDefault="00E8766B" w:rsidP="004B5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8108D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B6C"/>
    <w:multiLevelType w:val="hybridMultilevel"/>
    <w:tmpl w:val="502E7DBC"/>
    <w:lvl w:ilvl="0" w:tplc="7576A6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EC0674"/>
    <w:multiLevelType w:val="hybridMultilevel"/>
    <w:tmpl w:val="921CB368"/>
    <w:lvl w:ilvl="0" w:tplc="F5A0A336">
      <w:start w:val="1"/>
      <w:numFmt w:val="upperLetter"/>
      <w:lvlText w:val="%1."/>
      <w:lvlJc w:val="left"/>
      <w:pPr>
        <w:tabs>
          <w:tab w:val="num" w:pos="872"/>
        </w:tabs>
        <w:ind w:left="872" w:hanging="560"/>
      </w:pPr>
      <w:rPr>
        <w:rFonts w:hint="default"/>
      </w:rPr>
    </w:lvl>
    <w:lvl w:ilvl="1" w:tplc="00190410" w:tentative="1">
      <w:start w:val="1"/>
      <w:numFmt w:val="lowerLetter"/>
      <w:lvlText w:val="%2."/>
      <w:lvlJc w:val="left"/>
      <w:pPr>
        <w:tabs>
          <w:tab w:val="num" w:pos="1392"/>
        </w:tabs>
        <w:ind w:left="1392" w:hanging="360"/>
      </w:pPr>
    </w:lvl>
    <w:lvl w:ilvl="2" w:tplc="001B0410" w:tentative="1">
      <w:start w:val="1"/>
      <w:numFmt w:val="lowerRoman"/>
      <w:lvlText w:val="%3."/>
      <w:lvlJc w:val="right"/>
      <w:pPr>
        <w:tabs>
          <w:tab w:val="num" w:pos="2112"/>
        </w:tabs>
        <w:ind w:left="2112" w:hanging="180"/>
      </w:pPr>
    </w:lvl>
    <w:lvl w:ilvl="3" w:tplc="000F0410" w:tentative="1">
      <w:start w:val="1"/>
      <w:numFmt w:val="decimal"/>
      <w:lvlText w:val="%4."/>
      <w:lvlJc w:val="left"/>
      <w:pPr>
        <w:tabs>
          <w:tab w:val="num" w:pos="2832"/>
        </w:tabs>
        <w:ind w:left="2832" w:hanging="360"/>
      </w:pPr>
    </w:lvl>
    <w:lvl w:ilvl="4" w:tplc="00190410" w:tentative="1">
      <w:start w:val="1"/>
      <w:numFmt w:val="lowerLetter"/>
      <w:lvlText w:val="%5."/>
      <w:lvlJc w:val="left"/>
      <w:pPr>
        <w:tabs>
          <w:tab w:val="num" w:pos="3552"/>
        </w:tabs>
        <w:ind w:left="3552" w:hanging="360"/>
      </w:pPr>
    </w:lvl>
    <w:lvl w:ilvl="5" w:tplc="001B0410" w:tentative="1">
      <w:start w:val="1"/>
      <w:numFmt w:val="lowerRoman"/>
      <w:lvlText w:val="%6."/>
      <w:lvlJc w:val="right"/>
      <w:pPr>
        <w:tabs>
          <w:tab w:val="num" w:pos="4272"/>
        </w:tabs>
        <w:ind w:left="4272" w:hanging="180"/>
      </w:pPr>
    </w:lvl>
    <w:lvl w:ilvl="6" w:tplc="000F0410" w:tentative="1">
      <w:start w:val="1"/>
      <w:numFmt w:val="decimal"/>
      <w:lvlText w:val="%7."/>
      <w:lvlJc w:val="left"/>
      <w:pPr>
        <w:tabs>
          <w:tab w:val="num" w:pos="4992"/>
        </w:tabs>
        <w:ind w:left="4992" w:hanging="360"/>
      </w:pPr>
    </w:lvl>
    <w:lvl w:ilvl="7" w:tplc="00190410" w:tentative="1">
      <w:start w:val="1"/>
      <w:numFmt w:val="lowerLetter"/>
      <w:lvlText w:val="%8."/>
      <w:lvlJc w:val="left"/>
      <w:pPr>
        <w:tabs>
          <w:tab w:val="num" w:pos="5712"/>
        </w:tabs>
        <w:ind w:left="5712" w:hanging="360"/>
      </w:pPr>
    </w:lvl>
    <w:lvl w:ilvl="8" w:tplc="001B0410" w:tentative="1">
      <w:start w:val="1"/>
      <w:numFmt w:val="lowerRoman"/>
      <w:lvlText w:val="%9."/>
      <w:lvlJc w:val="right"/>
      <w:pPr>
        <w:tabs>
          <w:tab w:val="num" w:pos="6432"/>
        </w:tabs>
        <w:ind w:left="6432" w:hanging="180"/>
      </w:pPr>
    </w:lvl>
  </w:abstractNum>
  <w:abstractNum w:abstractNumId="3" w15:restartNumberingAfterBreak="0">
    <w:nsid w:val="0739489D"/>
    <w:multiLevelType w:val="hybridMultilevel"/>
    <w:tmpl w:val="F670E2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256154A"/>
    <w:multiLevelType w:val="hybridMultilevel"/>
    <w:tmpl w:val="3C6A2D4C"/>
    <w:lvl w:ilvl="0" w:tplc="04520A1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E6FC5"/>
    <w:multiLevelType w:val="hybridMultilevel"/>
    <w:tmpl w:val="CD56E656"/>
    <w:lvl w:ilvl="0" w:tplc="04100001">
      <w:start w:val="1"/>
      <w:numFmt w:val="bullet"/>
      <w:lvlText w:val=""/>
      <w:lvlJc w:val="left"/>
      <w:pPr>
        <w:ind w:left="1068" w:hanging="360"/>
      </w:pPr>
      <w:rPr>
        <w:rFonts w:ascii="Symbol" w:hAnsi="Symbol" w:hint="default"/>
      </w:rPr>
    </w:lvl>
    <w:lvl w:ilvl="1" w:tplc="04100001">
      <w:start w:val="1"/>
      <w:numFmt w:val="bullet"/>
      <w:lvlText w:val=""/>
      <w:lvlJc w:val="left"/>
      <w:pPr>
        <w:ind w:left="1788" w:hanging="360"/>
      </w:pPr>
      <w:rPr>
        <w:rFonts w:ascii="Symbol" w:hAnsi="Symbol"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17DF76E7"/>
    <w:multiLevelType w:val="hybridMultilevel"/>
    <w:tmpl w:val="7B4C922E"/>
    <w:lvl w:ilvl="0" w:tplc="69CE686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33179D"/>
    <w:multiLevelType w:val="hybridMultilevel"/>
    <w:tmpl w:val="F1E6CB9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4075047"/>
    <w:multiLevelType w:val="hybridMultilevel"/>
    <w:tmpl w:val="AD26055C"/>
    <w:lvl w:ilvl="0" w:tplc="24C05E6C">
      <w:start w:val="13"/>
      <w:numFmt w:val="bullet"/>
      <w:lvlText w:val="-"/>
      <w:lvlJc w:val="left"/>
      <w:pPr>
        <w:ind w:left="720" w:hanging="360"/>
      </w:pPr>
      <w:rPr>
        <w:rFonts w:ascii="Palatino Linotype" w:eastAsiaTheme="minorHAnsi" w:hAnsi="Palatino Linotyp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E7321C"/>
    <w:multiLevelType w:val="hybridMultilevel"/>
    <w:tmpl w:val="29502CF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270A7239"/>
    <w:multiLevelType w:val="hybridMultilevel"/>
    <w:tmpl w:val="30103A9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936011C"/>
    <w:multiLevelType w:val="hybridMultilevel"/>
    <w:tmpl w:val="8FC877B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15:restartNumberingAfterBreak="0">
    <w:nsid w:val="39F1202A"/>
    <w:multiLevelType w:val="hybridMultilevel"/>
    <w:tmpl w:val="2ECA495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15:restartNumberingAfterBreak="0">
    <w:nsid w:val="3F4F7DA9"/>
    <w:multiLevelType w:val="multilevel"/>
    <w:tmpl w:val="18B06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0934C7"/>
    <w:multiLevelType w:val="hybridMultilevel"/>
    <w:tmpl w:val="F6B885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4F0842"/>
    <w:multiLevelType w:val="hybridMultilevel"/>
    <w:tmpl w:val="05BA2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6A7BD3"/>
    <w:multiLevelType w:val="hybridMultilevel"/>
    <w:tmpl w:val="E69688EA"/>
    <w:lvl w:ilvl="0" w:tplc="49C8CCC6">
      <w:start w:val="1"/>
      <w:numFmt w:val="upperLetter"/>
      <w:lvlText w:val="%1."/>
      <w:lvlJc w:val="left"/>
      <w:pPr>
        <w:tabs>
          <w:tab w:val="num" w:pos="892"/>
        </w:tabs>
        <w:ind w:left="892" w:hanging="580"/>
      </w:pPr>
      <w:rPr>
        <w:rFonts w:hint="default"/>
      </w:rPr>
    </w:lvl>
    <w:lvl w:ilvl="1" w:tplc="00190410" w:tentative="1">
      <w:start w:val="1"/>
      <w:numFmt w:val="lowerLetter"/>
      <w:lvlText w:val="%2."/>
      <w:lvlJc w:val="left"/>
      <w:pPr>
        <w:tabs>
          <w:tab w:val="num" w:pos="1392"/>
        </w:tabs>
        <w:ind w:left="1392" w:hanging="360"/>
      </w:pPr>
    </w:lvl>
    <w:lvl w:ilvl="2" w:tplc="001B0410" w:tentative="1">
      <w:start w:val="1"/>
      <w:numFmt w:val="lowerRoman"/>
      <w:lvlText w:val="%3."/>
      <w:lvlJc w:val="right"/>
      <w:pPr>
        <w:tabs>
          <w:tab w:val="num" w:pos="2112"/>
        </w:tabs>
        <w:ind w:left="2112" w:hanging="180"/>
      </w:pPr>
    </w:lvl>
    <w:lvl w:ilvl="3" w:tplc="000F0410" w:tentative="1">
      <w:start w:val="1"/>
      <w:numFmt w:val="decimal"/>
      <w:lvlText w:val="%4."/>
      <w:lvlJc w:val="left"/>
      <w:pPr>
        <w:tabs>
          <w:tab w:val="num" w:pos="2832"/>
        </w:tabs>
        <w:ind w:left="2832" w:hanging="360"/>
      </w:pPr>
    </w:lvl>
    <w:lvl w:ilvl="4" w:tplc="00190410" w:tentative="1">
      <w:start w:val="1"/>
      <w:numFmt w:val="lowerLetter"/>
      <w:lvlText w:val="%5."/>
      <w:lvlJc w:val="left"/>
      <w:pPr>
        <w:tabs>
          <w:tab w:val="num" w:pos="3552"/>
        </w:tabs>
        <w:ind w:left="3552" w:hanging="360"/>
      </w:pPr>
    </w:lvl>
    <w:lvl w:ilvl="5" w:tplc="001B0410" w:tentative="1">
      <w:start w:val="1"/>
      <w:numFmt w:val="lowerRoman"/>
      <w:lvlText w:val="%6."/>
      <w:lvlJc w:val="right"/>
      <w:pPr>
        <w:tabs>
          <w:tab w:val="num" w:pos="4272"/>
        </w:tabs>
        <w:ind w:left="4272" w:hanging="180"/>
      </w:pPr>
    </w:lvl>
    <w:lvl w:ilvl="6" w:tplc="000F0410" w:tentative="1">
      <w:start w:val="1"/>
      <w:numFmt w:val="decimal"/>
      <w:lvlText w:val="%7."/>
      <w:lvlJc w:val="left"/>
      <w:pPr>
        <w:tabs>
          <w:tab w:val="num" w:pos="4992"/>
        </w:tabs>
        <w:ind w:left="4992" w:hanging="360"/>
      </w:pPr>
    </w:lvl>
    <w:lvl w:ilvl="7" w:tplc="00190410" w:tentative="1">
      <w:start w:val="1"/>
      <w:numFmt w:val="lowerLetter"/>
      <w:lvlText w:val="%8."/>
      <w:lvlJc w:val="left"/>
      <w:pPr>
        <w:tabs>
          <w:tab w:val="num" w:pos="5712"/>
        </w:tabs>
        <w:ind w:left="5712" w:hanging="360"/>
      </w:pPr>
    </w:lvl>
    <w:lvl w:ilvl="8" w:tplc="001B0410" w:tentative="1">
      <w:start w:val="1"/>
      <w:numFmt w:val="lowerRoman"/>
      <w:lvlText w:val="%9."/>
      <w:lvlJc w:val="right"/>
      <w:pPr>
        <w:tabs>
          <w:tab w:val="num" w:pos="6432"/>
        </w:tabs>
        <w:ind w:left="6432" w:hanging="180"/>
      </w:pPr>
    </w:lvl>
  </w:abstractNum>
  <w:abstractNum w:abstractNumId="17" w15:restartNumberingAfterBreak="0">
    <w:nsid w:val="46F3158D"/>
    <w:multiLevelType w:val="hybridMultilevel"/>
    <w:tmpl w:val="64F47D66"/>
    <w:lvl w:ilvl="0" w:tplc="3DC406A8">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5CF1EC3"/>
    <w:multiLevelType w:val="hybridMultilevel"/>
    <w:tmpl w:val="A20E96AC"/>
    <w:lvl w:ilvl="0" w:tplc="69CE686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153D42"/>
    <w:multiLevelType w:val="hybridMultilevel"/>
    <w:tmpl w:val="AFC48AE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6D3B4817"/>
    <w:multiLevelType w:val="hybridMultilevel"/>
    <w:tmpl w:val="CE508A40"/>
    <w:lvl w:ilvl="0" w:tplc="69CE686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5940E30"/>
    <w:multiLevelType w:val="hybridMultilevel"/>
    <w:tmpl w:val="047A15F8"/>
    <w:lvl w:ilvl="0" w:tplc="7576A6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E05391"/>
    <w:multiLevelType w:val="hybridMultilevel"/>
    <w:tmpl w:val="0B923388"/>
    <w:lvl w:ilvl="0" w:tplc="BEB0127E">
      <w:start w:val="1"/>
      <w:numFmt w:val="upperLetter"/>
      <w:lvlText w:val="%1."/>
      <w:lvlJc w:val="left"/>
      <w:pPr>
        <w:tabs>
          <w:tab w:val="num" w:pos="892"/>
        </w:tabs>
        <w:ind w:left="892" w:hanging="580"/>
      </w:pPr>
      <w:rPr>
        <w:rFonts w:hint="default"/>
      </w:rPr>
    </w:lvl>
    <w:lvl w:ilvl="1" w:tplc="00190410" w:tentative="1">
      <w:start w:val="1"/>
      <w:numFmt w:val="lowerLetter"/>
      <w:lvlText w:val="%2."/>
      <w:lvlJc w:val="left"/>
      <w:pPr>
        <w:tabs>
          <w:tab w:val="num" w:pos="1392"/>
        </w:tabs>
        <w:ind w:left="1392" w:hanging="360"/>
      </w:pPr>
    </w:lvl>
    <w:lvl w:ilvl="2" w:tplc="001B0410" w:tentative="1">
      <w:start w:val="1"/>
      <w:numFmt w:val="lowerRoman"/>
      <w:lvlText w:val="%3."/>
      <w:lvlJc w:val="right"/>
      <w:pPr>
        <w:tabs>
          <w:tab w:val="num" w:pos="2112"/>
        </w:tabs>
        <w:ind w:left="2112" w:hanging="180"/>
      </w:pPr>
    </w:lvl>
    <w:lvl w:ilvl="3" w:tplc="000F0410" w:tentative="1">
      <w:start w:val="1"/>
      <w:numFmt w:val="decimal"/>
      <w:lvlText w:val="%4."/>
      <w:lvlJc w:val="left"/>
      <w:pPr>
        <w:tabs>
          <w:tab w:val="num" w:pos="2832"/>
        </w:tabs>
        <w:ind w:left="2832" w:hanging="360"/>
      </w:pPr>
    </w:lvl>
    <w:lvl w:ilvl="4" w:tplc="00190410" w:tentative="1">
      <w:start w:val="1"/>
      <w:numFmt w:val="lowerLetter"/>
      <w:lvlText w:val="%5."/>
      <w:lvlJc w:val="left"/>
      <w:pPr>
        <w:tabs>
          <w:tab w:val="num" w:pos="3552"/>
        </w:tabs>
        <w:ind w:left="3552" w:hanging="360"/>
      </w:pPr>
    </w:lvl>
    <w:lvl w:ilvl="5" w:tplc="001B0410" w:tentative="1">
      <w:start w:val="1"/>
      <w:numFmt w:val="lowerRoman"/>
      <w:lvlText w:val="%6."/>
      <w:lvlJc w:val="right"/>
      <w:pPr>
        <w:tabs>
          <w:tab w:val="num" w:pos="4272"/>
        </w:tabs>
        <w:ind w:left="4272" w:hanging="180"/>
      </w:pPr>
    </w:lvl>
    <w:lvl w:ilvl="6" w:tplc="000F0410" w:tentative="1">
      <w:start w:val="1"/>
      <w:numFmt w:val="decimal"/>
      <w:lvlText w:val="%7."/>
      <w:lvlJc w:val="left"/>
      <w:pPr>
        <w:tabs>
          <w:tab w:val="num" w:pos="4992"/>
        </w:tabs>
        <w:ind w:left="4992" w:hanging="360"/>
      </w:pPr>
    </w:lvl>
    <w:lvl w:ilvl="7" w:tplc="00190410" w:tentative="1">
      <w:start w:val="1"/>
      <w:numFmt w:val="lowerLetter"/>
      <w:lvlText w:val="%8."/>
      <w:lvlJc w:val="left"/>
      <w:pPr>
        <w:tabs>
          <w:tab w:val="num" w:pos="5712"/>
        </w:tabs>
        <w:ind w:left="5712" w:hanging="360"/>
      </w:pPr>
    </w:lvl>
    <w:lvl w:ilvl="8" w:tplc="001B0410" w:tentative="1">
      <w:start w:val="1"/>
      <w:numFmt w:val="lowerRoman"/>
      <w:lvlText w:val="%9."/>
      <w:lvlJc w:val="right"/>
      <w:pPr>
        <w:tabs>
          <w:tab w:val="num" w:pos="6432"/>
        </w:tabs>
        <w:ind w:left="6432" w:hanging="180"/>
      </w:pPr>
    </w:lvl>
  </w:abstractNum>
  <w:abstractNum w:abstractNumId="23" w15:restartNumberingAfterBreak="0">
    <w:nsid w:val="78EE158C"/>
    <w:multiLevelType w:val="hybridMultilevel"/>
    <w:tmpl w:val="8C4A54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Wingdings"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Wingdings"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8F64AAE"/>
    <w:multiLevelType w:val="hybridMultilevel"/>
    <w:tmpl w:val="695A4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3"/>
  </w:num>
  <w:num w:numId="4">
    <w:abstractNumId w:val="22"/>
  </w:num>
  <w:num w:numId="5">
    <w:abstractNumId w:val="16"/>
  </w:num>
  <w:num w:numId="6">
    <w:abstractNumId w:val="2"/>
  </w:num>
  <w:num w:numId="7">
    <w:abstractNumId w:val="6"/>
  </w:num>
  <w:num w:numId="8">
    <w:abstractNumId w:val="18"/>
  </w:num>
  <w:num w:numId="9">
    <w:abstractNumId w:val="20"/>
  </w:num>
  <w:num w:numId="10">
    <w:abstractNumId w:val="0"/>
  </w:num>
  <w:num w:numId="11">
    <w:abstractNumId w:val="17"/>
  </w:num>
  <w:num w:numId="12">
    <w:abstractNumId w:val="8"/>
  </w:num>
  <w:num w:numId="13">
    <w:abstractNumId w:val="10"/>
  </w:num>
  <w:num w:numId="14">
    <w:abstractNumId w:val="15"/>
  </w:num>
  <w:num w:numId="15">
    <w:abstractNumId w:val="21"/>
  </w:num>
  <w:num w:numId="16">
    <w:abstractNumId w:val="1"/>
  </w:num>
  <w:num w:numId="17">
    <w:abstractNumId w:val="24"/>
  </w:num>
  <w:num w:numId="18">
    <w:abstractNumId w:val="5"/>
  </w:num>
  <w:num w:numId="19">
    <w:abstractNumId w:val="7"/>
  </w:num>
  <w:num w:numId="20">
    <w:abstractNumId w:val="11"/>
  </w:num>
  <w:num w:numId="21">
    <w:abstractNumId w:val="12"/>
  </w:num>
  <w:num w:numId="22">
    <w:abstractNumId w:val="19"/>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4F8"/>
    <w:rsid w:val="00000FE6"/>
    <w:rsid w:val="00014E3B"/>
    <w:rsid w:val="00051448"/>
    <w:rsid w:val="00083293"/>
    <w:rsid w:val="00094FCB"/>
    <w:rsid w:val="000A5D7F"/>
    <w:rsid w:val="000B4D7E"/>
    <w:rsid w:val="000B6660"/>
    <w:rsid w:val="000B7041"/>
    <w:rsid w:val="000C42C7"/>
    <w:rsid w:val="0011489D"/>
    <w:rsid w:val="001224B6"/>
    <w:rsid w:val="00170C1F"/>
    <w:rsid w:val="00184EFF"/>
    <w:rsid w:val="001964E5"/>
    <w:rsid w:val="00197742"/>
    <w:rsid w:val="001B007E"/>
    <w:rsid w:val="001C1650"/>
    <w:rsid w:val="001E4B07"/>
    <w:rsid w:val="001E728B"/>
    <w:rsid w:val="001F5238"/>
    <w:rsid w:val="00217CE3"/>
    <w:rsid w:val="0022668E"/>
    <w:rsid w:val="00237944"/>
    <w:rsid w:val="00237B9C"/>
    <w:rsid w:val="00252719"/>
    <w:rsid w:val="00257CD0"/>
    <w:rsid w:val="00276A37"/>
    <w:rsid w:val="00277FAF"/>
    <w:rsid w:val="002B68A9"/>
    <w:rsid w:val="002D1144"/>
    <w:rsid w:val="002F7C96"/>
    <w:rsid w:val="0030370C"/>
    <w:rsid w:val="00303F70"/>
    <w:rsid w:val="00315F22"/>
    <w:rsid w:val="003200C7"/>
    <w:rsid w:val="003220CF"/>
    <w:rsid w:val="00331D72"/>
    <w:rsid w:val="00332887"/>
    <w:rsid w:val="00337605"/>
    <w:rsid w:val="003421AA"/>
    <w:rsid w:val="003531E6"/>
    <w:rsid w:val="003831E9"/>
    <w:rsid w:val="003B636B"/>
    <w:rsid w:val="003C0741"/>
    <w:rsid w:val="003C5707"/>
    <w:rsid w:val="003E4B47"/>
    <w:rsid w:val="003F2F35"/>
    <w:rsid w:val="00412659"/>
    <w:rsid w:val="004314AD"/>
    <w:rsid w:val="004336A9"/>
    <w:rsid w:val="00460566"/>
    <w:rsid w:val="00475A9D"/>
    <w:rsid w:val="00481DA4"/>
    <w:rsid w:val="004A7FAF"/>
    <w:rsid w:val="004B54CF"/>
    <w:rsid w:val="004E56A7"/>
    <w:rsid w:val="004F0B70"/>
    <w:rsid w:val="0051494E"/>
    <w:rsid w:val="00533E75"/>
    <w:rsid w:val="005657F9"/>
    <w:rsid w:val="00567868"/>
    <w:rsid w:val="0057150C"/>
    <w:rsid w:val="00597556"/>
    <w:rsid w:val="005B5ED1"/>
    <w:rsid w:val="005C1DAF"/>
    <w:rsid w:val="005C24E3"/>
    <w:rsid w:val="005D33AC"/>
    <w:rsid w:val="005E3EC6"/>
    <w:rsid w:val="005F105B"/>
    <w:rsid w:val="005F283A"/>
    <w:rsid w:val="005F7718"/>
    <w:rsid w:val="00604626"/>
    <w:rsid w:val="00617CB3"/>
    <w:rsid w:val="0062631E"/>
    <w:rsid w:val="00660868"/>
    <w:rsid w:val="00662EBD"/>
    <w:rsid w:val="006630BC"/>
    <w:rsid w:val="00680961"/>
    <w:rsid w:val="00684673"/>
    <w:rsid w:val="006946D4"/>
    <w:rsid w:val="006B1019"/>
    <w:rsid w:val="006F546E"/>
    <w:rsid w:val="00702649"/>
    <w:rsid w:val="0071308E"/>
    <w:rsid w:val="00725A71"/>
    <w:rsid w:val="00777811"/>
    <w:rsid w:val="007861C4"/>
    <w:rsid w:val="007D7353"/>
    <w:rsid w:val="007F3952"/>
    <w:rsid w:val="00811F8B"/>
    <w:rsid w:val="0085271F"/>
    <w:rsid w:val="008618D4"/>
    <w:rsid w:val="00873B9C"/>
    <w:rsid w:val="0087786C"/>
    <w:rsid w:val="0088664A"/>
    <w:rsid w:val="008874F8"/>
    <w:rsid w:val="008A64F6"/>
    <w:rsid w:val="008A7DFD"/>
    <w:rsid w:val="008D2DB3"/>
    <w:rsid w:val="008E5390"/>
    <w:rsid w:val="00907D8E"/>
    <w:rsid w:val="00926F06"/>
    <w:rsid w:val="00932FFB"/>
    <w:rsid w:val="00934F80"/>
    <w:rsid w:val="00950B66"/>
    <w:rsid w:val="009637B0"/>
    <w:rsid w:val="009B044A"/>
    <w:rsid w:val="009C2A2B"/>
    <w:rsid w:val="009E05FD"/>
    <w:rsid w:val="009E1D2D"/>
    <w:rsid w:val="009E58CC"/>
    <w:rsid w:val="00A05393"/>
    <w:rsid w:val="00A05F24"/>
    <w:rsid w:val="00A35DEC"/>
    <w:rsid w:val="00A36396"/>
    <w:rsid w:val="00A45CC2"/>
    <w:rsid w:val="00A52ADC"/>
    <w:rsid w:val="00A54C3B"/>
    <w:rsid w:val="00A57917"/>
    <w:rsid w:val="00A57E7C"/>
    <w:rsid w:val="00A74A48"/>
    <w:rsid w:val="00AD03D3"/>
    <w:rsid w:val="00AD6A30"/>
    <w:rsid w:val="00AF48C7"/>
    <w:rsid w:val="00AF4F93"/>
    <w:rsid w:val="00B10B74"/>
    <w:rsid w:val="00B11A2C"/>
    <w:rsid w:val="00B44591"/>
    <w:rsid w:val="00B60CCB"/>
    <w:rsid w:val="00B652BF"/>
    <w:rsid w:val="00B72ECE"/>
    <w:rsid w:val="00B7631E"/>
    <w:rsid w:val="00B76579"/>
    <w:rsid w:val="00B76D97"/>
    <w:rsid w:val="00B9265B"/>
    <w:rsid w:val="00B932C1"/>
    <w:rsid w:val="00B96B9E"/>
    <w:rsid w:val="00BA5677"/>
    <w:rsid w:val="00BA6A9B"/>
    <w:rsid w:val="00BB2051"/>
    <w:rsid w:val="00BC2DBF"/>
    <w:rsid w:val="00BC4B10"/>
    <w:rsid w:val="00BC609B"/>
    <w:rsid w:val="00BC6F5B"/>
    <w:rsid w:val="00BE7641"/>
    <w:rsid w:val="00C046E5"/>
    <w:rsid w:val="00C36576"/>
    <w:rsid w:val="00C4139F"/>
    <w:rsid w:val="00C46A8B"/>
    <w:rsid w:val="00C533F2"/>
    <w:rsid w:val="00C53B1A"/>
    <w:rsid w:val="00C96208"/>
    <w:rsid w:val="00CA3885"/>
    <w:rsid w:val="00CC000E"/>
    <w:rsid w:val="00CC694B"/>
    <w:rsid w:val="00CE1FF7"/>
    <w:rsid w:val="00CF0C38"/>
    <w:rsid w:val="00CF56C1"/>
    <w:rsid w:val="00D45989"/>
    <w:rsid w:val="00D613D6"/>
    <w:rsid w:val="00DB67F1"/>
    <w:rsid w:val="00DC7243"/>
    <w:rsid w:val="00DE523F"/>
    <w:rsid w:val="00E04A08"/>
    <w:rsid w:val="00E15DDD"/>
    <w:rsid w:val="00E32F9B"/>
    <w:rsid w:val="00E533D6"/>
    <w:rsid w:val="00E66E77"/>
    <w:rsid w:val="00E731DF"/>
    <w:rsid w:val="00E747B6"/>
    <w:rsid w:val="00E807F6"/>
    <w:rsid w:val="00E85147"/>
    <w:rsid w:val="00E8766B"/>
    <w:rsid w:val="00EC4113"/>
    <w:rsid w:val="00EC6CA6"/>
    <w:rsid w:val="00ED0D08"/>
    <w:rsid w:val="00EE1CB7"/>
    <w:rsid w:val="00F03286"/>
    <w:rsid w:val="00F22300"/>
    <w:rsid w:val="00F440DB"/>
    <w:rsid w:val="00F6719F"/>
    <w:rsid w:val="00F800F5"/>
    <w:rsid w:val="00F80BFA"/>
    <w:rsid w:val="00FA2104"/>
    <w:rsid w:val="00FA455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C2EB85"/>
  <w15:docId w15:val="{D1F35F8C-95C2-4433-9E16-1DFD7142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qFormat/>
    <w:pPr>
      <w:keepNext/>
      <w:outlineLvl w:val="0"/>
    </w:pPr>
    <w:rPr>
      <w:b/>
      <w:bCs/>
      <w:sz w:val="24"/>
    </w:rPr>
  </w:style>
  <w:style w:type="paragraph" w:styleId="Titolo2">
    <w:name w:val="heading 2"/>
    <w:basedOn w:val="Normale"/>
    <w:next w:val="Normale"/>
    <w:link w:val="Titolo2Carattere"/>
    <w:qFormat/>
    <w:pPr>
      <w:keepNext/>
      <w:spacing w:line="360" w:lineRule="auto"/>
      <w:jc w:val="center"/>
      <w:outlineLvl w:val="1"/>
    </w:pPr>
    <w:rPr>
      <w:b/>
      <w:bCs/>
      <w:sz w:val="24"/>
      <w:lang w:val="x-none" w:eastAsia="x-none"/>
    </w:rPr>
  </w:style>
  <w:style w:type="paragraph" w:styleId="Titolo3">
    <w:name w:val="heading 3"/>
    <w:basedOn w:val="Normale"/>
    <w:next w:val="Normale"/>
    <w:qFormat/>
    <w:pPr>
      <w:keepNext/>
      <w:spacing w:line="360" w:lineRule="auto"/>
      <w:ind w:left="360"/>
      <w:jc w:val="both"/>
      <w:outlineLvl w:val="2"/>
    </w:pPr>
    <w:rPr>
      <w:sz w:val="24"/>
    </w:rPr>
  </w:style>
  <w:style w:type="paragraph" w:styleId="Titolo4">
    <w:name w:val="heading 4"/>
    <w:basedOn w:val="Normale"/>
    <w:next w:val="Normale"/>
    <w:qFormat/>
    <w:pPr>
      <w:keepNext/>
      <w:spacing w:line="360" w:lineRule="auto"/>
      <w:ind w:left="720"/>
      <w:jc w:val="center"/>
      <w:outlineLvl w:val="3"/>
    </w:pPr>
    <w:rPr>
      <w:b/>
      <w:bCs/>
      <w:sz w:val="24"/>
    </w:rPr>
  </w:style>
  <w:style w:type="paragraph" w:styleId="Titolo5">
    <w:name w:val="heading 5"/>
    <w:basedOn w:val="Normale"/>
    <w:next w:val="Normale"/>
    <w:qFormat/>
    <w:pPr>
      <w:keepNext/>
      <w:spacing w:line="360" w:lineRule="auto"/>
      <w:ind w:left="720"/>
      <w:jc w:val="both"/>
      <w:outlineLvl w:val="4"/>
    </w:pPr>
    <w:rPr>
      <w:b/>
      <w:b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pPr>
      <w:spacing w:line="360" w:lineRule="auto"/>
    </w:pPr>
    <w:rPr>
      <w:b/>
      <w:bCs/>
      <w:sz w:val="24"/>
    </w:rPr>
  </w:style>
  <w:style w:type="paragraph" w:styleId="Corpodeltesto2">
    <w:name w:val="Body Text 2"/>
    <w:basedOn w:val="Normale"/>
    <w:link w:val="Corpodeltesto2Carattere"/>
    <w:pPr>
      <w:spacing w:line="360" w:lineRule="auto"/>
    </w:pPr>
    <w:rPr>
      <w:sz w:val="24"/>
      <w:lang w:val="x-none" w:eastAsia="x-none"/>
    </w:rPr>
  </w:style>
  <w:style w:type="paragraph" w:customStyle="1" w:styleId="Oggetto">
    <w:name w:val="Oggetto"/>
    <w:basedOn w:val="Normale"/>
    <w:rPr>
      <w:b/>
      <w:sz w:val="24"/>
    </w:rPr>
  </w:style>
  <w:style w:type="character" w:styleId="Collegamentoipertestuale">
    <w:name w:val="Hyperlink"/>
    <w:rsid w:val="008874F8"/>
    <w:rPr>
      <w:color w:val="0000FF"/>
      <w:u w:val="single"/>
    </w:rPr>
  </w:style>
  <w:style w:type="paragraph" w:styleId="Testofumetto">
    <w:name w:val="Balloon Text"/>
    <w:basedOn w:val="Normale"/>
    <w:link w:val="TestofumettoCarattere"/>
    <w:uiPriority w:val="99"/>
    <w:semiHidden/>
    <w:unhideWhenUsed/>
    <w:rsid w:val="003B7039"/>
    <w:rPr>
      <w:rFonts w:ascii="Tahoma" w:hAnsi="Tahoma"/>
      <w:sz w:val="16"/>
      <w:szCs w:val="16"/>
    </w:rPr>
  </w:style>
  <w:style w:type="character" w:customStyle="1" w:styleId="TestofumettoCarattere">
    <w:name w:val="Testo fumetto Carattere"/>
    <w:link w:val="Testofumetto"/>
    <w:uiPriority w:val="99"/>
    <w:semiHidden/>
    <w:rsid w:val="003B7039"/>
    <w:rPr>
      <w:rFonts w:ascii="Tahoma" w:hAnsi="Tahoma" w:cs="Tahoma"/>
      <w:sz w:val="16"/>
      <w:szCs w:val="16"/>
      <w:lang w:val="it-IT" w:eastAsia="it-IT"/>
    </w:rPr>
  </w:style>
  <w:style w:type="paragraph" w:customStyle="1" w:styleId="Grigliamedia1-Colore21">
    <w:name w:val="Griglia media 1 - Colore 21"/>
    <w:basedOn w:val="Normale"/>
    <w:uiPriority w:val="34"/>
    <w:qFormat/>
    <w:rsid w:val="00682A8D"/>
    <w:pPr>
      <w:ind w:left="720"/>
      <w:contextualSpacing/>
    </w:pPr>
  </w:style>
  <w:style w:type="paragraph" w:styleId="Intestazione">
    <w:name w:val="header"/>
    <w:basedOn w:val="Normale"/>
    <w:link w:val="IntestazioneCarattere"/>
    <w:uiPriority w:val="99"/>
    <w:semiHidden/>
    <w:unhideWhenUsed/>
    <w:rsid w:val="00EA7FEC"/>
    <w:pPr>
      <w:tabs>
        <w:tab w:val="center" w:pos="4819"/>
        <w:tab w:val="right" w:pos="9638"/>
      </w:tabs>
    </w:pPr>
  </w:style>
  <w:style w:type="character" w:customStyle="1" w:styleId="IntestazioneCarattere">
    <w:name w:val="Intestazione Carattere"/>
    <w:link w:val="Intestazione"/>
    <w:uiPriority w:val="99"/>
    <w:semiHidden/>
    <w:rsid w:val="00EA7FEC"/>
    <w:rPr>
      <w:lang w:val="it-IT" w:eastAsia="it-IT"/>
    </w:rPr>
  </w:style>
  <w:style w:type="paragraph" w:styleId="Pidipagina">
    <w:name w:val="footer"/>
    <w:basedOn w:val="Normale"/>
    <w:link w:val="PidipaginaCarattere"/>
    <w:uiPriority w:val="99"/>
    <w:semiHidden/>
    <w:unhideWhenUsed/>
    <w:rsid w:val="00EA7FEC"/>
    <w:pPr>
      <w:tabs>
        <w:tab w:val="center" w:pos="4819"/>
        <w:tab w:val="right" w:pos="9638"/>
      </w:tabs>
    </w:pPr>
  </w:style>
  <w:style w:type="character" w:customStyle="1" w:styleId="PidipaginaCarattere">
    <w:name w:val="Piè di pagina Carattere"/>
    <w:link w:val="Pidipagina"/>
    <w:uiPriority w:val="99"/>
    <w:semiHidden/>
    <w:rsid w:val="00EA7FEC"/>
    <w:rPr>
      <w:lang w:val="it-IT" w:eastAsia="it-IT"/>
    </w:rPr>
  </w:style>
  <w:style w:type="character" w:customStyle="1" w:styleId="Titolo2Carattere">
    <w:name w:val="Titolo 2 Carattere"/>
    <w:link w:val="Titolo2"/>
    <w:rsid w:val="00660868"/>
    <w:rPr>
      <w:b/>
      <w:bCs/>
      <w:sz w:val="24"/>
    </w:rPr>
  </w:style>
  <w:style w:type="character" w:customStyle="1" w:styleId="Corpodeltesto2Carattere">
    <w:name w:val="Corpo del testo 2 Carattere"/>
    <w:link w:val="Corpodeltesto2"/>
    <w:rsid w:val="00660868"/>
    <w:rPr>
      <w:sz w:val="24"/>
    </w:rPr>
  </w:style>
  <w:style w:type="paragraph" w:styleId="Titolo">
    <w:name w:val="Title"/>
    <w:basedOn w:val="Normale"/>
    <w:link w:val="TitoloCarattere"/>
    <w:qFormat/>
    <w:rsid w:val="00662EBD"/>
    <w:pPr>
      <w:jc w:val="center"/>
    </w:pPr>
    <w:rPr>
      <w:rFonts w:ascii="Garamond" w:hAnsi="Garamond"/>
      <w:b/>
      <w:sz w:val="24"/>
      <w:u w:val="single"/>
    </w:rPr>
  </w:style>
  <w:style w:type="character" w:customStyle="1" w:styleId="TitoloCarattere">
    <w:name w:val="Titolo Carattere"/>
    <w:link w:val="Titolo"/>
    <w:rsid w:val="00662EBD"/>
    <w:rPr>
      <w:rFonts w:ascii="Garamond" w:hAnsi="Garamond"/>
      <w:b/>
      <w:sz w:val="24"/>
      <w:u w:val="single"/>
    </w:rPr>
  </w:style>
  <w:style w:type="paragraph" w:customStyle="1" w:styleId="Elencoacolori-Colore11">
    <w:name w:val="Elenco a colori - Colore 11"/>
    <w:basedOn w:val="Normale"/>
    <w:uiPriority w:val="72"/>
    <w:qFormat/>
    <w:rsid w:val="00662EBD"/>
    <w:pPr>
      <w:ind w:left="720"/>
      <w:contextualSpacing/>
    </w:pPr>
  </w:style>
  <w:style w:type="paragraph" w:styleId="Paragrafoelenco">
    <w:name w:val="List Paragraph"/>
    <w:basedOn w:val="Normale"/>
    <w:uiPriority w:val="34"/>
    <w:qFormat/>
    <w:rsid w:val="00B932C1"/>
    <w:pPr>
      <w:spacing w:after="160" w:line="259" w:lineRule="auto"/>
      <w:ind w:left="720"/>
      <w:contextualSpacing/>
    </w:pPr>
    <w:rPr>
      <w:rFonts w:asciiTheme="minorHAnsi" w:eastAsiaTheme="minorHAnsi" w:hAnsiTheme="minorHAnsi" w:cstheme="minorBidi"/>
      <w:sz w:val="22"/>
      <w:szCs w:val="22"/>
      <w:lang w:eastAsia="en-US"/>
    </w:rPr>
  </w:style>
  <w:style w:type="character" w:styleId="Menzionenonrisolta">
    <w:name w:val="Unresolved Mention"/>
    <w:basedOn w:val="Carpredefinitoparagrafo"/>
    <w:uiPriority w:val="99"/>
    <w:semiHidden/>
    <w:unhideWhenUsed/>
    <w:rsid w:val="0041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450942">
      <w:bodyDiv w:val="1"/>
      <w:marLeft w:val="0"/>
      <w:marRight w:val="0"/>
      <w:marTop w:val="0"/>
      <w:marBottom w:val="0"/>
      <w:divBdr>
        <w:top w:val="none" w:sz="0" w:space="0" w:color="auto"/>
        <w:left w:val="none" w:sz="0" w:space="0" w:color="auto"/>
        <w:bottom w:val="none" w:sz="0" w:space="0" w:color="auto"/>
        <w:right w:val="none" w:sz="0" w:space="0" w:color="auto"/>
      </w:divBdr>
    </w:div>
    <w:div w:id="907574707">
      <w:bodyDiv w:val="1"/>
      <w:marLeft w:val="0"/>
      <w:marRight w:val="0"/>
      <w:marTop w:val="0"/>
      <w:marBottom w:val="0"/>
      <w:divBdr>
        <w:top w:val="none" w:sz="0" w:space="0" w:color="auto"/>
        <w:left w:val="none" w:sz="0" w:space="0" w:color="auto"/>
        <w:bottom w:val="none" w:sz="0" w:space="0" w:color="auto"/>
        <w:right w:val="none" w:sz="0" w:space="0" w:color="auto"/>
      </w:divBdr>
    </w:div>
    <w:div w:id="140263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iurisprudenzapenal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nalecontemporaneo.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nalecontemporaneo.it" TargetMode="External"/><Relationship Id="rId5" Type="http://schemas.openxmlformats.org/officeDocument/2006/relationships/footnotes" Target="footnotes.xml"/><Relationship Id="rId15" Type="http://schemas.openxmlformats.org/officeDocument/2006/relationships/hyperlink" Target="http://www.senato.it" TargetMode="External"/><Relationship Id="rId10" Type="http://schemas.openxmlformats.org/officeDocument/2006/relationships/hyperlink" Target="http://www.parolaalladifesa.it" TargetMode="External"/><Relationship Id="rId4" Type="http://schemas.openxmlformats.org/officeDocument/2006/relationships/webSettings" Target="webSettings.xml"/><Relationship Id="rId9" Type="http://schemas.openxmlformats.org/officeDocument/2006/relationships/hyperlink" Target="mailto:federica.panizzo@tiscali.it" TargetMode="External"/><Relationship Id="rId14" Type="http://schemas.openxmlformats.org/officeDocument/2006/relationships/hyperlink" Target="http://www.camer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1834</TotalTime>
  <Pages>4</Pages>
  <Words>1589</Words>
  <Characters>9061</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SCUOLA DI SPECIALIZZAZIONE DELLE PROFESSIONI LEGALI</vt:lpstr>
    </vt:vector>
  </TitlesOfParts>
  <Company>xxxx</Company>
  <LinksUpToDate>false</LinksUpToDate>
  <CharactersWithSpaces>10629</CharactersWithSpaces>
  <SharedDoc>false</SharedDoc>
  <HLinks>
    <vt:vector size="30" baseType="variant">
      <vt:variant>
        <vt:i4>5308463</vt:i4>
      </vt:variant>
      <vt:variant>
        <vt:i4>9</vt:i4>
      </vt:variant>
      <vt:variant>
        <vt:i4>0</vt:i4>
      </vt:variant>
      <vt:variant>
        <vt:i4>5</vt:i4>
      </vt:variant>
      <vt:variant>
        <vt:lpwstr>mailto:federica.panizzo@tiscali.it</vt:lpwstr>
      </vt:variant>
      <vt:variant>
        <vt:lpwstr/>
      </vt:variant>
      <vt:variant>
        <vt:i4>5963894</vt:i4>
      </vt:variant>
      <vt:variant>
        <vt:i4>6</vt:i4>
      </vt:variant>
      <vt:variant>
        <vt:i4>0</vt:i4>
      </vt:variant>
      <vt:variant>
        <vt:i4>5</vt:i4>
      </vt:variant>
      <vt:variant>
        <vt:lpwstr>http://www.penalecontemporaneo.it</vt:lpwstr>
      </vt:variant>
      <vt:variant>
        <vt:lpwstr/>
      </vt:variant>
      <vt:variant>
        <vt:i4>5963894</vt:i4>
      </vt:variant>
      <vt:variant>
        <vt:i4>3</vt:i4>
      </vt:variant>
      <vt:variant>
        <vt:i4>0</vt:i4>
      </vt:variant>
      <vt:variant>
        <vt:i4>5</vt:i4>
      </vt:variant>
      <vt:variant>
        <vt:lpwstr>http://www.penalecontemporaneo.it</vt:lpwstr>
      </vt:variant>
      <vt:variant>
        <vt:lpwstr/>
      </vt:variant>
      <vt:variant>
        <vt:i4>5963894</vt:i4>
      </vt:variant>
      <vt:variant>
        <vt:i4>0</vt:i4>
      </vt:variant>
      <vt:variant>
        <vt:i4>0</vt:i4>
      </vt:variant>
      <vt:variant>
        <vt:i4>5</vt:i4>
      </vt:variant>
      <vt:variant>
        <vt:lpwstr>http://www.penalecontemporaneo.it</vt:lpwstr>
      </vt:variant>
      <vt:variant>
        <vt:lpwstr/>
      </vt:variant>
      <vt:variant>
        <vt:i4>2883708</vt:i4>
      </vt:variant>
      <vt:variant>
        <vt:i4>2050</vt:i4>
      </vt:variant>
      <vt:variant>
        <vt:i4>1025</vt:i4>
      </vt:variant>
      <vt:variant>
        <vt:i4>1</vt:i4>
      </vt:variant>
      <vt:variant>
        <vt:lpwstr>logo a colori Dipartimento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SCUOLA DI SPECIALIZZAZIONE DELLE PROFESSIONI LEGALI</dc:title>
  <dc:subject/>
  <dc:creator>Federica Panizzo</dc:creator>
  <cp:keywords/>
  <dc:description/>
  <cp:lastModifiedBy>elisa lorenzetto</cp:lastModifiedBy>
  <cp:revision>8</cp:revision>
  <cp:lastPrinted>2017-03-09T08:34:00Z</cp:lastPrinted>
  <dcterms:created xsi:type="dcterms:W3CDTF">2019-01-19T08:52:00Z</dcterms:created>
  <dcterms:modified xsi:type="dcterms:W3CDTF">2019-02-06T09:21:00Z</dcterms:modified>
</cp:coreProperties>
</file>