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A7F464" w14:textId="3F2EF010" w:rsidR="008E2D8E" w:rsidRPr="00B42809" w:rsidRDefault="00562455" w:rsidP="008E2D8E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562455">
        <w:rPr>
          <w:rFonts w:ascii="Arial" w:hAnsi="Arial" w:cs="Arial"/>
          <w:sz w:val="20"/>
          <w:szCs w:val="20"/>
        </w:rPr>
        <w:t>52</w:t>
      </w:r>
      <w:r w:rsidR="005F54A2" w:rsidRPr="00562455">
        <w:rPr>
          <w:rFonts w:ascii="Arial" w:hAnsi="Arial" w:cs="Arial"/>
          <w:sz w:val="20"/>
          <w:szCs w:val="20"/>
        </w:rPr>
        <w:t xml:space="preserve"> a 2019</w:t>
      </w:r>
    </w:p>
    <w:p w14:paraId="6057888D" w14:textId="53E6888B" w:rsidR="00EA1790" w:rsidRPr="00EA1790" w:rsidRDefault="008E2D8E" w:rsidP="00EA1790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bookmarkStart w:id="0" w:name="_GoBack"/>
      <w:r>
        <w:rPr>
          <w:rFonts w:ascii="Arial" w:hAnsi="Arial" w:cs="Arial"/>
          <w:sz w:val="20"/>
          <w:szCs w:val="20"/>
        </w:rPr>
        <w:t xml:space="preserve">Verona, </w:t>
      </w:r>
      <w:r w:rsidR="00527AC0">
        <w:rPr>
          <w:rFonts w:ascii="Arial" w:hAnsi="Arial" w:cs="Arial"/>
          <w:sz w:val="20"/>
          <w:szCs w:val="20"/>
        </w:rPr>
        <w:t>9 maggio</w:t>
      </w:r>
      <w:r w:rsidR="00DA41BF">
        <w:rPr>
          <w:rFonts w:ascii="Arial" w:hAnsi="Arial" w:cs="Arial"/>
          <w:sz w:val="20"/>
          <w:szCs w:val="20"/>
        </w:rPr>
        <w:t xml:space="preserve"> 2019</w:t>
      </w:r>
    </w:p>
    <w:p w14:paraId="191E7C77" w14:textId="190996E8" w:rsidR="008E2D8E" w:rsidRDefault="008E2D8E" w:rsidP="008E2D8E">
      <w:pPr>
        <w:spacing w:line="360" w:lineRule="auto"/>
        <w:jc w:val="center"/>
        <w:rPr>
          <w:rFonts w:ascii="Arial" w:hAnsi="Arial" w:cs="Arial"/>
          <w:b/>
        </w:rPr>
      </w:pPr>
      <w:r w:rsidRPr="00EA1790">
        <w:rPr>
          <w:rFonts w:ascii="Arial" w:hAnsi="Arial" w:cs="Arial"/>
          <w:b/>
        </w:rPr>
        <w:t>Comunicato stampa</w:t>
      </w:r>
    </w:p>
    <w:p w14:paraId="1FEEF54F" w14:textId="18500AC5" w:rsidR="00562455" w:rsidRPr="00562455" w:rsidRDefault="00562455" w:rsidP="008E2D8E">
      <w:pPr>
        <w:spacing w:line="360" w:lineRule="auto"/>
        <w:jc w:val="center"/>
        <w:rPr>
          <w:rFonts w:ascii="Arial" w:hAnsi="Arial" w:cs="Arial"/>
          <w:b/>
          <w:color w:val="FF0000"/>
          <w:u w:val="single"/>
        </w:rPr>
      </w:pPr>
      <w:r w:rsidRPr="00562455">
        <w:rPr>
          <w:rFonts w:ascii="Arial" w:hAnsi="Arial" w:cs="Arial"/>
          <w:b/>
          <w:color w:val="FF0000"/>
          <w:u w:val="single"/>
        </w:rPr>
        <w:t>Embargo 9 maggio ore 18</w:t>
      </w:r>
    </w:p>
    <w:p w14:paraId="4199A2A5" w14:textId="77777777" w:rsidR="00F77FCE" w:rsidRPr="00EA1790" w:rsidRDefault="00F77FCE" w:rsidP="008E2D8E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3E015D5F" w14:textId="77777777" w:rsidR="00EA1790" w:rsidRDefault="00562F77" w:rsidP="00EA1790">
      <w:pPr>
        <w:spacing w:line="36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Anemia falciforme</w:t>
      </w:r>
      <w:r w:rsidR="00F77FCE">
        <w:rPr>
          <w:rFonts w:ascii="Arial" w:hAnsi="Arial" w:cs="Arial"/>
          <w:b/>
          <w:sz w:val="28"/>
        </w:rPr>
        <w:t xml:space="preserve"> nei rifugiati</w:t>
      </w:r>
    </w:p>
    <w:p w14:paraId="5567DFA6" w14:textId="77777777" w:rsidR="00F77FCE" w:rsidRPr="00EA1790" w:rsidRDefault="00F77FCE" w:rsidP="00EA1790">
      <w:pPr>
        <w:spacing w:line="360" w:lineRule="auto"/>
        <w:jc w:val="center"/>
        <w:rPr>
          <w:rFonts w:ascii="Arial" w:hAnsi="Arial" w:cs="Arial"/>
          <w:b/>
          <w:sz w:val="28"/>
        </w:rPr>
      </w:pPr>
    </w:p>
    <w:p w14:paraId="0CFBD0DA" w14:textId="77777777" w:rsidR="00EA1790" w:rsidRDefault="00562F77" w:rsidP="00EA1790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Pubblicato sulla rivista Blood uno studio dell’ateneo scaligero su come gestire il trattamento</w:t>
      </w:r>
      <w:r w:rsidR="00F77FCE">
        <w:rPr>
          <w:rFonts w:ascii="Arial" w:hAnsi="Arial" w:cs="Arial"/>
          <w:b/>
        </w:rPr>
        <w:t xml:space="preserve"> sanitario</w:t>
      </w:r>
      <w:r>
        <w:rPr>
          <w:rFonts w:ascii="Arial" w:hAnsi="Arial" w:cs="Arial"/>
          <w:b/>
        </w:rPr>
        <w:t xml:space="preserve"> dei rifugiati che presentano la patologia</w:t>
      </w:r>
    </w:p>
    <w:p w14:paraId="3388041A" w14:textId="77777777" w:rsidR="00F77FCE" w:rsidRPr="00EA1790" w:rsidRDefault="00F77FCE" w:rsidP="00EA1790">
      <w:pPr>
        <w:spacing w:line="360" w:lineRule="auto"/>
        <w:jc w:val="center"/>
        <w:rPr>
          <w:rFonts w:ascii="Arial" w:hAnsi="Arial" w:cs="Arial"/>
          <w:b/>
        </w:rPr>
      </w:pPr>
    </w:p>
    <w:p w14:paraId="0412292C" w14:textId="77777777" w:rsidR="00EA1790" w:rsidRPr="00F77FCE" w:rsidRDefault="00EA1790" w:rsidP="00EA1790">
      <w:pPr>
        <w:jc w:val="center"/>
        <w:rPr>
          <w:rFonts w:asciiTheme="majorHAnsi" w:hAnsiTheme="majorHAnsi"/>
          <w:b/>
        </w:rPr>
      </w:pPr>
    </w:p>
    <w:p w14:paraId="47C23AA6" w14:textId="000C5210" w:rsidR="00562F77" w:rsidRPr="00F77FCE" w:rsidRDefault="00562F77" w:rsidP="00F77FCE">
      <w:pPr>
        <w:jc w:val="both"/>
        <w:rPr>
          <w:rFonts w:ascii="Arial" w:hAnsi="Arial" w:cs="Arial"/>
          <w:b/>
        </w:rPr>
      </w:pPr>
      <w:r w:rsidRPr="00F77FCE">
        <w:rPr>
          <w:rFonts w:ascii="Arial" w:hAnsi="Arial" w:cs="Arial"/>
          <w:b/>
        </w:rPr>
        <w:t>L’ anemia falciforme è una delle malattie</w:t>
      </w:r>
      <w:r w:rsidR="00B25298">
        <w:rPr>
          <w:rFonts w:ascii="Arial" w:hAnsi="Arial" w:cs="Arial"/>
          <w:b/>
        </w:rPr>
        <w:t xml:space="preserve"> </w:t>
      </w:r>
      <w:proofErr w:type="spellStart"/>
      <w:r w:rsidR="00B25298">
        <w:rPr>
          <w:rFonts w:ascii="Arial" w:hAnsi="Arial" w:cs="Arial"/>
          <w:b/>
        </w:rPr>
        <w:t>monogeneiche</w:t>
      </w:r>
      <w:proofErr w:type="spellEnd"/>
      <w:r w:rsidRPr="00F77FCE">
        <w:rPr>
          <w:rFonts w:ascii="Arial" w:hAnsi="Arial" w:cs="Arial"/>
          <w:b/>
        </w:rPr>
        <w:t xml:space="preserve"> più comuni al mondo, da sempre presente in alcune regioni d’Italia, ma la sua distribuzione globale è profondamente cambiata negli ultimi 20 anni a causa dei flussi migratori da aree in cui tale patologia è ende</w:t>
      </w:r>
      <w:r w:rsidR="00527AC0">
        <w:rPr>
          <w:rFonts w:ascii="Arial" w:hAnsi="Arial" w:cs="Arial"/>
          <w:b/>
        </w:rPr>
        <w:t>mica, come le zone dell’Africa sub-s</w:t>
      </w:r>
      <w:r w:rsidRPr="00F77FCE">
        <w:rPr>
          <w:rFonts w:ascii="Arial" w:hAnsi="Arial" w:cs="Arial"/>
          <w:b/>
        </w:rPr>
        <w:t>ahariana, verso l’Europa e il Nord America.</w:t>
      </w:r>
    </w:p>
    <w:p w14:paraId="0150DEF4" w14:textId="77777777" w:rsidR="00F77FCE" w:rsidRPr="00F77FCE" w:rsidRDefault="00F77FCE" w:rsidP="00F77FCE">
      <w:pPr>
        <w:jc w:val="both"/>
        <w:rPr>
          <w:rFonts w:ascii="Arial" w:hAnsi="Arial" w:cs="Arial"/>
          <w:b/>
        </w:rPr>
      </w:pPr>
    </w:p>
    <w:p w14:paraId="1685F8A8" w14:textId="77777777" w:rsidR="00562F77" w:rsidRPr="00F77FCE" w:rsidRDefault="00562F77" w:rsidP="00F77FCE">
      <w:pPr>
        <w:jc w:val="both"/>
        <w:rPr>
          <w:rFonts w:ascii="Arial" w:hAnsi="Arial" w:cs="Arial"/>
        </w:rPr>
      </w:pPr>
      <w:r w:rsidRPr="00F77FCE">
        <w:rPr>
          <w:rFonts w:ascii="Arial" w:hAnsi="Arial" w:cs="Arial"/>
          <w:b/>
        </w:rPr>
        <w:t>Uno studio coordinato dall’ateneo scaligero</w:t>
      </w:r>
      <w:r w:rsidR="006A4E7C" w:rsidRPr="00F77FCE">
        <w:rPr>
          <w:rFonts w:ascii="Arial" w:hAnsi="Arial" w:cs="Arial"/>
          <w:b/>
        </w:rPr>
        <w:t>, recentemente pubblicato sulla rivista Blood</w:t>
      </w:r>
      <w:r w:rsidR="006A4E7C" w:rsidRPr="00F77FCE">
        <w:rPr>
          <w:rFonts w:ascii="Arial" w:hAnsi="Arial" w:cs="Arial"/>
        </w:rPr>
        <w:t>, ha messo a punto un progetto di screening pe</w:t>
      </w:r>
      <w:r w:rsidR="00D0376F" w:rsidRPr="00F77FCE">
        <w:rPr>
          <w:rFonts w:ascii="Arial" w:hAnsi="Arial" w:cs="Arial"/>
        </w:rPr>
        <w:t>r l’identificazione precoce di persone affette</w:t>
      </w:r>
      <w:r w:rsidR="006A4E7C" w:rsidRPr="00F77FCE">
        <w:rPr>
          <w:rFonts w:ascii="Arial" w:hAnsi="Arial" w:cs="Arial"/>
        </w:rPr>
        <w:t xml:space="preserve"> da anemia falciforme nei centri di seconda accoglienza per rifugiati, con l’obiettivo di garantire l’accesso all’assistenza sanitaria, sia nei pazienti in fase acuta, sia in fase cronica.</w:t>
      </w:r>
      <w:r w:rsidR="00D0376F" w:rsidRPr="00F77FCE">
        <w:rPr>
          <w:rFonts w:ascii="Arial" w:hAnsi="Arial" w:cs="Arial"/>
        </w:rPr>
        <w:t xml:space="preserve"> Si tratta del primo studio di questo tipo condotto sui rifugiati, che normalmente non sono sottoposti a screening per verificare la presenza di anemia </w:t>
      </w:r>
      <w:r w:rsidR="004E68B9" w:rsidRPr="00F77FCE">
        <w:rPr>
          <w:rFonts w:ascii="Arial" w:hAnsi="Arial" w:cs="Arial"/>
        </w:rPr>
        <w:t>falciforme</w:t>
      </w:r>
      <w:r w:rsidR="00D0376F" w:rsidRPr="00F77FCE">
        <w:rPr>
          <w:rFonts w:ascii="Arial" w:hAnsi="Arial" w:cs="Arial"/>
        </w:rPr>
        <w:t>.</w:t>
      </w:r>
    </w:p>
    <w:p w14:paraId="2CA0F97C" w14:textId="77777777" w:rsidR="006A4E7C" w:rsidRPr="00F77FCE" w:rsidRDefault="006A4E7C" w:rsidP="00F77FCE">
      <w:pPr>
        <w:jc w:val="both"/>
        <w:rPr>
          <w:rFonts w:ascii="Arial" w:hAnsi="Arial" w:cs="Arial"/>
        </w:rPr>
      </w:pPr>
    </w:p>
    <w:p w14:paraId="2CB636F5" w14:textId="57354114" w:rsidR="00562F77" w:rsidRPr="00527AC0" w:rsidRDefault="006A4E7C" w:rsidP="00F77FCE">
      <w:pPr>
        <w:jc w:val="both"/>
        <w:rPr>
          <w:rFonts w:ascii="Arial" w:hAnsi="Arial" w:cs="Arial"/>
        </w:rPr>
      </w:pPr>
      <w:r w:rsidRPr="00F77FCE">
        <w:rPr>
          <w:rFonts w:ascii="Arial" w:hAnsi="Arial" w:cs="Arial"/>
        </w:rPr>
        <w:t xml:space="preserve">Alla ricerca, </w:t>
      </w:r>
      <w:r w:rsidR="00527AC0">
        <w:rPr>
          <w:rFonts w:ascii="Arial" w:hAnsi="Arial" w:cs="Arial"/>
        </w:rPr>
        <w:t>finanziata interamente dall’ateneo scaligero, coordinata da Lucia D</w:t>
      </w:r>
      <w:r w:rsidRPr="00F77FCE">
        <w:rPr>
          <w:rFonts w:ascii="Arial" w:hAnsi="Arial" w:cs="Arial"/>
        </w:rPr>
        <w:t xml:space="preserve">e Franceschi, docente nel dipartimento di </w:t>
      </w:r>
      <w:r w:rsidR="00D0376F" w:rsidRPr="00F77FCE">
        <w:rPr>
          <w:rFonts w:ascii="Arial" w:hAnsi="Arial" w:cs="Arial"/>
        </w:rPr>
        <w:t>Medicina dell’ateneo</w:t>
      </w:r>
      <w:r w:rsidR="00527AC0">
        <w:rPr>
          <w:rFonts w:ascii="Arial" w:hAnsi="Arial" w:cs="Arial"/>
        </w:rPr>
        <w:t>,</w:t>
      </w:r>
      <w:r w:rsidR="00D0376F" w:rsidRPr="00F77FCE">
        <w:rPr>
          <w:rFonts w:ascii="Arial" w:hAnsi="Arial" w:cs="Arial"/>
        </w:rPr>
        <w:t xml:space="preserve"> </w:t>
      </w:r>
      <w:r w:rsidR="00F06518">
        <w:rPr>
          <w:rFonts w:ascii="Arial" w:hAnsi="Arial" w:cs="Arial"/>
        </w:rPr>
        <w:t>diretto dal prof</w:t>
      </w:r>
      <w:r w:rsidR="00527AC0">
        <w:rPr>
          <w:rFonts w:ascii="Arial" w:hAnsi="Arial" w:cs="Arial"/>
        </w:rPr>
        <w:t>essor Oliviero</w:t>
      </w:r>
      <w:r w:rsidR="00F06518">
        <w:rPr>
          <w:rFonts w:ascii="Arial" w:hAnsi="Arial" w:cs="Arial"/>
        </w:rPr>
        <w:t xml:space="preserve"> Olivieri</w:t>
      </w:r>
      <w:r w:rsidR="00D0376F" w:rsidRPr="00F77FCE">
        <w:rPr>
          <w:rFonts w:ascii="Arial" w:hAnsi="Arial" w:cs="Arial"/>
        </w:rPr>
        <w:t>, hanno collaborato 14 part</w:t>
      </w:r>
      <w:r w:rsidRPr="00F77FCE">
        <w:rPr>
          <w:rFonts w:ascii="Arial" w:hAnsi="Arial" w:cs="Arial"/>
        </w:rPr>
        <w:t>ner, tra università, enti e centri, italiani e stranieri.</w:t>
      </w:r>
      <w:r w:rsidR="00D0376F" w:rsidRPr="00F77FCE">
        <w:rPr>
          <w:rFonts w:ascii="Arial" w:hAnsi="Arial" w:cs="Arial"/>
        </w:rPr>
        <w:t xml:space="preserve"> Lo studio è stato reso possibile dalla presenza della rete nazionale dei centri per il trattamento delle </w:t>
      </w:r>
      <w:proofErr w:type="spellStart"/>
      <w:r w:rsidR="00D0376F" w:rsidRPr="00F77FCE">
        <w:rPr>
          <w:rFonts w:ascii="Arial" w:hAnsi="Arial" w:cs="Arial"/>
        </w:rPr>
        <w:t>emoglobinopatie</w:t>
      </w:r>
      <w:proofErr w:type="spellEnd"/>
      <w:r w:rsidR="00D0376F" w:rsidRPr="00F77FCE">
        <w:rPr>
          <w:rFonts w:ascii="Arial" w:hAnsi="Arial" w:cs="Arial"/>
        </w:rPr>
        <w:t xml:space="preserve"> afferenti alla </w:t>
      </w:r>
      <w:r w:rsidR="004E68B9" w:rsidRPr="00F77FCE">
        <w:rPr>
          <w:rFonts w:ascii="Arial" w:hAnsi="Arial" w:cs="Arial"/>
        </w:rPr>
        <w:t>Società</w:t>
      </w:r>
      <w:r w:rsidR="00D0376F" w:rsidRPr="00F77FCE">
        <w:rPr>
          <w:rFonts w:ascii="Arial" w:hAnsi="Arial" w:cs="Arial"/>
        </w:rPr>
        <w:t xml:space="preserve"> italiana per lo studio delle talassemie ed </w:t>
      </w:r>
      <w:proofErr w:type="spellStart"/>
      <w:r w:rsidR="00D0376F" w:rsidRPr="00F77FCE">
        <w:rPr>
          <w:rFonts w:ascii="Arial" w:hAnsi="Arial" w:cs="Arial"/>
        </w:rPr>
        <w:t>emoglobinopatie</w:t>
      </w:r>
      <w:proofErr w:type="spellEnd"/>
      <w:r w:rsidR="004E68B9" w:rsidRPr="00F77FCE">
        <w:rPr>
          <w:rFonts w:ascii="Arial" w:hAnsi="Arial" w:cs="Arial"/>
        </w:rPr>
        <w:t xml:space="preserve"> (</w:t>
      </w:r>
      <w:r w:rsidR="00F77FCE">
        <w:rPr>
          <w:rFonts w:ascii="Arial" w:hAnsi="Arial" w:cs="Arial"/>
        </w:rPr>
        <w:t>Site</w:t>
      </w:r>
      <w:r w:rsidR="004E68B9" w:rsidRPr="00F77FCE">
        <w:rPr>
          <w:rFonts w:ascii="Arial" w:hAnsi="Arial" w:cs="Arial"/>
        </w:rPr>
        <w:t>),</w:t>
      </w:r>
      <w:r w:rsidR="00D0376F" w:rsidRPr="00F77FCE">
        <w:rPr>
          <w:rFonts w:ascii="Arial" w:hAnsi="Arial" w:cs="Arial"/>
        </w:rPr>
        <w:t xml:space="preserve"> che convergono in </w:t>
      </w:r>
      <w:proofErr w:type="spellStart"/>
      <w:r w:rsidR="00D0376F" w:rsidRPr="00F77FCE">
        <w:rPr>
          <w:rFonts w:ascii="Arial" w:hAnsi="Arial" w:cs="Arial"/>
        </w:rPr>
        <w:t>E</w:t>
      </w:r>
      <w:r w:rsidR="00F77FCE">
        <w:rPr>
          <w:rFonts w:ascii="Arial" w:hAnsi="Arial" w:cs="Arial"/>
        </w:rPr>
        <w:t>uroblood</w:t>
      </w:r>
      <w:r w:rsidR="00D0376F" w:rsidRPr="00F77FCE">
        <w:rPr>
          <w:rFonts w:ascii="Arial" w:hAnsi="Arial" w:cs="Arial"/>
        </w:rPr>
        <w:t>n</w:t>
      </w:r>
      <w:r w:rsidR="004E68B9" w:rsidRPr="00F77FCE">
        <w:rPr>
          <w:rFonts w:ascii="Arial" w:hAnsi="Arial" w:cs="Arial"/>
        </w:rPr>
        <w:t>et</w:t>
      </w:r>
      <w:proofErr w:type="spellEnd"/>
      <w:r w:rsidR="004E68B9" w:rsidRPr="00F77FCE">
        <w:rPr>
          <w:rFonts w:ascii="Arial" w:hAnsi="Arial" w:cs="Arial"/>
        </w:rPr>
        <w:t>, rete e</w:t>
      </w:r>
      <w:r w:rsidR="00D0376F" w:rsidRPr="00F77FCE">
        <w:rPr>
          <w:rFonts w:ascii="Arial" w:hAnsi="Arial" w:cs="Arial"/>
        </w:rPr>
        <w:t xml:space="preserve">uropea per le malattie rare ematologiche. </w:t>
      </w:r>
    </w:p>
    <w:p w14:paraId="656715D1" w14:textId="77777777" w:rsidR="00562F77" w:rsidRPr="00F77FCE" w:rsidRDefault="00562F77" w:rsidP="00F77FCE">
      <w:pPr>
        <w:jc w:val="both"/>
        <w:rPr>
          <w:rFonts w:ascii="Arial" w:hAnsi="Arial" w:cs="Arial"/>
        </w:rPr>
      </w:pPr>
    </w:p>
    <w:p w14:paraId="3EBCD156" w14:textId="05010583" w:rsidR="004E68B9" w:rsidRPr="00F77FCE" w:rsidRDefault="00562F77" w:rsidP="00F77FCE">
      <w:pPr>
        <w:jc w:val="both"/>
        <w:rPr>
          <w:rFonts w:ascii="Arial" w:hAnsi="Arial" w:cs="Arial"/>
        </w:rPr>
      </w:pPr>
      <w:r w:rsidRPr="00F77FCE">
        <w:rPr>
          <w:rFonts w:ascii="Arial" w:hAnsi="Arial" w:cs="Arial"/>
        </w:rPr>
        <w:t>“Il nostro lavoro ha permesso di evidenziare la necessità di introdurre lo screening per l’anemia falciforme nei rifugiati provenienti da aree del mondo endemiche per questa patologi</w:t>
      </w:r>
      <w:r w:rsidR="00527AC0">
        <w:rPr>
          <w:rFonts w:ascii="Arial" w:hAnsi="Arial" w:cs="Arial"/>
        </w:rPr>
        <w:t>a, come le nazioni dell’Africa sub-s</w:t>
      </w:r>
      <w:r w:rsidRPr="00F77FCE">
        <w:rPr>
          <w:rFonts w:ascii="Arial" w:hAnsi="Arial" w:cs="Arial"/>
        </w:rPr>
        <w:t>ahariana</w:t>
      </w:r>
      <w:r w:rsidR="004E68B9" w:rsidRPr="00F77FCE">
        <w:rPr>
          <w:rFonts w:ascii="Arial" w:hAnsi="Arial" w:cs="Arial"/>
        </w:rPr>
        <w:t xml:space="preserve">”, spiega </w:t>
      </w:r>
      <w:r w:rsidR="004E68B9" w:rsidRPr="00F77FCE">
        <w:rPr>
          <w:rFonts w:ascii="Arial" w:hAnsi="Arial" w:cs="Arial"/>
          <w:b/>
        </w:rPr>
        <w:t>De Franceschi</w:t>
      </w:r>
      <w:r w:rsidRPr="00F77FCE">
        <w:rPr>
          <w:rFonts w:ascii="Arial" w:hAnsi="Arial" w:cs="Arial"/>
        </w:rPr>
        <w:t xml:space="preserve">. </w:t>
      </w:r>
      <w:r w:rsidR="004E68B9" w:rsidRPr="00F77FCE">
        <w:rPr>
          <w:rFonts w:ascii="Arial" w:hAnsi="Arial" w:cs="Arial"/>
        </w:rPr>
        <w:t>“</w:t>
      </w:r>
      <w:r w:rsidRPr="00F77FCE">
        <w:rPr>
          <w:rFonts w:ascii="Arial" w:hAnsi="Arial" w:cs="Arial"/>
        </w:rPr>
        <w:t xml:space="preserve">Infatti, questo approccio consente di identificare precocemente questi soggetti e di prevenirne l’accesso ricorrente ai dipartimenti di emergenza per complicanze acute, che possono spesso portare a gravi conseguenze se non precocemente identificate come manifestazioni cliniche dell’anemia falciforme. </w:t>
      </w:r>
      <w:r w:rsidR="004E68B9" w:rsidRPr="00F77FCE">
        <w:rPr>
          <w:rFonts w:ascii="Arial" w:hAnsi="Arial" w:cs="Arial"/>
        </w:rPr>
        <w:t xml:space="preserve">Si tratta spesso di persone giovani, donne in gravidanza, soggetti fragili. Parliamo di un tema scientifico, con forte rilevanza di politica sociale”. </w:t>
      </w:r>
    </w:p>
    <w:p w14:paraId="6CB7A4FC" w14:textId="77777777" w:rsidR="004E68B9" w:rsidRPr="00F77FCE" w:rsidRDefault="004E68B9" w:rsidP="00F77FCE">
      <w:pPr>
        <w:jc w:val="both"/>
        <w:rPr>
          <w:rFonts w:ascii="Arial" w:hAnsi="Arial" w:cs="Arial"/>
        </w:rPr>
      </w:pPr>
    </w:p>
    <w:p w14:paraId="5C414218" w14:textId="0EEF6192" w:rsidR="004E68B9" w:rsidRPr="00F77FCE" w:rsidRDefault="00562F77" w:rsidP="00F77FCE">
      <w:pPr>
        <w:jc w:val="both"/>
        <w:rPr>
          <w:rFonts w:ascii="Arial" w:hAnsi="Arial" w:cs="Arial"/>
        </w:rPr>
      </w:pPr>
      <w:r w:rsidRPr="00F77FCE">
        <w:rPr>
          <w:rFonts w:ascii="Arial" w:hAnsi="Arial" w:cs="Arial"/>
        </w:rPr>
        <w:t xml:space="preserve">Allo scopo di selezionare i soggetti candidati allo screening </w:t>
      </w:r>
      <w:r w:rsidR="004E68B9" w:rsidRPr="00F77FCE">
        <w:rPr>
          <w:rFonts w:ascii="Arial" w:hAnsi="Arial" w:cs="Arial"/>
        </w:rPr>
        <w:t>sono stati sviluppati</w:t>
      </w:r>
      <w:r w:rsidRPr="00F77FCE">
        <w:rPr>
          <w:rFonts w:ascii="Arial" w:hAnsi="Arial" w:cs="Arial"/>
        </w:rPr>
        <w:t xml:space="preserve"> due algoritmi </w:t>
      </w:r>
      <w:r w:rsidR="00B25298">
        <w:rPr>
          <w:rFonts w:ascii="Arial" w:hAnsi="Arial" w:cs="Arial"/>
        </w:rPr>
        <w:t xml:space="preserve">uno per </w:t>
      </w:r>
      <w:r w:rsidRPr="00F77FCE">
        <w:rPr>
          <w:rFonts w:ascii="Arial" w:hAnsi="Arial" w:cs="Arial"/>
        </w:rPr>
        <w:t xml:space="preserve">gli operatori sanitari dei centri di accoglienza possono seguire, quando si trovano a fronteggiare queste problematiche, e </w:t>
      </w:r>
      <w:r w:rsidR="00B25298">
        <w:rPr>
          <w:rFonts w:ascii="Arial" w:hAnsi="Arial" w:cs="Arial"/>
        </w:rPr>
        <w:t xml:space="preserve">uno </w:t>
      </w:r>
      <w:r w:rsidRPr="00F77FCE">
        <w:rPr>
          <w:rFonts w:ascii="Arial" w:hAnsi="Arial" w:cs="Arial"/>
        </w:rPr>
        <w:t xml:space="preserve">per i medici dei dipartimenti di </w:t>
      </w:r>
      <w:r w:rsidRPr="00F77FCE">
        <w:rPr>
          <w:rFonts w:ascii="Arial" w:hAnsi="Arial" w:cs="Arial"/>
        </w:rPr>
        <w:lastRenderedPageBreak/>
        <w:t xml:space="preserve">emergenza per ottimizzare la gestione clinica delle complicanze acute, che richiedono un intervento particolarmente rapido. </w:t>
      </w:r>
    </w:p>
    <w:p w14:paraId="4E9177F2" w14:textId="77777777" w:rsidR="004E68B9" w:rsidRPr="00F77FCE" w:rsidRDefault="004E68B9" w:rsidP="00F77FCE">
      <w:pPr>
        <w:jc w:val="both"/>
        <w:rPr>
          <w:rFonts w:ascii="Arial" w:hAnsi="Arial" w:cs="Arial"/>
        </w:rPr>
      </w:pPr>
    </w:p>
    <w:p w14:paraId="3DB367F7" w14:textId="51B69FCB" w:rsidR="00562F77" w:rsidRPr="00F77FCE" w:rsidRDefault="004E68B9" w:rsidP="00F77FCE">
      <w:pPr>
        <w:jc w:val="both"/>
        <w:rPr>
          <w:rFonts w:ascii="Arial" w:hAnsi="Arial" w:cs="Arial"/>
        </w:rPr>
      </w:pPr>
      <w:r w:rsidRPr="00F77FCE">
        <w:rPr>
          <w:rFonts w:ascii="Arial" w:hAnsi="Arial" w:cs="Arial"/>
        </w:rPr>
        <w:t>“</w:t>
      </w:r>
      <w:r w:rsidR="00562F77" w:rsidRPr="00F77FCE">
        <w:rPr>
          <w:rFonts w:ascii="Arial" w:hAnsi="Arial" w:cs="Arial"/>
        </w:rPr>
        <w:t>Riteniamo che il nostro studio fornisca dei dati molto importanti relativi ad una patologia spesso poco nota e la cui incidenza è sottostimata nella popolazione dei rifugiati</w:t>
      </w:r>
      <w:r w:rsidRPr="00F77FCE">
        <w:rPr>
          <w:rFonts w:ascii="Arial" w:hAnsi="Arial" w:cs="Arial"/>
        </w:rPr>
        <w:t>”, prosegue De Franceschi</w:t>
      </w:r>
      <w:r w:rsidR="00562F77" w:rsidRPr="00F77FCE">
        <w:rPr>
          <w:rFonts w:ascii="Arial" w:hAnsi="Arial" w:cs="Arial"/>
        </w:rPr>
        <w:t xml:space="preserve">. </w:t>
      </w:r>
      <w:r w:rsidRPr="00F77FCE">
        <w:rPr>
          <w:rFonts w:ascii="Arial" w:hAnsi="Arial" w:cs="Arial"/>
        </w:rPr>
        <w:t>“</w:t>
      </w:r>
      <w:r w:rsidR="00562F77" w:rsidRPr="00F77FCE">
        <w:rPr>
          <w:rFonts w:ascii="Arial" w:hAnsi="Arial" w:cs="Arial"/>
        </w:rPr>
        <w:t xml:space="preserve">Le coste italiane sono l’avamposto del Sud Europa di fronte ad una crisi umanitaria che ha portato alla mobilizzazione di persone da aree endemiche per l’anemia falciforme. Noi speriamo che i dati condivisi con la comunità scientifica internazionale possano aprire una discussione politica e sociale nazionale, europea ed internazionale sull’ accessibilità </w:t>
      </w:r>
      <w:r w:rsidR="00B25298">
        <w:rPr>
          <w:rFonts w:ascii="Arial" w:hAnsi="Arial" w:cs="Arial"/>
        </w:rPr>
        <w:t>a</w:t>
      </w:r>
      <w:r w:rsidR="00562F77" w:rsidRPr="00F77FCE">
        <w:rPr>
          <w:rFonts w:ascii="Arial" w:hAnsi="Arial" w:cs="Arial"/>
        </w:rPr>
        <w:t>lle cure per i rifugiati per il trattamento sia degli eventi acuti che delle complicanze croniche.</w:t>
      </w:r>
      <w:r w:rsidR="00F77FCE" w:rsidRPr="00F77FCE">
        <w:rPr>
          <w:rFonts w:ascii="Arial" w:hAnsi="Arial" w:cs="Arial"/>
        </w:rPr>
        <w:t xml:space="preserve"> </w:t>
      </w:r>
      <w:r w:rsidR="00562F77" w:rsidRPr="00F77FCE">
        <w:rPr>
          <w:rFonts w:ascii="Arial" w:hAnsi="Arial" w:cs="Arial"/>
        </w:rPr>
        <w:t>Infine, il nostro studio ha evidenziato come una coordinata rete di centri esperti di patologia possa sopperire ed affrontare quesiti ancora senza risposta</w:t>
      </w:r>
      <w:r w:rsidR="00F77FCE" w:rsidRPr="00F77FCE">
        <w:rPr>
          <w:rFonts w:ascii="Arial" w:hAnsi="Arial" w:cs="Arial"/>
        </w:rPr>
        <w:t>”</w:t>
      </w:r>
      <w:r w:rsidR="00562F77" w:rsidRPr="00F77FCE">
        <w:rPr>
          <w:rFonts w:ascii="Arial" w:hAnsi="Arial" w:cs="Arial"/>
        </w:rPr>
        <w:t>,</w:t>
      </w:r>
      <w:r w:rsidR="00F77FCE" w:rsidRPr="00F77FCE">
        <w:rPr>
          <w:rFonts w:ascii="Arial" w:hAnsi="Arial" w:cs="Arial"/>
        </w:rPr>
        <w:t xml:space="preserve"> conclude De Franceschi, “</w:t>
      </w:r>
      <w:r w:rsidR="00562F77" w:rsidRPr="00F77FCE">
        <w:rPr>
          <w:rFonts w:ascii="Arial" w:hAnsi="Arial" w:cs="Arial"/>
        </w:rPr>
        <w:t>generando risultati che richiedono un’attenta riflessione a livello nazionale ed europeo considerando la fragilità della popolazione dei rifugiati e la necessità di sostenere i centri esperti di patologia che ne possono assicurare la cura e prevenire le più gravi complicanze, riducendo anche i costi per il trattamento di questi giovani pazienti</w:t>
      </w:r>
      <w:r w:rsidR="00F77FCE" w:rsidRPr="00F77FCE">
        <w:rPr>
          <w:rFonts w:ascii="Arial" w:hAnsi="Arial" w:cs="Arial"/>
        </w:rPr>
        <w:t>”</w:t>
      </w:r>
      <w:r w:rsidR="00562F77" w:rsidRPr="00F77FCE">
        <w:rPr>
          <w:rFonts w:ascii="Arial" w:hAnsi="Arial" w:cs="Arial"/>
        </w:rPr>
        <w:t xml:space="preserve">. </w:t>
      </w:r>
    </w:p>
    <w:p w14:paraId="1F00B137" w14:textId="133D1549" w:rsidR="00562F77" w:rsidRDefault="00562F77" w:rsidP="00562F7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89B5887" w14:textId="77777777" w:rsidR="00562F77" w:rsidRDefault="00562F77" w:rsidP="00562F77">
      <w:pPr>
        <w:spacing w:line="600" w:lineRule="auto"/>
        <w:jc w:val="both"/>
        <w:rPr>
          <w:rFonts w:ascii="Arial" w:hAnsi="Arial" w:cs="Arial"/>
          <w:sz w:val="22"/>
          <w:szCs w:val="22"/>
        </w:rPr>
      </w:pPr>
      <w:r w:rsidRPr="00B411AB">
        <w:rPr>
          <w:rFonts w:ascii="Arial" w:hAnsi="Arial" w:cs="Arial"/>
          <w:b/>
          <w:sz w:val="22"/>
          <w:szCs w:val="22"/>
        </w:rPr>
        <w:t xml:space="preserve">Nome e contatto cellulare per eventuali interviste e approfondimenti: </w:t>
      </w:r>
      <w:r w:rsidRPr="004E183D">
        <w:rPr>
          <w:rFonts w:ascii="Arial" w:hAnsi="Arial" w:cs="Arial"/>
          <w:sz w:val="22"/>
          <w:szCs w:val="22"/>
        </w:rPr>
        <w:t>Lucia De Franceschi 3487380096</w:t>
      </w:r>
    </w:p>
    <w:p w14:paraId="7AA0332B" w14:textId="77777777" w:rsidR="00562F77" w:rsidRPr="004E68B9" w:rsidRDefault="00562F77" w:rsidP="004E68B9">
      <w:pPr>
        <w:rPr>
          <w:rFonts w:ascii="Arial" w:eastAsia="Times New Roman" w:hAnsi="Arial" w:cs="Arial"/>
          <w:color w:val="575757"/>
          <w:sz w:val="17"/>
          <w:szCs w:val="17"/>
          <w:lang w:eastAsia="zh-CN"/>
        </w:rPr>
      </w:pPr>
      <w:r w:rsidRPr="00B411AB">
        <w:rPr>
          <w:rFonts w:ascii="Arial" w:hAnsi="Arial" w:cs="Arial"/>
          <w:b/>
          <w:sz w:val="22"/>
          <w:szCs w:val="22"/>
        </w:rPr>
        <w:t xml:space="preserve">DOI: </w:t>
      </w:r>
      <w:hyperlink r:id="rId6" w:tgtFrame="_blank" w:history="1">
        <w:r>
          <w:rPr>
            <w:rStyle w:val="Collegamentoipertestuale"/>
            <w:rFonts w:ascii="Arial" w:hAnsi="Arial" w:cs="Arial"/>
            <w:color w:val="333333"/>
            <w:sz w:val="17"/>
            <w:szCs w:val="17"/>
          </w:rPr>
          <w:t>10.1182/blood-2018-09-876508</w:t>
        </w:r>
      </w:hyperlink>
    </w:p>
    <w:p w14:paraId="6ED7E9D6" w14:textId="77777777" w:rsidR="00562F77" w:rsidRPr="00B411AB" w:rsidRDefault="00562F77" w:rsidP="00562F77">
      <w:pPr>
        <w:spacing w:line="600" w:lineRule="auto"/>
        <w:jc w:val="both"/>
        <w:rPr>
          <w:rFonts w:ascii="Arial" w:hAnsi="Arial" w:cs="Arial"/>
          <w:b/>
          <w:sz w:val="22"/>
          <w:szCs w:val="22"/>
        </w:rPr>
      </w:pPr>
    </w:p>
    <w:p w14:paraId="6C32A243" w14:textId="77777777" w:rsidR="00562F77" w:rsidRPr="004E183D" w:rsidRDefault="00562F77" w:rsidP="00562F77">
      <w:pPr>
        <w:spacing w:line="600" w:lineRule="auto"/>
        <w:jc w:val="both"/>
        <w:rPr>
          <w:rFonts w:ascii="Arial" w:hAnsi="Arial" w:cs="Arial"/>
          <w:sz w:val="22"/>
          <w:szCs w:val="22"/>
        </w:rPr>
      </w:pPr>
    </w:p>
    <w:p w14:paraId="6D87D75A" w14:textId="77777777" w:rsidR="00EA1790" w:rsidRDefault="00EA1790" w:rsidP="00EA1790">
      <w:pPr>
        <w:spacing w:line="276" w:lineRule="auto"/>
        <w:jc w:val="both"/>
        <w:rPr>
          <w:rFonts w:ascii="Arial" w:hAnsi="Arial" w:cs="Arial"/>
        </w:rPr>
      </w:pPr>
    </w:p>
    <w:p w14:paraId="0F5D9102" w14:textId="77777777" w:rsidR="00EA1790" w:rsidRDefault="00EA1790" w:rsidP="00EA1790">
      <w:pPr>
        <w:spacing w:line="276" w:lineRule="auto"/>
        <w:jc w:val="both"/>
        <w:rPr>
          <w:rFonts w:ascii="Arial" w:hAnsi="Arial" w:cs="Arial"/>
        </w:rPr>
      </w:pPr>
    </w:p>
    <w:p w14:paraId="1390B034" w14:textId="77777777" w:rsidR="00EA1790" w:rsidRDefault="00EA1790" w:rsidP="00EA1790">
      <w:pPr>
        <w:spacing w:line="276" w:lineRule="auto"/>
        <w:jc w:val="both"/>
        <w:rPr>
          <w:rFonts w:ascii="Arial" w:hAnsi="Arial" w:cs="Arial"/>
        </w:rPr>
      </w:pPr>
    </w:p>
    <w:p w14:paraId="30C47064" w14:textId="77777777" w:rsidR="00EA1790" w:rsidRPr="00EA1790" w:rsidRDefault="00EA1790" w:rsidP="00EA1790">
      <w:pPr>
        <w:spacing w:line="276" w:lineRule="auto"/>
        <w:jc w:val="both"/>
        <w:rPr>
          <w:rFonts w:ascii="Arial" w:hAnsi="Arial" w:cs="Arial"/>
        </w:rPr>
      </w:pPr>
    </w:p>
    <w:p w14:paraId="7B187A53" w14:textId="77777777" w:rsidR="001F76A9" w:rsidRDefault="001F76A9" w:rsidP="001F76A9">
      <w:pPr>
        <w:rPr>
          <w:rFonts w:ascii="Arial" w:eastAsiaTheme="minorHAnsi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Università degli Studi di Verona</w:t>
      </w:r>
    </w:p>
    <w:p w14:paraId="7519C5B9" w14:textId="77777777" w:rsidR="001F76A9" w:rsidRDefault="001F76A9" w:rsidP="001F76A9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Ufficio Stampa e Comunicazione istituzionale</w:t>
      </w:r>
    </w:p>
    <w:p w14:paraId="78C348E8" w14:textId="77777777" w:rsidR="001F76A9" w:rsidRDefault="001F76A9" w:rsidP="001F76A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Area Comunicazione</w:t>
      </w:r>
    </w:p>
    <w:p w14:paraId="76D0F27A" w14:textId="77777777" w:rsidR="001F76A9" w:rsidRDefault="001F76A9" w:rsidP="001F76A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Direzione Comunicazione e Governance</w:t>
      </w:r>
    </w:p>
    <w:p w14:paraId="48F31873" w14:textId="77777777" w:rsidR="001F76A9" w:rsidRDefault="00592108" w:rsidP="001F76A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Telefono: 045.802</w:t>
      </w:r>
      <w:r w:rsidR="001F76A9">
        <w:rPr>
          <w:rFonts w:ascii="Arial" w:hAnsi="Arial" w:cs="Arial"/>
          <w:color w:val="000000"/>
          <w:sz w:val="20"/>
          <w:szCs w:val="20"/>
        </w:rPr>
        <w:t>8015</w:t>
      </w:r>
      <w:r>
        <w:rPr>
          <w:rFonts w:ascii="Arial" w:hAnsi="Arial" w:cs="Arial"/>
          <w:color w:val="000000"/>
          <w:sz w:val="20"/>
          <w:szCs w:val="20"/>
        </w:rPr>
        <w:t xml:space="preserve"> - 8717</w:t>
      </w:r>
    </w:p>
    <w:p w14:paraId="30FDBD6F" w14:textId="77777777" w:rsidR="001F76A9" w:rsidRPr="00B25298" w:rsidRDefault="001F76A9" w:rsidP="001F76A9">
      <w:pPr>
        <w:rPr>
          <w:rFonts w:ascii="Arial" w:hAnsi="Arial" w:cs="Arial"/>
          <w:color w:val="000000"/>
          <w:sz w:val="20"/>
          <w:szCs w:val="20"/>
          <w:lang w:val="fr-FR"/>
        </w:rPr>
      </w:pPr>
      <w:r w:rsidRPr="00B25298">
        <w:rPr>
          <w:rFonts w:ascii="Arial" w:hAnsi="Arial" w:cs="Arial"/>
          <w:color w:val="000000"/>
          <w:sz w:val="20"/>
          <w:szCs w:val="20"/>
          <w:lang w:val="fr-FR"/>
        </w:rPr>
        <w:t>M. 349.1536099</w:t>
      </w:r>
    </w:p>
    <w:p w14:paraId="11591402" w14:textId="77777777" w:rsidR="001F76A9" w:rsidRPr="00B25298" w:rsidRDefault="001F76A9" w:rsidP="001F76A9">
      <w:pPr>
        <w:rPr>
          <w:rFonts w:ascii="Arial" w:hAnsi="Arial" w:cs="Arial"/>
          <w:color w:val="000000"/>
          <w:sz w:val="20"/>
          <w:szCs w:val="20"/>
          <w:lang w:val="fr-FR"/>
        </w:rPr>
      </w:pPr>
      <w:r w:rsidRPr="00B25298">
        <w:rPr>
          <w:rFonts w:ascii="Arial" w:hAnsi="Arial" w:cs="Arial"/>
          <w:color w:val="000000"/>
          <w:sz w:val="20"/>
          <w:szCs w:val="20"/>
          <w:lang w:val="fr-FR"/>
        </w:rPr>
        <w:t xml:space="preserve">Email: </w:t>
      </w:r>
      <w:hyperlink r:id="rId7" w:tgtFrame="_blank" w:history="1">
        <w:r w:rsidRPr="00B25298">
          <w:rPr>
            <w:rStyle w:val="Collegamentoipertestuale"/>
            <w:rFonts w:ascii="Arial" w:hAnsi="Arial" w:cs="Arial"/>
            <w:sz w:val="20"/>
            <w:szCs w:val="20"/>
            <w:lang w:val="fr-FR"/>
          </w:rPr>
          <w:t>ufficio.stampa@ateneo.univr.it</w:t>
        </w:r>
      </w:hyperlink>
    </w:p>
    <w:bookmarkEnd w:id="0"/>
    <w:p w14:paraId="21614B8C" w14:textId="77777777" w:rsidR="008E2D8E" w:rsidRPr="00B25298" w:rsidRDefault="008E2D8E" w:rsidP="00EC3C70">
      <w:pPr>
        <w:spacing w:line="276" w:lineRule="auto"/>
        <w:jc w:val="both"/>
        <w:rPr>
          <w:rFonts w:ascii="Arial" w:hAnsi="Arial" w:cs="Arial"/>
          <w:sz w:val="20"/>
          <w:szCs w:val="20"/>
          <w:lang w:val="fr-FR"/>
        </w:rPr>
      </w:pPr>
    </w:p>
    <w:sectPr w:rsidR="008E2D8E" w:rsidRPr="00B25298" w:rsidSect="00EA1790">
      <w:headerReference w:type="default" r:id="rId8"/>
      <w:footerReference w:type="default" r:id="rId9"/>
      <w:pgSz w:w="11906" w:h="16838"/>
      <w:pgMar w:top="1417" w:right="1134" w:bottom="568" w:left="1134" w:header="70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5AF40D" w14:textId="77777777" w:rsidR="007F3481" w:rsidRDefault="007F3481" w:rsidP="00D06FF2">
      <w:r>
        <w:separator/>
      </w:r>
    </w:p>
  </w:endnote>
  <w:endnote w:type="continuationSeparator" w:id="0">
    <w:p w14:paraId="001064BB" w14:textId="77777777" w:rsidR="007F3481" w:rsidRDefault="007F3481" w:rsidP="00D0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01D2D" w14:textId="77777777" w:rsidR="008F2CC6" w:rsidRDefault="008F2CC6" w:rsidP="008F2CC6">
    <w:pPr>
      <w:pStyle w:val="Pidipagina"/>
      <w:spacing w:line="240" w:lineRule="atLeast"/>
      <w:rPr>
        <w:rFonts w:ascii="Arial" w:hAnsi="Arial" w:cs="Arial"/>
        <w:b/>
        <w:noProof/>
        <w:sz w:val="18"/>
      </w:rPr>
    </w:pPr>
    <w:r w:rsidRPr="00882540">
      <w:rPr>
        <w:rFonts w:ascii="Arial" w:hAnsi="Arial" w:cs="Arial"/>
        <w:b/>
        <w:noProof/>
      </w:rPr>
      <w:t xml:space="preserve"> </w:t>
    </w:r>
  </w:p>
  <w:p w14:paraId="393C0DC8" w14:textId="77777777" w:rsidR="00552B3B" w:rsidRDefault="00552B3B" w:rsidP="00552B3B">
    <w:pPr>
      <w:pStyle w:val="Pidipagina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b/>
        <w:sz w:val="16"/>
        <w:szCs w:val="16"/>
      </w:rPr>
      <w:t xml:space="preserve">Area Comunicazione | </w:t>
    </w:r>
    <w:r>
      <w:rPr>
        <w:rFonts w:ascii="Arial" w:eastAsia="Times New Roman" w:hAnsi="Arial" w:cs="Arial"/>
        <w:sz w:val="16"/>
        <w:szCs w:val="16"/>
      </w:rPr>
      <w:t>Responsabile</w:t>
    </w:r>
    <w:r w:rsidRPr="008A7C88">
      <w:rPr>
        <w:rFonts w:ascii="Arial" w:eastAsia="Times New Roman" w:hAnsi="Arial" w:cs="Arial"/>
        <w:sz w:val="16"/>
        <w:szCs w:val="16"/>
      </w:rPr>
      <w:t xml:space="preserve"> </w:t>
    </w:r>
    <w:r>
      <w:rPr>
        <w:rFonts w:ascii="Arial" w:eastAsia="Times New Roman" w:hAnsi="Arial" w:cs="Arial"/>
        <w:sz w:val="16"/>
        <w:szCs w:val="16"/>
      </w:rPr>
      <w:t>Tiziana Cavallo</w:t>
    </w:r>
  </w:p>
  <w:p w14:paraId="4FE9819B" w14:textId="77777777" w:rsidR="00552B3B" w:rsidRDefault="0027063E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</w:rPr>
    </w:pPr>
    <w:hyperlink r:id="rId1" w:history="1">
      <w:r w:rsidR="00552B3B" w:rsidRPr="002E6430">
        <w:rPr>
          <w:rStyle w:val="Collegamentoipertestuale"/>
          <w:rFonts w:ascii="Arial" w:eastAsia="Times New Roman" w:hAnsi="Arial" w:cs="Arial"/>
          <w:sz w:val="16"/>
          <w:szCs w:val="16"/>
        </w:rPr>
        <w:t>www.univr.it</w:t>
      </w:r>
    </w:hyperlink>
    <w:r w:rsidR="00552B3B">
      <w:rPr>
        <w:rFonts w:ascii="Arial" w:eastAsia="Times New Roman" w:hAnsi="Arial" w:cs="Arial"/>
        <w:sz w:val="16"/>
        <w:szCs w:val="16"/>
      </w:rPr>
      <w:t xml:space="preserve"> </w:t>
    </w:r>
    <w:r w:rsidR="00EC3C70">
      <w:rPr>
        <w:rFonts w:ascii="Arial" w:eastAsia="Times New Roman" w:hAnsi="Arial" w:cs="Arial"/>
        <w:sz w:val="16"/>
        <w:szCs w:val="16"/>
      </w:rPr>
      <w:tab/>
    </w:r>
  </w:p>
  <w:p w14:paraId="4C1DE9E1" w14:textId="77777777" w:rsidR="008F2CC6" w:rsidRDefault="008F2CC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B9796" w14:textId="77777777" w:rsidR="007F3481" w:rsidRDefault="007F3481" w:rsidP="00D06FF2">
      <w:r>
        <w:separator/>
      </w:r>
    </w:p>
  </w:footnote>
  <w:footnote w:type="continuationSeparator" w:id="0">
    <w:p w14:paraId="6427E834" w14:textId="77777777" w:rsidR="007F3481" w:rsidRDefault="007F3481" w:rsidP="00D06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EB85D" w14:textId="77777777" w:rsidR="00D06FF2" w:rsidRDefault="00EC3C70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1903DAE" wp14:editId="159ADDEE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0F98662C" w14:textId="77777777" w:rsidR="00266D6A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14:paraId="64945915" w14:textId="77777777" w:rsidR="000D2C05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Ufficio Stampa</w:t>
                          </w:r>
                          <w:r w:rsidR="000D2C0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e</w:t>
                          </w:r>
                          <w:r w:rsidR="00EC3C70"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2A2A7630" w14:textId="77777777" w:rsidR="00266D6A" w:rsidRPr="00EC3C70" w:rsidRDefault="00EC3C70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 Istituzionale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20F7754D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" filled="f" stroked="f">
              <v:textbox>
                <w:txbxContent>
                  <w:p w:rsidR="00266D6A" w:rsidRDefault="00266D6A" w:rsidP="000D2C05">
                    <w:pPr>
                      <w:ind w:right="-7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:rsidR="000D2C05" w:rsidRDefault="00266D6A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Ufficio Stampa</w:t>
                    </w:r>
                    <w:r w:rsidR="000D2C05">
                      <w:rPr>
                        <w:rFonts w:ascii="Arial" w:hAnsi="Arial"/>
                        <w:sz w:val="20"/>
                        <w:szCs w:val="20"/>
                      </w:rPr>
                      <w:t xml:space="preserve"> e</w:t>
                    </w:r>
                    <w:r w:rsidR="00EC3C70" w:rsidRPr="00EC3C70"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</w:p>
                  <w:p w:rsidR="00266D6A" w:rsidRPr="00EC3C70" w:rsidRDefault="00EC3C70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Comunicazione Istituzionale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 wp14:anchorId="7140C342" wp14:editId="5C8FB179">
          <wp:extent cx="3739419" cy="809625"/>
          <wp:effectExtent l="0" t="0" r="0" b="0"/>
          <wp:docPr id="9" name="Immagine 9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9419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194"/>
    <w:rsid w:val="000D2C05"/>
    <w:rsid w:val="00102277"/>
    <w:rsid w:val="001F76A9"/>
    <w:rsid w:val="00232963"/>
    <w:rsid w:val="00237ED0"/>
    <w:rsid w:val="00266D6A"/>
    <w:rsid w:val="0027063E"/>
    <w:rsid w:val="002B6273"/>
    <w:rsid w:val="0039337F"/>
    <w:rsid w:val="004124C3"/>
    <w:rsid w:val="0041760A"/>
    <w:rsid w:val="00483E4E"/>
    <w:rsid w:val="004D2960"/>
    <w:rsid w:val="004E68B9"/>
    <w:rsid w:val="004F095E"/>
    <w:rsid w:val="00527AC0"/>
    <w:rsid w:val="00552B3B"/>
    <w:rsid w:val="00562455"/>
    <w:rsid w:val="00562F77"/>
    <w:rsid w:val="00592108"/>
    <w:rsid w:val="005F54A2"/>
    <w:rsid w:val="006967C9"/>
    <w:rsid w:val="006A4E7C"/>
    <w:rsid w:val="00731BCB"/>
    <w:rsid w:val="007F3481"/>
    <w:rsid w:val="00805AD1"/>
    <w:rsid w:val="008E2D8E"/>
    <w:rsid w:val="008F2CC6"/>
    <w:rsid w:val="00963194"/>
    <w:rsid w:val="009C5DCF"/>
    <w:rsid w:val="00AE2E6E"/>
    <w:rsid w:val="00B15B69"/>
    <w:rsid w:val="00B25298"/>
    <w:rsid w:val="00CE3EDC"/>
    <w:rsid w:val="00CF345F"/>
    <w:rsid w:val="00D0376F"/>
    <w:rsid w:val="00D06FF2"/>
    <w:rsid w:val="00DA41BF"/>
    <w:rsid w:val="00DB5532"/>
    <w:rsid w:val="00DE797A"/>
    <w:rsid w:val="00E6497D"/>
    <w:rsid w:val="00EA1790"/>
    <w:rsid w:val="00EC3C70"/>
    <w:rsid w:val="00F01C0C"/>
    <w:rsid w:val="00F06518"/>
    <w:rsid w:val="00F277CB"/>
    <w:rsid w:val="00F36A00"/>
    <w:rsid w:val="00F77FCE"/>
    <w:rsid w:val="00FA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69A20B7"/>
  <w15:docId w15:val="{1F14F7CF-1A89-4810-84B1-45A7CAAE0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paragraph" w:customStyle="1" w:styleId="lead">
    <w:name w:val="lead"/>
    <w:basedOn w:val="Normale"/>
    <w:rsid w:val="00483E4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Carpredefinitoparagrafo"/>
    <w:rsid w:val="00562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5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95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45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8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69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24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529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942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73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615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269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494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223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84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5935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5116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2335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ufficio.stampa@ateneo.univr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1182/blood-2018-09-876508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vr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Elisa Innocenti</cp:lastModifiedBy>
  <cp:revision>7</cp:revision>
  <cp:lastPrinted>2019-04-17T11:12:00Z</cp:lastPrinted>
  <dcterms:created xsi:type="dcterms:W3CDTF">2019-04-18T14:04:00Z</dcterms:created>
  <dcterms:modified xsi:type="dcterms:W3CDTF">2019-05-09T13:17:00Z</dcterms:modified>
</cp:coreProperties>
</file>