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71C8" w14:textId="77777777" w:rsidR="008E2D8E" w:rsidRPr="00B42809" w:rsidRDefault="008E2D8E" w:rsidP="008E2D8E">
      <w:pPr>
        <w:spacing w:line="360" w:lineRule="auto"/>
        <w:jc w:val="right"/>
        <w:rPr>
          <w:rFonts w:ascii="Arial" w:hAnsi="Arial" w:cs="Arial"/>
          <w:sz w:val="20"/>
          <w:szCs w:val="20"/>
        </w:rPr>
      </w:pPr>
    </w:p>
    <w:p w14:paraId="73780B07" w14:textId="021EE900" w:rsidR="008E2D8E" w:rsidRDefault="008E2D8E" w:rsidP="008E2D8E">
      <w:pPr>
        <w:spacing w:line="360" w:lineRule="auto"/>
        <w:jc w:val="right"/>
        <w:rPr>
          <w:rFonts w:ascii="Arial" w:hAnsi="Arial" w:cs="Arial"/>
          <w:sz w:val="20"/>
          <w:szCs w:val="20"/>
        </w:rPr>
      </w:pPr>
      <w:r>
        <w:rPr>
          <w:rFonts w:ascii="Arial" w:hAnsi="Arial" w:cs="Arial"/>
          <w:sz w:val="20"/>
          <w:szCs w:val="20"/>
        </w:rPr>
        <w:t xml:space="preserve">Verona, </w:t>
      </w:r>
      <w:bookmarkStart w:id="0" w:name="_GoBack"/>
      <w:bookmarkEnd w:id="0"/>
      <w:r w:rsidR="00685532">
        <w:rPr>
          <w:rFonts w:ascii="Arial" w:hAnsi="Arial" w:cs="Arial"/>
          <w:sz w:val="20"/>
          <w:szCs w:val="20"/>
        </w:rPr>
        <w:t>04 aprile</w:t>
      </w:r>
      <w:r w:rsidR="00DA41BF">
        <w:rPr>
          <w:rFonts w:ascii="Arial" w:hAnsi="Arial" w:cs="Arial"/>
          <w:sz w:val="20"/>
          <w:szCs w:val="20"/>
        </w:rPr>
        <w:t xml:space="preserve"> 2019</w:t>
      </w:r>
    </w:p>
    <w:p w14:paraId="5F4BF1AB" w14:textId="77777777" w:rsidR="008E2D8E" w:rsidRPr="008E2D8E" w:rsidRDefault="008E2D8E" w:rsidP="008E2D8E">
      <w:pPr>
        <w:spacing w:line="360" w:lineRule="auto"/>
        <w:jc w:val="center"/>
        <w:rPr>
          <w:rFonts w:ascii="Arial" w:hAnsi="Arial" w:cs="Arial"/>
          <w:sz w:val="20"/>
          <w:szCs w:val="20"/>
        </w:rPr>
      </w:pPr>
      <w:r w:rsidRPr="008E2D8E">
        <w:rPr>
          <w:rFonts w:ascii="Arial" w:hAnsi="Arial" w:cs="Arial"/>
          <w:b/>
        </w:rPr>
        <w:t>Comunicato stampa</w:t>
      </w:r>
    </w:p>
    <w:p w14:paraId="7F831D23" w14:textId="2C92A435" w:rsidR="006C1E51" w:rsidRDefault="000E3A31" w:rsidP="006C1E51">
      <w:pPr>
        <w:jc w:val="center"/>
        <w:rPr>
          <w:rStyle w:val="tlid-translation"/>
          <w:b/>
          <w:sz w:val="32"/>
          <w:szCs w:val="32"/>
        </w:rPr>
      </w:pPr>
      <w:r>
        <w:rPr>
          <w:rStyle w:val="tlid-translation"/>
          <w:b/>
          <w:sz w:val="32"/>
          <w:szCs w:val="32"/>
        </w:rPr>
        <w:t>Nuove strategie per</w:t>
      </w:r>
      <w:r w:rsidR="00116467">
        <w:rPr>
          <w:rStyle w:val="tlid-translation"/>
          <w:b/>
          <w:sz w:val="32"/>
          <w:szCs w:val="32"/>
        </w:rPr>
        <w:t xml:space="preserve"> </w:t>
      </w:r>
      <w:r w:rsidR="005A0F51">
        <w:rPr>
          <w:rStyle w:val="tlid-translation"/>
          <w:b/>
          <w:sz w:val="32"/>
          <w:szCs w:val="32"/>
        </w:rPr>
        <w:t xml:space="preserve">la cura del cervello </w:t>
      </w:r>
      <w:r w:rsidR="00116467" w:rsidRPr="00C30FFD">
        <w:rPr>
          <w:rStyle w:val="tlid-translation"/>
          <w:b/>
          <w:sz w:val="32"/>
          <w:szCs w:val="32"/>
        </w:rPr>
        <w:t>con</w:t>
      </w:r>
      <w:r w:rsidR="001D78B2">
        <w:rPr>
          <w:rStyle w:val="tlid-translation"/>
          <w:b/>
          <w:sz w:val="32"/>
          <w:szCs w:val="32"/>
        </w:rPr>
        <w:t xml:space="preserve"> </w:t>
      </w:r>
      <w:r>
        <w:rPr>
          <w:rStyle w:val="tlid-translation"/>
          <w:b/>
          <w:sz w:val="32"/>
          <w:szCs w:val="32"/>
        </w:rPr>
        <w:t>la</w:t>
      </w:r>
      <w:r w:rsidRPr="000336BA">
        <w:rPr>
          <w:rStyle w:val="tlid-translation"/>
          <w:b/>
          <w:sz w:val="32"/>
          <w:szCs w:val="32"/>
        </w:rPr>
        <w:t xml:space="preserve"> medicina rigenerativa </w:t>
      </w:r>
    </w:p>
    <w:p w14:paraId="6401B6C2" w14:textId="77777777" w:rsidR="00116467" w:rsidRDefault="00116467" w:rsidP="006C1E51">
      <w:pPr>
        <w:jc w:val="center"/>
        <w:rPr>
          <w:rStyle w:val="tlid-translation"/>
          <w:b/>
          <w:sz w:val="32"/>
          <w:szCs w:val="32"/>
        </w:rPr>
      </w:pPr>
    </w:p>
    <w:p w14:paraId="30CD11CF" w14:textId="77777777" w:rsidR="000E3A31" w:rsidRPr="006C1E51" w:rsidRDefault="006C1E51" w:rsidP="006C1E51">
      <w:pPr>
        <w:jc w:val="center"/>
        <w:rPr>
          <w:rFonts w:ascii="Arial" w:hAnsi="Arial" w:cs="Arial"/>
        </w:rPr>
      </w:pPr>
      <w:r w:rsidRPr="006C1E51">
        <w:rPr>
          <w:rStyle w:val="tlid-translation"/>
          <w:rFonts w:ascii="Arial" w:hAnsi="Arial" w:cs="Arial"/>
        </w:rPr>
        <w:t>L’ateneo scaligero partecipa al progetto Hermes,</w:t>
      </w:r>
      <w:r w:rsidRPr="006C1E51">
        <w:rPr>
          <w:rStyle w:val="tlid-translation"/>
          <w:rFonts w:ascii="Arial" w:hAnsi="Arial" w:cs="Arial"/>
          <w:b/>
        </w:rPr>
        <w:t xml:space="preserve"> </w:t>
      </w:r>
      <w:r>
        <w:rPr>
          <w:rFonts w:ascii="Arial" w:hAnsi="Arial" w:cs="Arial"/>
        </w:rPr>
        <w:t>f</w:t>
      </w:r>
      <w:r w:rsidR="000E3A31" w:rsidRPr="006C1E51">
        <w:rPr>
          <w:rFonts w:ascii="Arial" w:hAnsi="Arial" w:cs="Arial"/>
        </w:rPr>
        <w:t xml:space="preserve">inanziato dall’Europa con oltre 8 milioni </w:t>
      </w:r>
    </w:p>
    <w:p w14:paraId="46310A2A" w14:textId="77777777" w:rsidR="006C1E51" w:rsidRDefault="006C1E51" w:rsidP="000E3A31">
      <w:pPr>
        <w:rPr>
          <w:i/>
        </w:rPr>
      </w:pPr>
    </w:p>
    <w:p w14:paraId="625FD089" w14:textId="7FCCCF60" w:rsidR="000E3A31" w:rsidRDefault="002219FA" w:rsidP="006C1E51">
      <w:pPr>
        <w:jc w:val="both"/>
        <w:rPr>
          <w:rStyle w:val="tlid-translation"/>
          <w:rFonts w:ascii="Arial" w:hAnsi="Arial" w:cs="Arial"/>
          <w:b/>
        </w:rPr>
      </w:pPr>
      <w:r>
        <w:rPr>
          <w:rStyle w:val="tlid-translation"/>
          <w:rFonts w:ascii="Arial" w:hAnsi="Arial" w:cs="Arial"/>
          <w:b/>
        </w:rPr>
        <w:t>I</w:t>
      </w:r>
      <w:r w:rsidR="000E3A31" w:rsidRPr="006C1E51">
        <w:rPr>
          <w:rStyle w:val="tlid-translation"/>
          <w:rFonts w:ascii="Arial" w:hAnsi="Arial" w:cs="Arial"/>
          <w:b/>
        </w:rPr>
        <w:t xml:space="preserve">ndividuare metodi efficaci per </w:t>
      </w:r>
      <w:r>
        <w:rPr>
          <w:rStyle w:val="tlid-translation"/>
          <w:rFonts w:ascii="Arial" w:hAnsi="Arial" w:cs="Arial"/>
          <w:b/>
        </w:rPr>
        <w:t xml:space="preserve">sanare </w:t>
      </w:r>
      <w:r w:rsidR="000E3A31" w:rsidRPr="006C1E51">
        <w:rPr>
          <w:rStyle w:val="tlid-translation"/>
          <w:rFonts w:ascii="Arial" w:hAnsi="Arial" w:cs="Arial"/>
          <w:b/>
        </w:rPr>
        <w:t xml:space="preserve">le aree </w:t>
      </w:r>
      <w:r>
        <w:rPr>
          <w:rStyle w:val="tlid-translation"/>
          <w:rFonts w:ascii="Arial" w:hAnsi="Arial" w:cs="Arial"/>
          <w:b/>
        </w:rPr>
        <w:t>cerebrali danneggiate da</w:t>
      </w:r>
      <w:r w:rsidR="000E3A31" w:rsidRPr="006C1E51">
        <w:rPr>
          <w:rStyle w:val="tlid-translation"/>
          <w:rFonts w:ascii="Arial" w:hAnsi="Arial" w:cs="Arial"/>
          <w:b/>
        </w:rPr>
        <w:t xml:space="preserve"> malattie </w:t>
      </w:r>
      <w:r>
        <w:rPr>
          <w:rStyle w:val="tlid-translation"/>
          <w:rFonts w:ascii="Arial" w:hAnsi="Arial" w:cs="Arial"/>
          <w:b/>
        </w:rPr>
        <w:t>come l’</w:t>
      </w:r>
      <w:r w:rsidR="000E3A31" w:rsidRPr="006C1E51">
        <w:rPr>
          <w:rStyle w:val="tlid-translation"/>
          <w:rFonts w:ascii="Arial" w:hAnsi="Arial" w:cs="Arial"/>
          <w:b/>
        </w:rPr>
        <w:t>epilessia</w:t>
      </w:r>
      <w:r w:rsidR="005A0F51" w:rsidRPr="005A0F51">
        <w:rPr>
          <w:rStyle w:val="tlid-translation"/>
          <w:rFonts w:ascii="Arial" w:hAnsi="Arial" w:cs="Arial"/>
          <w:b/>
        </w:rPr>
        <w:t xml:space="preserve"> </w:t>
      </w:r>
      <w:r w:rsidR="005A0F51">
        <w:rPr>
          <w:rStyle w:val="tlid-translation"/>
          <w:rFonts w:ascii="Arial" w:hAnsi="Arial" w:cs="Arial"/>
          <w:b/>
        </w:rPr>
        <w:t>grave</w:t>
      </w:r>
      <w:r>
        <w:rPr>
          <w:rStyle w:val="tlid-translation"/>
          <w:rFonts w:ascii="Arial" w:hAnsi="Arial" w:cs="Arial"/>
          <w:b/>
        </w:rPr>
        <w:t>. Questo l’obiettivo del</w:t>
      </w:r>
      <w:r w:rsidR="006C1E51">
        <w:rPr>
          <w:rStyle w:val="tlid-translation"/>
          <w:rFonts w:ascii="Arial" w:hAnsi="Arial" w:cs="Arial"/>
          <w:b/>
        </w:rPr>
        <w:t xml:space="preserve"> progetto europeo Hermes</w:t>
      </w:r>
      <w:r>
        <w:rPr>
          <w:rStyle w:val="tlid-translation"/>
          <w:rFonts w:ascii="Arial" w:hAnsi="Arial" w:cs="Arial"/>
          <w:b/>
        </w:rPr>
        <w:t xml:space="preserve"> che intende mettere a punto</w:t>
      </w:r>
      <w:r w:rsidR="000E3A31" w:rsidRPr="006C1E51">
        <w:rPr>
          <w:rStyle w:val="tlid-translation"/>
          <w:rFonts w:ascii="Arial" w:hAnsi="Arial" w:cs="Arial"/>
          <w:b/>
        </w:rPr>
        <w:t xml:space="preserve"> una nuova strategia per </w:t>
      </w:r>
      <w:r>
        <w:rPr>
          <w:rStyle w:val="tlid-translation"/>
          <w:rFonts w:ascii="Arial" w:hAnsi="Arial" w:cs="Arial"/>
          <w:b/>
        </w:rPr>
        <w:t>la cura</w:t>
      </w:r>
      <w:r w:rsidR="000E3A31" w:rsidRPr="006C1E51">
        <w:rPr>
          <w:rStyle w:val="tlid-translation"/>
          <w:rFonts w:ascii="Arial" w:hAnsi="Arial" w:cs="Arial"/>
          <w:b/>
        </w:rPr>
        <w:t xml:space="preserve"> </w:t>
      </w:r>
      <w:r>
        <w:rPr>
          <w:rStyle w:val="tlid-translation"/>
          <w:rFonts w:ascii="Arial" w:hAnsi="Arial" w:cs="Arial"/>
          <w:b/>
        </w:rPr>
        <w:t>del</w:t>
      </w:r>
      <w:r w:rsidR="000E3A31" w:rsidRPr="006C1E51">
        <w:rPr>
          <w:rStyle w:val="tlid-translation"/>
          <w:rFonts w:ascii="Arial" w:hAnsi="Arial" w:cs="Arial"/>
          <w:b/>
        </w:rPr>
        <w:t>l’epilessia</w:t>
      </w:r>
      <w:r w:rsidR="005A0F51" w:rsidRPr="005A0F51">
        <w:rPr>
          <w:rStyle w:val="tlid-translation"/>
          <w:rFonts w:ascii="Arial" w:hAnsi="Arial" w:cs="Arial"/>
          <w:b/>
        </w:rPr>
        <w:t xml:space="preserve"> </w:t>
      </w:r>
      <w:r w:rsidR="005A0F51">
        <w:rPr>
          <w:rStyle w:val="tlid-translation"/>
          <w:rFonts w:ascii="Arial" w:hAnsi="Arial" w:cs="Arial"/>
          <w:b/>
        </w:rPr>
        <w:t>resistente alla terapia farmacologica</w:t>
      </w:r>
      <w:r w:rsidR="000E3A31" w:rsidRPr="006C1E51">
        <w:rPr>
          <w:rStyle w:val="tlid-translation"/>
          <w:rFonts w:ascii="Arial" w:hAnsi="Arial" w:cs="Arial"/>
          <w:b/>
        </w:rPr>
        <w:t xml:space="preserve">, puntando alla rigenerazione del tessuto cerebrale danneggiato </w:t>
      </w:r>
      <w:r w:rsidR="00116467">
        <w:rPr>
          <w:rStyle w:val="tlid-translation"/>
          <w:rFonts w:ascii="Arial" w:hAnsi="Arial" w:cs="Arial"/>
          <w:b/>
        </w:rPr>
        <w:t>e all’allenamento dei neuroni a</w:t>
      </w:r>
      <w:r w:rsidR="000E3A31" w:rsidRPr="006C1E51">
        <w:rPr>
          <w:rStyle w:val="tlid-translation"/>
          <w:rFonts w:ascii="Arial" w:hAnsi="Arial" w:cs="Arial"/>
          <w:b/>
        </w:rPr>
        <w:t xml:space="preserve"> un corretto funzionamento</w:t>
      </w:r>
      <w:r w:rsidR="006C1E51">
        <w:rPr>
          <w:rStyle w:val="tlid-translation"/>
          <w:rFonts w:ascii="Arial" w:hAnsi="Arial" w:cs="Arial"/>
          <w:b/>
        </w:rPr>
        <w:t>,</w:t>
      </w:r>
      <w:r w:rsidR="000E3A31" w:rsidRPr="006C1E51">
        <w:rPr>
          <w:rStyle w:val="tlid-translation"/>
          <w:rFonts w:ascii="Arial" w:hAnsi="Arial" w:cs="Arial"/>
          <w:b/>
        </w:rPr>
        <w:t xml:space="preserve"> attraverso l’uso combinato di componenti biologiche e artificiali. </w:t>
      </w:r>
    </w:p>
    <w:p w14:paraId="10D00B76" w14:textId="77777777" w:rsidR="006C1E51" w:rsidRPr="00116467" w:rsidRDefault="006C1E51" w:rsidP="006C1E51">
      <w:pPr>
        <w:jc w:val="both"/>
        <w:rPr>
          <w:rStyle w:val="tlid-translation"/>
          <w:rFonts w:ascii="Arial" w:hAnsi="Arial" w:cs="Arial"/>
          <w:b/>
        </w:rPr>
      </w:pPr>
    </w:p>
    <w:p w14:paraId="185472BB" w14:textId="6F3C86CA" w:rsidR="000E3A31" w:rsidRPr="00116467" w:rsidRDefault="000E3A31" w:rsidP="006C1E51">
      <w:pPr>
        <w:jc w:val="both"/>
        <w:rPr>
          <w:rStyle w:val="tlid-translation"/>
          <w:rFonts w:ascii="Arial" w:hAnsi="Arial" w:cs="Arial"/>
        </w:rPr>
      </w:pPr>
      <w:r w:rsidRPr="00116467">
        <w:rPr>
          <w:rStyle w:val="tlid-translation"/>
          <w:rFonts w:ascii="Arial" w:hAnsi="Arial" w:cs="Arial"/>
          <w:b/>
        </w:rPr>
        <w:t>Il progetto</w:t>
      </w:r>
      <w:r w:rsidR="002219FA" w:rsidRPr="00116467">
        <w:rPr>
          <w:rStyle w:val="tlid-translation"/>
          <w:rFonts w:ascii="Arial" w:hAnsi="Arial" w:cs="Arial"/>
          <w:b/>
        </w:rPr>
        <w:t xml:space="preserve"> cui partecipa l’università di Verona</w:t>
      </w:r>
      <w:r w:rsidRPr="00116467">
        <w:rPr>
          <w:rStyle w:val="tlid-translation"/>
          <w:rFonts w:ascii="Arial" w:hAnsi="Arial" w:cs="Arial"/>
          <w:b/>
        </w:rPr>
        <w:t xml:space="preserve"> ha ricevuto un finanziamento di oltre </w:t>
      </w:r>
      <w:r w:rsidRPr="00116467">
        <w:rPr>
          <w:rFonts w:ascii="Arial" w:hAnsi="Arial" w:cs="Arial"/>
          <w:b/>
        </w:rPr>
        <w:t xml:space="preserve">8 milioni di euro </w:t>
      </w:r>
      <w:r w:rsidRPr="00116467">
        <w:rPr>
          <w:rStyle w:val="tlid-translation"/>
          <w:rFonts w:ascii="Arial" w:hAnsi="Arial" w:cs="Arial"/>
          <w:b/>
        </w:rPr>
        <w:t>dalla Commissione Europea</w:t>
      </w:r>
      <w:r w:rsidRPr="00116467">
        <w:rPr>
          <w:rStyle w:val="tlid-translation"/>
          <w:rFonts w:ascii="Arial" w:hAnsi="Arial" w:cs="Arial"/>
        </w:rPr>
        <w:t xml:space="preserve"> nell’ambito dei progetti tecnologicamente più ambiziosi, i </w:t>
      </w:r>
      <w:r w:rsidRPr="00116467">
        <w:rPr>
          <w:rStyle w:val="tlid-translation"/>
          <w:rFonts w:ascii="Arial" w:hAnsi="Arial" w:cs="Arial"/>
          <w:b/>
        </w:rPr>
        <w:t xml:space="preserve">FET-Future and </w:t>
      </w:r>
      <w:proofErr w:type="spellStart"/>
      <w:r w:rsidRPr="00116467">
        <w:rPr>
          <w:rStyle w:val="tlid-translation"/>
          <w:rFonts w:ascii="Arial" w:hAnsi="Arial" w:cs="Arial"/>
          <w:b/>
        </w:rPr>
        <w:t>Emerging</w:t>
      </w:r>
      <w:proofErr w:type="spellEnd"/>
      <w:r w:rsidRPr="00116467">
        <w:rPr>
          <w:rStyle w:val="tlid-translation"/>
          <w:rFonts w:ascii="Arial" w:hAnsi="Arial" w:cs="Arial"/>
          <w:b/>
        </w:rPr>
        <w:t xml:space="preserve"> Technologies</w:t>
      </w:r>
      <w:r w:rsidRPr="00116467">
        <w:rPr>
          <w:rStyle w:val="tlid-translation"/>
          <w:rFonts w:ascii="Arial" w:hAnsi="Arial" w:cs="Arial"/>
        </w:rPr>
        <w:t>. Il consorzio</w:t>
      </w:r>
      <w:r w:rsidR="00116467">
        <w:rPr>
          <w:rStyle w:val="tlid-translation"/>
          <w:rFonts w:ascii="Arial" w:hAnsi="Arial" w:cs="Arial"/>
        </w:rPr>
        <w:t xml:space="preserve">, </w:t>
      </w:r>
      <w:r w:rsidR="00116467" w:rsidRPr="00116467">
        <w:rPr>
          <w:rStyle w:val="tlid-translation"/>
          <w:rFonts w:ascii="Arial" w:hAnsi="Arial" w:cs="Arial"/>
        </w:rPr>
        <w:t xml:space="preserve">coordinato da Gabriella </w:t>
      </w:r>
      <w:proofErr w:type="spellStart"/>
      <w:r w:rsidR="00116467" w:rsidRPr="00116467">
        <w:rPr>
          <w:rStyle w:val="tlid-translation"/>
          <w:rFonts w:ascii="Arial" w:hAnsi="Arial" w:cs="Arial"/>
        </w:rPr>
        <w:t>Panuccio</w:t>
      </w:r>
      <w:proofErr w:type="spellEnd"/>
      <w:r w:rsidR="00116467" w:rsidRPr="00116467">
        <w:rPr>
          <w:rStyle w:val="tlid-translation"/>
          <w:rFonts w:ascii="Arial" w:hAnsi="Arial" w:cs="Arial"/>
        </w:rPr>
        <w:t xml:space="preserve"> dell’IIT-Istituto Italiano di Tecnologia</w:t>
      </w:r>
      <w:r w:rsidR="00116467">
        <w:rPr>
          <w:rStyle w:val="tlid-translation"/>
          <w:rFonts w:ascii="Arial" w:hAnsi="Arial" w:cs="Arial"/>
        </w:rPr>
        <w:t>,</w:t>
      </w:r>
      <w:r w:rsidRPr="00116467">
        <w:rPr>
          <w:rStyle w:val="tlid-translation"/>
          <w:rFonts w:ascii="Arial" w:hAnsi="Arial" w:cs="Arial"/>
        </w:rPr>
        <w:t xml:space="preserve"> comprende 12 partner in tutta Europa, tra cui in Italia</w:t>
      </w:r>
      <w:r w:rsidR="002219FA" w:rsidRPr="00116467">
        <w:rPr>
          <w:rStyle w:val="tlid-translation"/>
          <w:rFonts w:ascii="Arial" w:hAnsi="Arial" w:cs="Arial"/>
        </w:rPr>
        <w:t>, oltre all</w:t>
      </w:r>
      <w:r w:rsidR="00116467">
        <w:rPr>
          <w:rStyle w:val="tlid-translation"/>
          <w:rFonts w:ascii="Arial" w:hAnsi="Arial" w:cs="Arial"/>
        </w:rPr>
        <w:t>’ateneo scaligero</w:t>
      </w:r>
      <w:r w:rsidR="006C1E51" w:rsidRPr="00116467">
        <w:rPr>
          <w:rStyle w:val="tlid-translation"/>
          <w:rFonts w:ascii="Arial" w:hAnsi="Arial" w:cs="Arial"/>
        </w:rPr>
        <w:t>,</w:t>
      </w:r>
      <w:r w:rsidRPr="00116467">
        <w:rPr>
          <w:rStyle w:val="tlid-translation"/>
          <w:rFonts w:ascii="Arial" w:hAnsi="Arial" w:cs="Arial"/>
        </w:rPr>
        <w:t xml:space="preserve"> l’</w:t>
      </w:r>
      <w:r w:rsidR="006C1E51" w:rsidRPr="00116467">
        <w:rPr>
          <w:rFonts w:ascii="Arial" w:hAnsi="Arial" w:cs="Arial"/>
        </w:rPr>
        <w:t xml:space="preserve">università di Modena e Reggio Emilia, </w:t>
      </w:r>
      <w:r w:rsidRPr="00116467">
        <w:rPr>
          <w:rFonts w:ascii="Arial" w:hAnsi="Arial" w:cs="Arial"/>
        </w:rPr>
        <w:t xml:space="preserve">il Politecnico di Milano ed </w:t>
      </w:r>
      <w:proofErr w:type="spellStart"/>
      <w:r w:rsidRPr="00116467">
        <w:rPr>
          <w:rFonts w:ascii="Arial" w:hAnsi="Arial" w:cs="Arial"/>
        </w:rPr>
        <w:t>Eurokleis</w:t>
      </w:r>
      <w:proofErr w:type="spellEnd"/>
      <w:r w:rsidRPr="00116467">
        <w:rPr>
          <w:rFonts w:ascii="Arial" w:hAnsi="Arial" w:cs="Arial"/>
        </w:rPr>
        <w:t xml:space="preserve"> s.r.l.</w:t>
      </w:r>
      <w:r w:rsidRPr="00116467">
        <w:rPr>
          <w:rStyle w:val="tlid-translation"/>
          <w:rFonts w:ascii="Arial" w:hAnsi="Arial" w:cs="Arial"/>
        </w:rPr>
        <w:t xml:space="preserve">  </w:t>
      </w:r>
    </w:p>
    <w:p w14:paraId="7AC220A2" w14:textId="77777777" w:rsidR="002219FA" w:rsidRPr="00116467" w:rsidRDefault="002219FA" w:rsidP="006C1E51">
      <w:pPr>
        <w:jc w:val="both"/>
        <w:rPr>
          <w:rStyle w:val="tlid-translation"/>
          <w:rFonts w:ascii="Arial" w:hAnsi="Arial" w:cs="Arial"/>
        </w:rPr>
      </w:pPr>
    </w:p>
    <w:p w14:paraId="046AE99B" w14:textId="46BC94A4" w:rsidR="002219FA" w:rsidRPr="00116467" w:rsidRDefault="002219FA" w:rsidP="00116467">
      <w:pPr>
        <w:jc w:val="both"/>
        <w:rPr>
          <w:rFonts w:ascii="Arial" w:eastAsia="Times New Roman" w:hAnsi="Arial" w:cs="Arial"/>
        </w:rPr>
      </w:pPr>
      <w:r w:rsidRPr="00116467">
        <w:rPr>
          <w:rFonts w:ascii="Arial" w:eastAsia="Times New Roman" w:hAnsi="Arial" w:cs="Arial"/>
        </w:rPr>
        <w:t xml:space="preserve">"Il contributo del nostro gruppo sarà quello di ricostruire in laboratorio delle parti </w:t>
      </w:r>
      <w:r w:rsidR="00B363E2">
        <w:rPr>
          <w:rFonts w:ascii="Arial" w:eastAsia="Times New Roman" w:hAnsi="Arial" w:cs="Arial"/>
        </w:rPr>
        <w:t xml:space="preserve">di tessuto cerebrale </w:t>
      </w:r>
      <w:r w:rsidRPr="00116467">
        <w:rPr>
          <w:rFonts w:ascii="Arial" w:eastAsia="Times New Roman" w:hAnsi="Arial" w:cs="Arial"/>
        </w:rPr>
        <w:t xml:space="preserve"> </w:t>
      </w:r>
      <w:r w:rsidR="00577DBC">
        <w:rPr>
          <w:rFonts w:ascii="Arial" w:eastAsia="Times New Roman" w:hAnsi="Arial" w:cs="Arial"/>
        </w:rPr>
        <w:t>in 3D,</w:t>
      </w:r>
      <w:r w:rsidRPr="00116467">
        <w:rPr>
          <w:rFonts w:ascii="Arial" w:eastAsia="Times New Roman" w:hAnsi="Arial" w:cs="Arial"/>
        </w:rPr>
        <w:t xml:space="preserve"> , che possano servire per curare le </w:t>
      </w:r>
      <w:r w:rsidR="00B363E2">
        <w:rPr>
          <w:rFonts w:ascii="Arial" w:eastAsia="Times New Roman" w:hAnsi="Arial" w:cs="Arial"/>
        </w:rPr>
        <w:t>malattie del cervello</w:t>
      </w:r>
      <w:r w:rsidRPr="00116467">
        <w:rPr>
          <w:rFonts w:ascii="Arial" w:eastAsia="Times New Roman" w:hAnsi="Arial" w:cs="Arial"/>
        </w:rPr>
        <w:t xml:space="preserve"> tra cui l'epilessia", spiega </w:t>
      </w:r>
      <w:r w:rsidRPr="00116467">
        <w:rPr>
          <w:rFonts w:ascii="Arial" w:eastAsia="Times New Roman" w:hAnsi="Arial" w:cs="Arial"/>
          <w:b/>
        </w:rPr>
        <w:t>Ilaria Decimo</w:t>
      </w:r>
      <w:r w:rsidRPr="00116467">
        <w:rPr>
          <w:rFonts w:ascii="Arial" w:eastAsia="Times New Roman" w:hAnsi="Arial" w:cs="Arial"/>
        </w:rPr>
        <w:t>, docente nel dipartimento di Diag</w:t>
      </w:r>
      <w:r w:rsidR="004F69CD">
        <w:rPr>
          <w:rFonts w:ascii="Arial" w:eastAsia="Times New Roman" w:hAnsi="Arial" w:cs="Arial"/>
        </w:rPr>
        <w:t>n</w:t>
      </w:r>
      <w:r w:rsidRPr="00116467">
        <w:rPr>
          <w:rFonts w:ascii="Arial" w:eastAsia="Times New Roman" w:hAnsi="Arial" w:cs="Arial"/>
        </w:rPr>
        <w:t>ostica e Sanità pubblica dell’ateneo</w:t>
      </w:r>
      <w:r w:rsidR="004F69CD">
        <w:rPr>
          <w:rFonts w:ascii="Arial" w:eastAsia="Times New Roman" w:hAnsi="Arial" w:cs="Arial"/>
        </w:rPr>
        <w:t xml:space="preserve"> diretto da Albino Poli</w:t>
      </w:r>
      <w:r w:rsidRPr="00116467">
        <w:rPr>
          <w:rFonts w:ascii="Arial" w:eastAsia="Times New Roman" w:hAnsi="Arial" w:cs="Arial"/>
        </w:rPr>
        <w:t xml:space="preserve"> e coordinatrice della parte veronese del progetto.</w:t>
      </w:r>
      <w:r w:rsidR="00116467">
        <w:rPr>
          <w:rFonts w:ascii="Arial" w:eastAsia="Times New Roman" w:hAnsi="Arial" w:cs="Arial"/>
        </w:rPr>
        <w:t xml:space="preserve"> </w:t>
      </w:r>
      <w:r w:rsidRPr="00116467">
        <w:rPr>
          <w:rFonts w:ascii="Arial" w:eastAsia="Times New Roman" w:hAnsi="Arial" w:cs="Arial"/>
        </w:rPr>
        <w:t>“Nel mio gruppo di ricerca ci occupiamo di Farmacologia e Medicina rigenerativa, e in H</w:t>
      </w:r>
      <w:r w:rsidR="00116467" w:rsidRPr="00116467">
        <w:rPr>
          <w:rFonts w:ascii="Arial" w:eastAsia="Times New Roman" w:hAnsi="Arial" w:cs="Arial"/>
        </w:rPr>
        <w:t>ermes</w:t>
      </w:r>
      <w:r w:rsidRPr="00116467">
        <w:rPr>
          <w:rFonts w:ascii="Arial" w:eastAsia="Times New Roman" w:hAnsi="Arial" w:cs="Arial"/>
        </w:rPr>
        <w:t xml:space="preserve">, contribuiremo </w:t>
      </w:r>
      <w:r w:rsidR="00116467" w:rsidRPr="00116467">
        <w:rPr>
          <w:rFonts w:ascii="Arial" w:eastAsia="Times New Roman" w:hAnsi="Arial" w:cs="Arial"/>
        </w:rPr>
        <w:t xml:space="preserve">portando la nostra consolidata esperienza </w:t>
      </w:r>
      <w:r w:rsidRPr="00116467">
        <w:rPr>
          <w:rFonts w:ascii="Arial" w:eastAsia="Times New Roman" w:hAnsi="Arial" w:cs="Arial"/>
        </w:rPr>
        <w:t xml:space="preserve">multidisciplinare </w:t>
      </w:r>
      <w:r w:rsidR="00116467" w:rsidRPr="00116467">
        <w:rPr>
          <w:rFonts w:ascii="Arial" w:eastAsia="Times New Roman" w:hAnsi="Arial" w:cs="Arial"/>
        </w:rPr>
        <w:t xml:space="preserve">nello studio delle </w:t>
      </w:r>
      <w:r w:rsidRPr="00116467">
        <w:rPr>
          <w:rFonts w:ascii="Arial" w:eastAsia="Times New Roman" w:hAnsi="Arial" w:cs="Arial"/>
        </w:rPr>
        <w:t xml:space="preserve">cellule staminali neuronali, </w:t>
      </w:r>
      <w:r w:rsidR="00116467">
        <w:rPr>
          <w:rFonts w:ascii="Arial" w:eastAsia="Times New Roman" w:hAnsi="Arial" w:cs="Arial"/>
        </w:rPr>
        <w:t xml:space="preserve">tra </w:t>
      </w:r>
      <w:proofErr w:type="spellStart"/>
      <w:r w:rsidRPr="00116467">
        <w:rPr>
          <w:rFonts w:ascii="Arial" w:eastAsia="Times New Roman" w:hAnsi="Arial" w:cs="Arial"/>
        </w:rPr>
        <w:t>neur</w:t>
      </w:r>
      <w:r w:rsidR="00116467">
        <w:rPr>
          <w:rFonts w:ascii="Arial" w:eastAsia="Times New Roman" w:hAnsi="Arial" w:cs="Arial"/>
        </w:rPr>
        <w:t>o</w:t>
      </w:r>
      <w:r w:rsidRPr="00116467">
        <w:rPr>
          <w:rFonts w:ascii="Arial" w:eastAsia="Times New Roman" w:hAnsi="Arial" w:cs="Arial"/>
        </w:rPr>
        <w:t>gene</w:t>
      </w:r>
      <w:r w:rsidR="00116467" w:rsidRPr="00116467">
        <w:rPr>
          <w:rFonts w:ascii="Arial" w:eastAsia="Times New Roman" w:hAnsi="Arial" w:cs="Arial"/>
        </w:rPr>
        <w:t>si</w:t>
      </w:r>
      <w:proofErr w:type="spellEnd"/>
      <w:r w:rsidR="00116467">
        <w:rPr>
          <w:rFonts w:ascii="Arial" w:eastAsia="Times New Roman" w:hAnsi="Arial" w:cs="Arial"/>
        </w:rPr>
        <w:t>,</w:t>
      </w:r>
      <w:r w:rsidR="00116467" w:rsidRPr="00116467">
        <w:rPr>
          <w:rFonts w:ascii="Arial" w:eastAsia="Times New Roman" w:hAnsi="Arial" w:cs="Arial"/>
        </w:rPr>
        <w:t xml:space="preserve"> neuroscienze e farmacologia</w:t>
      </w:r>
      <w:r w:rsidR="00116467">
        <w:rPr>
          <w:rFonts w:ascii="Arial" w:eastAsia="Times New Roman" w:hAnsi="Arial" w:cs="Arial"/>
        </w:rPr>
        <w:t xml:space="preserve">. Ottenere un finanziamento nell’ambito dei </w:t>
      </w:r>
      <w:proofErr w:type="spellStart"/>
      <w:r w:rsidR="00116467">
        <w:rPr>
          <w:rFonts w:ascii="Arial" w:eastAsia="Times New Roman" w:hAnsi="Arial" w:cs="Arial"/>
        </w:rPr>
        <w:t>Fet</w:t>
      </w:r>
      <w:proofErr w:type="spellEnd"/>
      <w:r w:rsidR="00116467">
        <w:rPr>
          <w:rFonts w:ascii="Arial" w:eastAsia="Times New Roman" w:hAnsi="Arial" w:cs="Arial"/>
        </w:rPr>
        <w:t xml:space="preserve"> è un riconoscimento importante per il nostro ateneo, perché solo l’1% dei progetti presentati viene poi selezionato. Ciò testimonia come Hermes sia davvero uno studio innovativo</w:t>
      </w:r>
      <w:r w:rsidRPr="00116467">
        <w:rPr>
          <w:rFonts w:ascii="Arial" w:eastAsia="Times New Roman" w:hAnsi="Arial" w:cs="Arial"/>
        </w:rPr>
        <w:t>"</w:t>
      </w:r>
      <w:r w:rsidR="00116467" w:rsidRPr="00116467">
        <w:rPr>
          <w:rFonts w:ascii="Arial" w:eastAsia="Times New Roman" w:hAnsi="Arial" w:cs="Arial"/>
        </w:rPr>
        <w:t>.</w:t>
      </w:r>
    </w:p>
    <w:p w14:paraId="14909170" w14:textId="77777777" w:rsidR="006C1E51" w:rsidRPr="006C1E51" w:rsidRDefault="006C1E51" w:rsidP="006C1E51">
      <w:pPr>
        <w:jc w:val="both"/>
        <w:rPr>
          <w:rStyle w:val="tlid-translation"/>
          <w:rFonts w:ascii="Arial" w:hAnsi="Arial" w:cs="Arial"/>
        </w:rPr>
      </w:pPr>
    </w:p>
    <w:p w14:paraId="09283D06" w14:textId="77777777" w:rsidR="000E3A31" w:rsidRDefault="000E3A31" w:rsidP="006C1E51">
      <w:pPr>
        <w:jc w:val="both"/>
        <w:rPr>
          <w:rFonts w:ascii="Arial" w:hAnsi="Arial" w:cs="Arial"/>
        </w:rPr>
      </w:pPr>
      <w:r w:rsidRPr="006C1E51">
        <w:rPr>
          <w:rStyle w:val="tlid-translation"/>
          <w:rFonts w:ascii="Arial" w:hAnsi="Arial" w:cs="Arial"/>
        </w:rPr>
        <w:t xml:space="preserve">L’epilessia è una malattia caratterizzata dal danno progressivo di alcune aree cerebrali, che si traduce in un funzionamento anomalo del cervello. Ad oggi, colpisce </w:t>
      </w:r>
      <w:r w:rsidRPr="006C1E51">
        <w:rPr>
          <w:rFonts w:ascii="Arial" w:hAnsi="Arial" w:cs="Arial"/>
        </w:rPr>
        <w:t>50 milioni di persone nel mondo, di cui 8 milioni in Europa e 500 mila in Italia. In H</w:t>
      </w:r>
      <w:r w:rsidR="006C1E51">
        <w:rPr>
          <w:rFonts w:ascii="Arial" w:hAnsi="Arial" w:cs="Arial"/>
        </w:rPr>
        <w:t>ermes</w:t>
      </w:r>
      <w:r w:rsidRPr="006C1E51">
        <w:rPr>
          <w:rFonts w:ascii="Arial" w:hAnsi="Arial" w:cs="Arial"/>
        </w:rPr>
        <w:t xml:space="preserve"> </w:t>
      </w:r>
      <w:r w:rsidRPr="006C1E51">
        <w:rPr>
          <w:rStyle w:val="tlid-translation"/>
          <w:rFonts w:ascii="Arial" w:hAnsi="Arial" w:cs="Arial"/>
        </w:rPr>
        <w:t xml:space="preserve">i ricercatori studieranno l'epilessia del lobo temporale, </w:t>
      </w:r>
      <w:r w:rsidRPr="006C1E51">
        <w:rPr>
          <w:rFonts w:ascii="Arial" w:hAnsi="Arial" w:cs="Arial"/>
        </w:rPr>
        <w:t>la più diffusa e quella che più spesso risulta resistente alle attuali terapie farmacologiche. Il disturbo interessa aree del cervello coinvolte nell’apprendimento, nella memoria e nel controllo emozionale, come l’ippocampo.</w:t>
      </w:r>
    </w:p>
    <w:p w14:paraId="67B9BFA8" w14:textId="77777777" w:rsidR="006C1E51" w:rsidRPr="006C1E51" w:rsidRDefault="006C1E51" w:rsidP="006C1E51">
      <w:pPr>
        <w:jc w:val="both"/>
        <w:rPr>
          <w:rStyle w:val="tlid-translation"/>
          <w:rFonts w:ascii="Arial" w:hAnsi="Arial" w:cs="Arial"/>
        </w:rPr>
      </w:pPr>
    </w:p>
    <w:p w14:paraId="5BFA7DE0" w14:textId="77777777" w:rsidR="00A33301" w:rsidRDefault="006C1E51" w:rsidP="006C1E51">
      <w:pPr>
        <w:jc w:val="both"/>
        <w:rPr>
          <w:rStyle w:val="tlid-translation"/>
          <w:rFonts w:ascii="Arial" w:hAnsi="Arial" w:cs="Arial"/>
        </w:rPr>
      </w:pPr>
      <w:r w:rsidRPr="006C1E51">
        <w:rPr>
          <w:rFonts w:ascii="Arial" w:hAnsi="Arial" w:cs="Arial"/>
        </w:rPr>
        <w:t>H</w:t>
      </w:r>
      <w:r>
        <w:rPr>
          <w:rFonts w:ascii="Arial" w:hAnsi="Arial" w:cs="Arial"/>
        </w:rPr>
        <w:t>ermes</w:t>
      </w:r>
      <w:r w:rsidR="000E3A31" w:rsidRPr="006C1E51">
        <w:rPr>
          <w:rStyle w:val="tlid-translation"/>
          <w:rFonts w:ascii="Arial" w:hAnsi="Arial" w:cs="Arial"/>
        </w:rPr>
        <w:t xml:space="preserve"> avrà proprio l’obiettivo di ricostruire la parte di ippocampo danneggiata. I ricercatori creeranno da una parte il tessuto dell’ippocampo in laboratorio, e dall’altra una </w:t>
      </w:r>
      <w:proofErr w:type="spellStart"/>
      <w:r w:rsidR="000E3A31" w:rsidRPr="006C1E51">
        <w:rPr>
          <w:rStyle w:val="tlid-translation"/>
          <w:rFonts w:ascii="Arial" w:hAnsi="Arial" w:cs="Arial"/>
        </w:rPr>
        <w:t>neuroprotesi</w:t>
      </w:r>
      <w:proofErr w:type="spellEnd"/>
      <w:r w:rsidR="000E3A31" w:rsidRPr="006C1E51">
        <w:rPr>
          <w:rStyle w:val="tlid-translation"/>
          <w:rFonts w:ascii="Arial" w:hAnsi="Arial" w:cs="Arial"/>
        </w:rPr>
        <w:t xml:space="preserve"> </w:t>
      </w:r>
      <w:proofErr w:type="spellStart"/>
      <w:r w:rsidR="000E3A31" w:rsidRPr="006C1E51">
        <w:rPr>
          <w:rStyle w:val="tlid-translation"/>
          <w:rFonts w:ascii="Arial" w:hAnsi="Arial" w:cs="Arial"/>
        </w:rPr>
        <w:t>neuromorfa</w:t>
      </w:r>
      <w:proofErr w:type="spellEnd"/>
      <w:r w:rsidR="000E3A31" w:rsidRPr="006C1E51">
        <w:rPr>
          <w:rStyle w:val="tlid-translation"/>
          <w:rFonts w:ascii="Arial" w:hAnsi="Arial" w:cs="Arial"/>
        </w:rPr>
        <w:t xml:space="preserve">, ovvero un dispositivo elettronico che imita il comportamento dei neuroni. I due componenti, uno biologico e l’altro elettronico, saranno impiantati nel cervello di un modello animale nella zona danneggiata. La </w:t>
      </w:r>
      <w:proofErr w:type="spellStart"/>
      <w:r w:rsidR="000E3A31" w:rsidRPr="006C1E51">
        <w:rPr>
          <w:rStyle w:val="tlid-translation"/>
          <w:rFonts w:ascii="Arial" w:hAnsi="Arial" w:cs="Arial"/>
        </w:rPr>
        <w:t>neuroprotesi</w:t>
      </w:r>
      <w:proofErr w:type="spellEnd"/>
      <w:r w:rsidR="000E3A31" w:rsidRPr="006C1E51">
        <w:rPr>
          <w:rStyle w:val="tlid-translation"/>
          <w:rFonts w:ascii="Arial" w:hAnsi="Arial" w:cs="Arial"/>
        </w:rPr>
        <w:t xml:space="preserve">, munita di </w:t>
      </w:r>
      <w:r w:rsidR="000E3A31" w:rsidRPr="006C1E51">
        <w:rPr>
          <w:rStyle w:val="tlid-translation"/>
          <w:rFonts w:ascii="Arial" w:hAnsi="Arial" w:cs="Arial"/>
        </w:rPr>
        <w:lastRenderedPageBreak/>
        <w:t>intelligenza artificiale, guiderà il tessuto impiantato verso una corretta integrazione con le altre aree cerebrali, evitando le alterazioni tipiche dell’epilessia. Il dispositivo avrà, quindi, il ruolo di “allenatore” per il tessuto ricreato in laboratorio, in modo da dismetterlo una volta instaurate una completa rigenerazione e normale funzionalità dell’area cerebrale. Il nuovo paradigma introdotto da H</w:t>
      </w:r>
      <w:r w:rsidRPr="006C1E51">
        <w:rPr>
          <w:rStyle w:val="tlid-translation"/>
          <w:rFonts w:ascii="Arial" w:hAnsi="Arial" w:cs="Arial"/>
        </w:rPr>
        <w:t>ermes</w:t>
      </w:r>
      <w:r w:rsidR="000E3A31" w:rsidRPr="006C1E51">
        <w:rPr>
          <w:rStyle w:val="tlid-translation"/>
          <w:rFonts w:ascii="Arial" w:hAnsi="Arial" w:cs="Arial"/>
        </w:rPr>
        <w:t xml:space="preserve"> è chiamato medicina rigenerativa potenziata.</w:t>
      </w:r>
    </w:p>
    <w:p w14:paraId="33BBDF28" w14:textId="77777777" w:rsidR="006C1E51" w:rsidRPr="006C1E51" w:rsidRDefault="006C1E51" w:rsidP="006C1E51">
      <w:pPr>
        <w:jc w:val="both"/>
        <w:rPr>
          <w:rStyle w:val="tlid-translation"/>
          <w:rFonts w:ascii="Arial" w:hAnsi="Arial" w:cs="Arial"/>
        </w:rPr>
      </w:pPr>
    </w:p>
    <w:p w14:paraId="496CC0C5" w14:textId="77777777" w:rsidR="000E3A31" w:rsidRDefault="000E3A31" w:rsidP="006C1E51">
      <w:pPr>
        <w:jc w:val="both"/>
        <w:rPr>
          <w:rStyle w:val="tlid-translation"/>
          <w:rFonts w:ascii="Arial" w:hAnsi="Arial" w:cs="Arial"/>
        </w:rPr>
      </w:pPr>
      <w:r w:rsidRPr="006C1E51">
        <w:rPr>
          <w:rStyle w:val="tlid-translation"/>
          <w:rFonts w:ascii="Arial" w:hAnsi="Arial" w:cs="Arial"/>
        </w:rPr>
        <w:t>La costruzione di un’interfaccia tra un sistema biologico e uno artificiale apre a riflessioni etiche e filosofiche, che saranno affrontate durante il progetto grazie al coinvolgimento di partner esperti nel settore, oltre che durante eventi pubblici in tutta Europa.</w:t>
      </w:r>
    </w:p>
    <w:p w14:paraId="6C2C2B18" w14:textId="77777777" w:rsidR="006C1E51" w:rsidRPr="006C1E51" w:rsidRDefault="006C1E51" w:rsidP="006C1E51">
      <w:pPr>
        <w:jc w:val="both"/>
        <w:rPr>
          <w:rStyle w:val="tlid-translation"/>
          <w:rFonts w:ascii="Arial" w:hAnsi="Arial" w:cs="Arial"/>
        </w:rPr>
      </w:pPr>
    </w:p>
    <w:p w14:paraId="757E1646" w14:textId="77777777" w:rsidR="000E3A31" w:rsidRDefault="000E3A31" w:rsidP="006C1E51">
      <w:pPr>
        <w:jc w:val="both"/>
        <w:rPr>
          <w:rStyle w:val="tlid-translation"/>
          <w:rFonts w:ascii="Arial" w:hAnsi="Arial" w:cs="Arial"/>
        </w:rPr>
      </w:pPr>
      <w:r w:rsidRPr="006C1E51">
        <w:rPr>
          <w:rStyle w:val="tlid-translation"/>
          <w:rFonts w:ascii="Arial" w:hAnsi="Arial" w:cs="Arial"/>
        </w:rPr>
        <w:t xml:space="preserve">In particolare, gli istituti italiani contribuiranno al progetto in modo sinergico: IIT con l’ingegneria tissutale e l’analisi dei segnali elettrici generati dai neuroni </w:t>
      </w:r>
      <w:r w:rsidRPr="006C1E51">
        <w:rPr>
          <w:rStyle w:val="tlid-translation"/>
          <w:rFonts w:ascii="Arial" w:hAnsi="Arial" w:cs="Arial"/>
          <w:i/>
        </w:rPr>
        <w:t>in vitro</w:t>
      </w:r>
      <w:r w:rsidRPr="006C1E51">
        <w:rPr>
          <w:rStyle w:val="tlid-translation"/>
          <w:rFonts w:ascii="Arial" w:hAnsi="Arial" w:cs="Arial"/>
        </w:rPr>
        <w:t xml:space="preserve">; l’Università di Verona con lo studio della </w:t>
      </w:r>
      <w:proofErr w:type="spellStart"/>
      <w:r w:rsidRPr="006C1E51">
        <w:rPr>
          <w:rStyle w:val="tlid-translation"/>
          <w:rFonts w:ascii="Arial" w:hAnsi="Arial" w:cs="Arial"/>
        </w:rPr>
        <w:t>neurogenesi</w:t>
      </w:r>
      <w:proofErr w:type="spellEnd"/>
      <w:r w:rsidRPr="006C1E51">
        <w:rPr>
          <w:rStyle w:val="tlid-translation"/>
          <w:rFonts w:ascii="Arial" w:hAnsi="Arial" w:cs="Arial"/>
        </w:rPr>
        <w:t xml:space="preserve"> e delle cellule staminali; l’Università di Modena e Reggio Emilia con l’analisi dei segnali elettrici generati dal cervello </w:t>
      </w:r>
      <w:r w:rsidRPr="006C1E51">
        <w:rPr>
          <w:rStyle w:val="tlid-translation"/>
          <w:rFonts w:ascii="Arial" w:hAnsi="Arial" w:cs="Arial"/>
          <w:i/>
        </w:rPr>
        <w:t>in vivo</w:t>
      </w:r>
      <w:r w:rsidRPr="006C1E51">
        <w:rPr>
          <w:rStyle w:val="tlid-translation"/>
          <w:rFonts w:ascii="Arial" w:hAnsi="Arial" w:cs="Arial"/>
        </w:rPr>
        <w:t xml:space="preserve">; il Politecnico di Milano con l’ingegnerizzazione di circuiti </w:t>
      </w:r>
      <w:proofErr w:type="spellStart"/>
      <w:r w:rsidRPr="006C1E51">
        <w:rPr>
          <w:rStyle w:val="tlid-translation"/>
          <w:rFonts w:ascii="Arial" w:hAnsi="Arial" w:cs="Arial"/>
        </w:rPr>
        <w:t>neuromorfi</w:t>
      </w:r>
      <w:proofErr w:type="spellEnd"/>
      <w:r w:rsidRPr="006C1E51">
        <w:rPr>
          <w:rStyle w:val="tlid-translation"/>
          <w:rFonts w:ascii="Arial" w:hAnsi="Arial" w:cs="Arial"/>
        </w:rPr>
        <w:t xml:space="preserve">. </w:t>
      </w:r>
      <w:proofErr w:type="spellStart"/>
      <w:r w:rsidRPr="006C1E51">
        <w:rPr>
          <w:rStyle w:val="tlid-translation"/>
          <w:rFonts w:ascii="Arial" w:hAnsi="Arial" w:cs="Arial"/>
        </w:rPr>
        <w:t>Eurokleis</w:t>
      </w:r>
      <w:proofErr w:type="spellEnd"/>
      <w:r w:rsidRPr="006C1E51">
        <w:rPr>
          <w:rStyle w:val="tlid-translation"/>
          <w:rFonts w:ascii="Arial" w:hAnsi="Arial" w:cs="Arial"/>
        </w:rPr>
        <w:t xml:space="preserve"> seguirà gli aspetti della comunicazione e della gestione dei processi di innovazione attivati dal progetto.</w:t>
      </w:r>
    </w:p>
    <w:p w14:paraId="012984A1" w14:textId="77777777" w:rsidR="006C1E51" w:rsidRPr="006C1E51" w:rsidRDefault="006C1E51" w:rsidP="006C1E51">
      <w:pPr>
        <w:jc w:val="both"/>
        <w:rPr>
          <w:rStyle w:val="tlid-translation"/>
          <w:rFonts w:ascii="Arial" w:hAnsi="Arial" w:cs="Arial"/>
        </w:rPr>
      </w:pPr>
    </w:p>
    <w:p w14:paraId="30D1B815" w14:textId="77777777" w:rsidR="000E3A31" w:rsidRDefault="000E3A31" w:rsidP="006C1E51">
      <w:pPr>
        <w:jc w:val="both"/>
        <w:rPr>
          <w:rStyle w:val="tlid-translation"/>
          <w:rFonts w:ascii="Arial" w:hAnsi="Arial" w:cs="Arial"/>
        </w:rPr>
      </w:pPr>
      <w:r w:rsidRPr="006C1E51">
        <w:rPr>
          <w:rStyle w:val="tlid-translation"/>
          <w:rFonts w:ascii="Arial" w:hAnsi="Arial" w:cs="Arial"/>
        </w:rPr>
        <w:t>In futuro le tecnologie H</w:t>
      </w:r>
      <w:r w:rsidR="006C1E51" w:rsidRPr="006C1E51">
        <w:rPr>
          <w:rStyle w:val="tlid-translation"/>
          <w:rFonts w:ascii="Arial" w:hAnsi="Arial" w:cs="Arial"/>
        </w:rPr>
        <w:t>ermes</w:t>
      </w:r>
      <w:r w:rsidRPr="006C1E51">
        <w:rPr>
          <w:rStyle w:val="tlid-translation"/>
          <w:rFonts w:ascii="Arial" w:hAnsi="Arial" w:cs="Arial"/>
        </w:rPr>
        <w:t xml:space="preserve"> potranno avere un impatto a lungo termine sulla vita delle persone, sulla loro salute e sul loro benessere.</w:t>
      </w:r>
    </w:p>
    <w:p w14:paraId="788FBBD1" w14:textId="77777777" w:rsidR="006C1E51" w:rsidRPr="006C1E51" w:rsidRDefault="006C1E51" w:rsidP="006C1E51">
      <w:pPr>
        <w:jc w:val="both"/>
        <w:rPr>
          <w:rStyle w:val="tlid-translation"/>
          <w:rFonts w:ascii="Arial" w:hAnsi="Arial" w:cs="Arial"/>
        </w:rPr>
      </w:pPr>
    </w:p>
    <w:p w14:paraId="3D25437D" w14:textId="77777777" w:rsidR="000E3A31" w:rsidRPr="006C1E51" w:rsidRDefault="000E3A31" w:rsidP="006C1E51">
      <w:pPr>
        <w:jc w:val="both"/>
        <w:rPr>
          <w:rFonts w:ascii="Arial" w:hAnsi="Arial" w:cs="Arial"/>
          <w:bCs/>
        </w:rPr>
      </w:pPr>
      <w:r w:rsidRPr="006C1E51">
        <w:rPr>
          <w:rStyle w:val="tlid-translation"/>
          <w:rFonts w:ascii="Arial" w:hAnsi="Arial" w:cs="Arial"/>
        </w:rPr>
        <w:t>Il consorzio di H</w:t>
      </w:r>
      <w:r w:rsidR="006C1E51" w:rsidRPr="006C1E51">
        <w:rPr>
          <w:rStyle w:val="tlid-translation"/>
          <w:rFonts w:ascii="Arial" w:hAnsi="Arial" w:cs="Arial"/>
        </w:rPr>
        <w:t>ermes</w:t>
      </w:r>
      <w:r w:rsidRPr="006C1E51">
        <w:rPr>
          <w:rStyle w:val="tlid-translation"/>
          <w:rFonts w:ascii="Arial" w:hAnsi="Arial" w:cs="Arial"/>
        </w:rPr>
        <w:t xml:space="preserve"> è costituito da: </w:t>
      </w:r>
      <w:r w:rsidRPr="006C1E51">
        <w:rPr>
          <w:rFonts w:ascii="Arial" w:hAnsi="Arial" w:cs="Arial"/>
        </w:rPr>
        <w:t xml:space="preserve">IIT-Istituto Italiano di Tecnologia, Università degli Studi di Modena e Reggio Emilia, Università degli Studi di Verona, Politecnico di Milano, </w:t>
      </w:r>
      <w:proofErr w:type="spellStart"/>
      <w:r w:rsidRPr="006C1E51">
        <w:rPr>
          <w:rFonts w:ascii="Arial" w:hAnsi="Arial" w:cs="Arial"/>
        </w:rPr>
        <w:t>Eurokleis</w:t>
      </w:r>
      <w:proofErr w:type="spellEnd"/>
      <w:r w:rsidRPr="006C1E51">
        <w:rPr>
          <w:rFonts w:ascii="Arial" w:hAnsi="Arial" w:cs="Arial"/>
        </w:rPr>
        <w:t xml:space="preserve"> S.r.l.,  </w:t>
      </w:r>
      <w:proofErr w:type="spellStart"/>
      <w:r w:rsidRPr="006C1E51">
        <w:rPr>
          <w:rFonts w:ascii="Arial" w:hAnsi="Arial" w:cs="Arial"/>
        </w:rPr>
        <w:t>Agencia</w:t>
      </w:r>
      <w:proofErr w:type="spellEnd"/>
      <w:r w:rsidRPr="006C1E51">
        <w:rPr>
          <w:rFonts w:ascii="Arial" w:hAnsi="Arial" w:cs="Arial"/>
        </w:rPr>
        <w:t xml:space="preserve"> </w:t>
      </w:r>
      <w:proofErr w:type="spellStart"/>
      <w:r w:rsidRPr="006C1E51">
        <w:rPr>
          <w:rFonts w:ascii="Arial" w:hAnsi="Arial" w:cs="Arial"/>
        </w:rPr>
        <w:t>Estatal</w:t>
      </w:r>
      <w:proofErr w:type="spellEnd"/>
      <w:r w:rsidRPr="006C1E51">
        <w:rPr>
          <w:rFonts w:ascii="Arial" w:hAnsi="Arial" w:cs="Arial"/>
        </w:rPr>
        <w:t xml:space="preserve"> </w:t>
      </w:r>
      <w:proofErr w:type="spellStart"/>
      <w:r w:rsidRPr="006C1E51">
        <w:rPr>
          <w:rFonts w:ascii="Arial" w:hAnsi="Arial" w:cs="Arial"/>
        </w:rPr>
        <w:t>Consejo</w:t>
      </w:r>
      <w:proofErr w:type="spellEnd"/>
      <w:r w:rsidRPr="006C1E51">
        <w:rPr>
          <w:rFonts w:ascii="Arial" w:hAnsi="Arial" w:cs="Arial"/>
        </w:rPr>
        <w:t xml:space="preserve"> </w:t>
      </w:r>
      <w:proofErr w:type="spellStart"/>
      <w:r w:rsidRPr="006C1E51">
        <w:rPr>
          <w:rFonts w:ascii="Arial" w:hAnsi="Arial" w:cs="Arial"/>
        </w:rPr>
        <w:t>Superior</w:t>
      </w:r>
      <w:proofErr w:type="spellEnd"/>
      <w:r w:rsidRPr="006C1E51">
        <w:rPr>
          <w:rFonts w:ascii="Arial" w:hAnsi="Arial" w:cs="Arial"/>
        </w:rPr>
        <w:t xml:space="preserve"> de </w:t>
      </w:r>
      <w:proofErr w:type="spellStart"/>
      <w:r w:rsidRPr="006C1E51">
        <w:rPr>
          <w:rFonts w:ascii="Arial" w:hAnsi="Arial" w:cs="Arial"/>
        </w:rPr>
        <w:t>Investigaciones</w:t>
      </w:r>
      <w:proofErr w:type="spellEnd"/>
      <w:r w:rsidRPr="006C1E51">
        <w:rPr>
          <w:rFonts w:ascii="Arial" w:hAnsi="Arial" w:cs="Arial"/>
        </w:rPr>
        <w:t xml:space="preserve"> </w:t>
      </w:r>
      <w:proofErr w:type="spellStart"/>
      <w:r w:rsidRPr="006C1E51">
        <w:rPr>
          <w:rFonts w:ascii="Arial" w:hAnsi="Arial" w:cs="Arial"/>
        </w:rPr>
        <w:t>Cientificas</w:t>
      </w:r>
      <w:proofErr w:type="spellEnd"/>
      <w:r w:rsidRPr="006C1E51">
        <w:rPr>
          <w:rFonts w:ascii="Arial" w:hAnsi="Arial" w:cs="Arial"/>
        </w:rPr>
        <w:t xml:space="preserve"> (Spagna), </w:t>
      </w:r>
      <w:proofErr w:type="spellStart"/>
      <w:r w:rsidRPr="006C1E51">
        <w:rPr>
          <w:rFonts w:ascii="Arial" w:hAnsi="Arial" w:cs="Arial"/>
        </w:rPr>
        <w:t>Aarhus</w:t>
      </w:r>
      <w:proofErr w:type="spellEnd"/>
      <w:r w:rsidRPr="006C1E51">
        <w:rPr>
          <w:rFonts w:ascii="Arial" w:hAnsi="Arial" w:cs="Arial"/>
        </w:rPr>
        <w:t xml:space="preserve"> </w:t>
      </w:r>
      <w:proofErr w:type="spellStart"/>
      <w:r w:rsidRPr="006C1E51">
        <w:rPr>
          <w:rFonts w:ascii="Arial" w:hAnsi="Arial" w:cs="Arial"/>
        </w:rPr>
        <w:t>Universitet</w:t>
      </w:r>
      <w:proofErr w:type="spellEnd"/>
      <w:r w:rsidRPr="006C1E51">
        <w:rPr>
          <w:rFonts w:ascii="Arial" w:hAnsi="Arial" w:cs="Arial"/>
        </w:rPr>
        <w:t xml:space="preserve"> (Danimarca), </w:t>
      </w:r>
      <w:proofErr w:type="spellStart"/>
      <w:r w:rsidRPr="006C1E51">
        <w:rPr>
          <w:rFonts w:ascii="Arial" w:hAnsi="Arial" w:cs="Arial"/>
        </w:rPr>
        <w:t>University</w:t>
      </w:r>
      <w:proofErr w:type="spellEnd"/>
      <w:r w:rsidRPr="006C1E51">
        <w:rPr>
          <w:rFonts w:ascii="Arial" w:hAnsi="Arial" w:cs="Arial"/>
        </w:rPr>
        <w:t xml:space="preserve"> of Glasgow (Regno Unito), Tampere </w:t>
      </w:r>
      <w:proofErr w:type="spellStart"/>
      <w:r w:rsidRPr="006C1E51">
        <w:rPr>
          <w:rFonts w:ascii="Arial" w:hAnsi="Arial" w:cs="Arial"/>
        </w:rPr>
        <w:t>University</w:t>
      </w:r>
      <w:proofErr w:type="spellEnd"/>
      <w:r w:rsidRPr="006C1E51">
        <w:rPr>
          <w:rFonts w:ascii="Arial" w:hAnsi="Arial" w:cs="Arial"/>
        </w:rPr>
        <w:t xml:space="preserve"> of Technology (Finlandia), </w:t>
      </w:r>
      <w:proofErr w:type="spellStart"/>
      <w:r w:rsidRPr="006C1E51">
        <w:rPr>
          <w:rFonts w:ascii="Arial" w:hAnsi="Arial" w:cs="Arial"/>
          <w:bCs/>
        </w:rPr>
        <w:t>Fundacion</w:t>
      </w:r>
      <w:proofErr w:type="spellEnd"/>
      <w:r w:rsidRPr="006C1E51">
        <w:rPr>
          <w:rFonts w:ascii="Arial" w:hAnsi="Arial" w:cs="Arial"/>
          <w:bCs/>
        </w:rPr>
        <w:t xml:space="preserve"> </w:t>
      </w:r>
      <w:proofErr w:type="spellStart"/>
      <w:r w:rsidRPr="006C1E51">
        <w:rPr>
          <w:rFonts w:ascii="Arial" w:hAnsi="Arial" w:cs="Arial"/>
          <w:bCs/>
        </w:rPr>
        <w:t>Instituto</w:t>
      </w:r>
      <w:proofErr w:type="spellEnd"/>
      <w:r w:rsidRPr="006C1E51">
        <w:rPr>
          <w:rFonts w:ascii="Arial" w:hAnsi="Arial" w:cs="Arial"/>
          <w:bCs/>
        </w:rPr>
        <w:t xml:space="preserve"> de </w:t>
      </w:r>
      <w:proofErr w:type="spellStart"/>
      <w:r w:rsidRPr="006C1E51">
        <w:rPr>
          <w:rFonts w:ascii="Arial" w:hAnsi="Arial" w:cs="Arial"/>
          <w:bCs/>
        </w:rPr>
        <w:t>Estudios</w:t>
      </w:r>
      <w:proofErr w:type="spellEnd"/>
      <w:r w:rsidRPr="006C1E51">
        <w:rPr>
          <w:rFonts w:ascii="Arial" w:hAnsi="Arial" w:cs="Arial"/>
          <w:bCs/>
        </w:rPr>
        <w:t xml:space="preserve"> de </w:t>
      </w:r>
      <w:proofErr w:type="spellStart"/>
      <w:r w:rsidRPr="006C1E51">
        <w:rPr>
          <w:rFonts w:ascii="Arial" w:hAnsi="Arial" w:cs="Arial"/>
          <w:bCs/>
        </w:rPr>
        <w:t>Ciencias</w:t>
      </w:r>
      <w:proofErr w:type="spellEnd"/>
      <w:r w:rsidRPr="006C1E51">
        <w:rPr>
          <w:rFonts w:ascii="Arial" w:hAnsi="Arial" w:cs="Arial"/>
          <w:bCs/>
        </w:rPr>
        <w:t xml:space="preserve"> de la </w:t>
      </w:r>
      <w:proofErr w:type="spellStart"/>
      <w:r w:rsidRPr="006C1E51">
        <w:rPr>
          <w:rFonts w:ascii="Arial" w:hAnsi="Arial" w:cs="Arial"/>
          <w:bCs/>
        </w:rPr>
        <w:t>Salud</w:t>
      </w:r>
      <w:proofErr w:type="spellEnd"/>
      <w:r w:rsidRPr="006C1E51">
        <w:rPr>
          <w:rFonts w:ascii="Arial" w:hAnsi="Arial" w:cs="Arial"/>
          <w:bCs/>
        </w:rPr>
        <w:t xml:space="preserve"> de </w:t>
      </w:r>
      <w:proofErr w:type="spellStart"/>
      <w:r w:rsidRPr="006C1E51">
        <w:rPr>
          <w:rFonts w:ascii="Arial" w:hAnsi="Arial" w:cs="Arial"/>
          <w:bCs/>
        </w:rPr>
        <w:t>Castilla</w:t>
      </w:r>
      <w:proofErr w:type="spellEnd"/>
      <w:r w:rsidRPr="006C1E51">
        <w:rPr>
          <w:rFonts w:ascii="Arial" w:hAnsi="Arial" w:cs="Arial"/>
          <w:bCs/>
        </w:rPr>
        <w:t xml:space="preserve"> y Leon e </w:t>
      </w:r>
      <w:proofErr w:type="spellStart"/>
      <w:r w:rsidRPr="006C1E51">
        <w:rPr>
          <w:rFonts w:ascii="Arial" w:hAnsi="Arial" w:cs="Arial"/>
        </w:rPr>
        <w:t>Universidad</w:t>
      </w:r>
      <w:proofErr w:type="spellEnd"/>
      <w:r w:rsidRPr="006C1E51">
        <w:rPr>
          <w:rFonts w:ascii="Arial" w:hAnsi="Arial" w:cs="Arial"/>
        </w:rPr>
        <w:t xml:space="preserve"> de Salamanca</w:t>
      </w:r>
      <w:r w:rsidRPr="006C1E51">
        <w:rPr>
          <w:rFonts w:ascii="Arial" w:hAnsi="Arial" w:cs="Arial"/>
          <w:bCs/>
        </w:rPr>
        <w:t xml:space="preserve"> (Spagna), </w:t>
      </w:r>
      <w:proofErr w:type="spellStart"/>
      <w:r w:rsidRPr="006C1E51">
        <w:rPr>
          <w:rFonts w:ascii="Arial" w:hAnsi="Arial" w:cs="Arial"/>
          <w:bCs/>
        </w:rPr>
        <w:t>Radbound</w:t>
      </w:r>
      <w:proofErr w:type="spellEnd"/>
      <w:r w:rsidRPr="006C1E51">
        <w:rPr>
          <w:rFonts w:ascii="Arial" w:hAnsi="Arial" w:cs="Arial"/>
          <w:bCs/>
        </w:rPr>
        <w:t xml:space="preserve"> </w:t>
      </w:r>
      <w:proofErr w:type="spellStart"/>
      <w:r w:rsidRPr="006C1E51">
        <w:rPr>
          <w:rFonts w:ascii="Arial" w:hAnsi="Arial" w:cs="Arial"/>
          <w:bCs/>
        </w:rPr>
        <w:t>Universiteit</w:t>
      </w:r>
      <w:proofErr w:type="spellEnd"/>
      <w:r w:rsidRPr="006C1E51">
        <w:rPr>
          <w:rFonts w:ascii="Arial" w:hAnsi="Arial" w:cs="Arial"/>
          <w:bCs/>
        </w:rPr>
        <w:t xml:space="preserve"> (Paesi Bassi), </w:t>
      </w:r>
      <w:proofErr w:type="spellStart"/>
      <w:r w:rsidRPr="006C1E51">
        <w:rPr>
          <w:rFonts w:ascii="Arial" w:hAnsi="Arial" w:cs="Arial"/>
          <w:bCs/>
        </w:rPr>
        <w:t>Den</w:t>
      </w:r>
      <w:proofErr w:type="spellEnd"/>
      <w:r w:rsidRPr="006C1E51">
        <w:rPr>
          <w:rFonts w:ascii="Arial" w:hAnsi="Arial" w:cs="Arial"/>
          <w:bCs/>
        </w:rPr>
        <w:t xml:space="preserve"> </w:t>
      </w:r>
      <w:proofErr w:type="spellStart"/>
      <w:r w:rsidRPr="006C1E51">
        <w:rPr>
          <w:rFonts w:ascii="Arial" w:hAnsi="Arial" w:cs="Arial"/>
          <w:bCs/>
        </w:rPr>
        <w:t>Institute</w:t>
      </w:r>
      <w:proofErr w:type="spellEnd"/>
      <w:r w:rsidRPr="006C1E51">
        <w:rPr>
          <w:rFonts w:ascii="Arial" w:hAnsi="Arial" w:cs="Arial"/>
          <w:bCs/>
        </w:rPr>
        <w:t xml:space="preserve"> (Belgio). </w:t>
      </w:r>
    </w:p>
    <w:p w14:paraId="599AECB3" w14:textId="77777777" w:rsidR="00F277CB" w:rsidRDefault="00F277CB" w:rsidP="006C1E51">
      <w:pPr>
        <w:spacing w:line="360" w:lineRule="auto"/>
        <w:jc w:val="both"/>
        <w:rPr>
          <w:rFonts w:ascii="Arial" w:hAnsi="Arial" w:cs="Arial"/>
        </w:rPr>
      </w:pPr>
    </w:p>
    <w:p w14:paraId="27776426" w14:textId="77777777" w:rsidR="008E2D8E" w:rsidRDefault="008E2D8E" w:rsidP="00552B3B">
      <w:pPr>
        <w:spacing w:line="360" w:lineRule="auto"/>
        <w:jc w:val="both"/>
        <w:rPr>
          <w:rFonts w:ascii="Arial" w:hAnsi="Arial" w:cs="Arial"/>
          <w:bCs/>
        </w:rPr>
      </w:pPr>
    </w:p>
    <w:p w14:paraId="2A49C678" w14:textId="4B9F3311" w:rsidR="00116467" w:rsidRPr="00116467" w:rsidRDefault="00116467" w:rsidP="00116467">
      <w:pPr>
        <w:jc w:val="both"/>
        <w:rPr>
          <w:rFonts w:ascii="Calibri" w:eastAsia="Times New Roman" w:hAnsi="Calibri" w:cs="Times New Roman"/>
          <w:sz w:val="22"/>
          <w:szCs w:val="22"/>
        </w:rPr>
      </w:pPr>
      <w:r>
        <w:rPr>
          <w:rFonts w:ascii="Arial" w:hAnsi="Arial" w:cs="Arial"/>
          <w:bCs/>
        </w:rPr>
        <w:t>Per approfondimenti e interviste: Ilaria Decimo</w:t>
      </w:r>
      <w:r w:rsidR="00A05B2C">
        <w:rPr>
          <w:rFonts w:ascii="Arial" w:hAnsi="Arial" w:cs="Arial"/>
          <w:bCs/>
        </w:rPr>
        <w:t>,</w:t>
      </w:r>
      <w:r>
        <w:rPr>
          <w:rFonts w:ascii="Arial" w:hAnsi="Arial" w:cs="Arial"/>
          <w:bCs/>
        </w:rPr>
        <w:t xml:space="preserve"> </w:t>
      </w:r>
      <w:r w:rsidRPr="00116467">
        <w:rPr>
          <w:rFonts w:ascii="Arial" w:eastAsia="Times New Roman" w:hAnsi="Arial" w:cs="Arial"/>
          <w:szCs w:val="22"/>
        </w:rPr>
        <w:t>338 120 600</w:t>
      </w:r>
      <w:r w:rsidR="005A0F51">
        <w:rPr>
          <w:rFonts w:ascii="Arial" w:eastAsia="Times New Roman" w:hAnsi="Arial" w:cs="Arial"/>
          <w:szCs w:val="22"/>
        </w:rPr>
        <w:t>1,  ilaria.decimo@univr.it</w:t>
      </w:r>
    </w:p>
    <w:p w14:paraId="6B4FBA10" w14:textId="77777777" w:rsidR="00116467" w:rsidRDefault="00116467" w:rsidP="00552B3B">
      <w:pPr>
        <w:spacing w:line="360" w:lineRule="auto"/>
        <w:jc w:val="both"/>
        <w:rPr>
          <w:rFonts w:ascii="Arial" w:hAnsi="Arial" w:cs="Arial"/>
          <w:bCs/>
        </w:rPr>
      </w:pPr>
    </w:p>
    <w:p w14:paraId="6CA1FB29" w14:textId="77777777" w:rsidR="00116467" w:rsidRPr="00DA41BF" w:rsidRDefault="00116467" w:rsidP="00552B3B">
      <w:pPr>
        <w:spacing w:line="360" w:lineRule="auto"/>
        <w:jc w:val="both"/>
        <w:rPr>
          <w:rFonts w:ascii="Arial" w:hAnsi="Arial" w:cs="Arial"/>
          <w:bCs/>
        </w:rPr>
      </w:pPr>
    </w:p>
    <w:p w14:paraId="1D2D3DC5" w14:textId="77777777"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6BA77B5E" w14:textId="77777777"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334A5F5" w14:textId="77777777"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14:paraId="65CF758D" w14:textId="77777777" w:rsidR="001F76A9" w:rsidRDefault="001F76A9" w:rsidP="001F76A9">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14:paraId="62DDA259" w14:textId="77777777" w:rsidR="001F76A9" w:rsidRDefault="00592108"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Pr>
          <w:rFonts w:ascii="Arial" w:hAnsi="Arial" w:cs="Arial"/>
          <w:color w:val="000000"/>
          <w:sz w:val="20"/>
          <w:szCs w:val="20"/>
        </w:rPr>
        <w:t xml:space="preserve"> - 8717</w:t>
      </w:r>
    </w:p>
    <w:p w14:paraId="6BAA2165" w14:textId="77777777" w:rsidR="001F76A9" w:rsidRPr="001D78B2" w:rsidRDefault="001F76A9" w:rsidP="001F76A9">
      <w:pPr>
        <w:rPr>
          <w:rFonts w:ascii="Arial" w:hAnsi="Arial" w:cs="Arial"/>
          <w:color w:val="000000"/>
          <w:sz w:val="20"/>
          <w:szCs w:val="20"/>
        </w:rPr>
      </w:pPr>
      <w:r w:rsidRPr="001D78B2">
        <w:rPr>
          <w:rFonts w:ascii="Arial" w:hAnsi="Arial" w:cs="Arial"/>
          <w:color w:val="000000"/>
          <w:sz w:val="20"/>
          <w:szCs w:val="20"/>
        </w:rPr>
        <w:t>M. 349.1536099</w:t>
      </w:r>
    </w:p>
    <w:p w14:paraId="78D02390" w14:textId="77777777" w:rsidR="001F76A9" w:rsidRPr="001D78B2" w:rsidRDefault="001F76A9" w:rsidP="001F76A9">
      <w:pPr>
        <w:rPr>
          <w:rFonts w:ascii="Arial" w:hAnsi="Arial" w:cs="Arial"/>
          <w:color w:val="000000"/>
          <w:sz w:val="20"/>
          <w:szCs w:val="20"/>
        </w:rPr>
      </w:pPr>
      <w:r w:rsidRPr="001D78B2">
        <w:rPr>
          <w:rFonts w:ascii="Arial" w:hAnsi="Arial" w:cs="Arial"/>
          <w:color w:val="000000"/>
          <w:sz w:val="20"/>
          <w:szCs w:val="20"/>
        </w:rPr>
        <w:t xml:space="preserve">Email: </w:t>
      </w:r>
      <w:hyperlink r:id="rId7" w:tgtFrame="_blank" w:history="1">
        <w:r w:rsidRPr="001D78B2">
          <w:rPr>
            <w:rStyle w:val="Collegamentoipertestuale"/>
            <w:rFonts w:ascii="Arial" w:hAnsi="Arial" w:cs="Arial"/>
            <w:sz w:val="20"/>
            <w:szCs w:val="20"/>
          </w:rPr>
          <w:t>ufficio.stampa@ateneo.univr.it</w:t>
        </w:r>
      </w:hyperlink>
    </w:p>
    <w:p w14:paraId="63F13F86" w14:textId="77777777" w:rsidR="008E2D8E" w:rsidRPr="001D78B2" w:rsidRDefault="008E2D8E" w:rsidP="00EC3C70">
      <w:pPr>
        <w:spacing w:line="276" w:lineRule="auto"/>
        <w:jc w:val="both"/>
        <w:rPr>
          <w:rFonts w:ascii="Arial" w:hAnsi="Arial" w:cs="Arial"/>
          <w:sz w:val="20"/>
          <w:szCs w:val="20"/>
        </w:rPr>
      </w:pPr>
    </w:p>
    <w:sectPr w:rsidR="008E2D8E" w:rsidRPr="001D78B2"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6434" w14:textId="77777777" w:rsidR="00BA10A4" w:rsidRDefault="00BA10A4" w:rsidP="00D06FF2">
      <w:r>
        <w:separator/>
      </w:r>
    </w:p>
  </w:endnote>
  <w:endnote w:type="continuationSeparator" w:id="0">
    <w:p w14:paraId="391347A9" w14:textId="77777777" w:rsidR="00BA10A4" w:rsidRDefault="00BA10A4"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6A79"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7C266418" w14:textId="77777777"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14:paraId="67DAD923" w14:textId="77777777" w:rsidR="00552B3B" w:rsidRDefault="00BA10A4"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51C90D9F" w14:textId="77777777" w:rsidR="008F2CC6" w:rsidRDefault="008F2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DF93" w14:textId="77777777" w:rsidR="00BA10A4" w:rsidRDefault="00BA10A4" w:rsidP="00D06FF2">
      <w:r>
        <w:separator/>
      </w:r>
    </w:p>
  </w:footnote>
  <w:footnote w:type="continuationSeparator" w:id="0">
    <w:p w14:paraId="2B0B1563" w14:textId="77777777" w:rsidR="00BA10A4" w:rsidRDefault="00BA10A4"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E67D"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050E628" wp14:editId="1A9A73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txbx>
                      <w:txbxContent>
                        <w:p w14:paraId="13EF9725" w14:textId="77777777" w:rsidR="00266D6A" w:rsidRDefault="00266D6A" w:rsidP="000D2C05">
                          <w:pPr>
                            <w:ind w:right="-7"/>
                            <w:rPr>
                              <w:rFonts w:ascii="Arial" w:hAnsi="Arial"/>
                              <w:sz w:val="18"/>
                              <w:szCs w:val="18"/>
                            </w:rPr>
                          </w:pPr>
                        </w:p>
                        <w:p w14:paraId="69862C33"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5B5A7E7C"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50E62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13EF9725" w14:textId="77777777" w:rsidR="00266D6A" w:rsidRDefault="00266D6A" w:rsidP="000D2C05">
                    <w:pPr>
                      <w:ind w:right="-7"/>
                      <w:rPr>
                        <w:rFonts w:ascii="Arial" w:hAnsi="Arial"/>
                        <w:sz w:val="18"/>
                        <w:szCs w:val="18"/>
                      </w:rPr>
                    </w:pPr>
                  </w:p>
                  <w:p w14:paraId="69862C33"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5B5A7E7C"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250056C" wp14:editId="42ECDD38">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D2C05"/>
    <w:rsid w:val="000E3A31"/>
    <w:rsid w:val="00102277"/>
    <w:rsid w:val="00116467"/>
    <w:rsid w:val="001D78B2"/>
    <w:rsid w:val="001F76A9"/>
    <w:rsid w:val="002219FA"/>
    <w:rsid w:val="00266D6A"/>
    <w:rsid w:val="004124C3"/>
    <w:rsid w:val="004D2960"/>
    <w:rsid w:val="004F095E"/>
    <w:rsid w:val="004F69CD"/>
    <w:rsid w:val="00552B3B"/>
    <w:rsid w:val="00577DBC"/>
    <w:rsid w:val="00592108"/>
    <w:rsid w:val="005A0F51"/>
    <w:rsid w:val="00685532"/>
    <w:rsid w:val="006967C9"/>
    <w:rsid w:val="006C1E51"/>
    <w:rsid w:val="00776CEE"/>
    <w:rsid w:val="00805AD1"/>
    <w:rsid w:val="008E2D8E"/>
    <w:rsid w:val="008F2CC6"/>
    <w:rsid w:val="00963194"/>
    <w:rsid w:val="00A05B2C"/>
    <w:rsid w:val="00A33301"/>
    <w:rsid w:val="00A5605D"/>
    <w:rsid w:val="00AE2E6E"/>
    <w:rsid w:val="00B15B69"/>
    <w:rsid w:val="00B363E2"/>
    <w:rsid w:val="00BA10A4"/>
    <w:rsid w:val="00C30FFD"/>
    <w:rsid w:val="00D06FF2"/>
    <w:rsid w:val="00DA41BF"/>
    <w:rsid w:val="00E6497D"/>
    <w:rsid w:val="00EC3C70"/>
    <w:rsid w:val="00F277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lid-translation">
    <w:name w:val="tlid-translation"/>
    <w:basedOn w:val="Carpredefinitoparagrafo"/>
    <w:rsid w:val="000E3A31"/>
  </w:style>
  <w:style w:type="character" w:styleId="Rimandocommento">
    <w:name w:val="annotation reference"/>
    <w:basedOn w:val="Carpredefinitoparagrafo"/>
    <w:uiPriority w:val="99"/>
    <w:semiHidden/>
    <w:unhideWhenUsed/>
    <w:rsid w:val="00577DBC"/>
    <w:rPr>
      <w:sz w:val="18"/>
      <w:szCs w:val="18"/>
    </w:rPr>
  </w:style>
  <w:style w:type="paragraph" w:styleId="Testocommento">
    <w:name w:val="annotation text"/>
    <w:basedOn w:val="Normale"/>
    <w:link w:val="TestocommentoCarattere"/>
    <w:uiPriority w:val="99"/>
    <w:semiHidden/>
    <w:unhideWhenUsed/>
    <w:rsid w:val="00577DBC"/>
  </w:style>
  <w:style w:type="character" w:customStyle="1" w:styleId="TestocommentoCarattere">
    <w:name w:val="Testo commento Carattere"/>
    <w:basedOn w:val="Carpredefinitoparagrafo"/>
    <w:link w:val="Testocommento"/>
    <w:uiPriority w:val="99"/>
    <w:semiHidden/>
    <w:rsid w:val="00577DBC"/>
    <w:rPr>
      <w:rFonts w:eastAsiaTheme="minorEastAsia"/>
      <w:sz w:val="24"/>
      <w:szCs w:val="24"/>
      <w:lang w:eastAsia="it-IT"/>
    </w:rPr>
  </w:style>
  <w:style w:type="paragraph" w:styleId="Soggettocommento">
    <w:name w:val="annotation subject"/>
    <w:basedOn w:val="Testocommento"/>
    <w:next w:val="Testocommento"/>
    <w:link w:val="SoggettocommentoCarattere"/>
    <w:uiPriority w:val="99"/>
    <w:semiHidden/>
    <w:unhideWhenUsed/>
    <w:rsid w:val="00577DBC"/>
    <w:rPr>
      <w:b/>
      <w:bCs/>
      <w:sz w:val="20"/>
      <w:szCs w:val="20"/>
    </w:rPr>
  </w:style>
  <w:style w:type="character" w:customStyle="1" w:styleId="SoggettocommentoCarattere">
    <w:name w:val="Soggetto commento Carattere"/>
    <w:basedOn w:val="TestocommentoCarattere"/>
    <w:link w:val="Soggettocommento"/>
    <w:uiPriority w:val="99"/>
    <w:semiHidden/>
    <w:rsid w:val="00577DBC"/>
    <w:rPr>
      <w:rFonts w:eastAsiaTheme="minorEastAsia"/>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lid-translation">
    <w:name w:val="tlid-translation"/>
    <w:basedOn w:val="Carpredefinitoparagrafo"/>
    <w:rsid w:val="000E3A31"/>
  </w:style>
  <w:style w:type="character" w:styleId="Rimandocommento">
    <w:name w:val="annotation reference"/>
    <w:basedOn w:val="Carpredefinitoparagrafo"/>
    <w:uiPriority w:val="99"/>
    <w:semiHidden/>
    <w:unhideWhenUsed/>
    <w:rsid w:val="00577DBC"/>
    <w:rPr>
      <w:sz w:val="18"/>
      <w:szCs w:val="18"/>
    </w:rPr>
  </w:style>
  <w:style w:type="paragraph" w:styleId="Testocommento">
    <w:name w:val="annotation text"/>
    <w:basedOn w:val="Normale"/>
    <w:link w:val="TestocommentoCarattere"/>
    <w:uiPriority w:val="99"/>
    <w:semiHidden/>
    <w:unhideWhenUsed/>
    <w:rsid w:val="00577DBC"/>
  </w:style>
  <w:style w:type="character" w:customStyle="1" w:styleId="TestocommentoCarattere">
    <w:name w:val="Testo commento Carattere"/>
    <w:basedOn w:val="Carpredefinitoparagrafo"/>
    <w:link w:val="Testocommento"/>
    <w:uiPriority w:val="99"/>
    <w:semiHidden/>
    <w:rsid w:val="00577DBC"/>
    <w:rPr>
      <w:rFonts w:eastAsiaTheme="minorEastAsia"/>
      <w:sz w:val="24"/>
      <w:szCs w:val="24"/>
      <w:lang w:eastAsia="it-IT"/>
    </w:rPr>
  </w:style>
  <w:style w:type="paragraph" w:styleId="Soggettocommento">
    <w:name w:val="annotation subject"/>
    <w:basedOn w:val="Testocommento"/>
    <w:next w:val="Testocommento"/>
    <w:link w:val="SoggettocommentoCarattere"/>
    <w:uiPriority w:val="99"/>
    <w:semiHidden/>
    <w:unhideWhenUsed/>
    <w:rsid w:val="00577DBC"/>
    <w:rPr>
      <w:b/>
      <w:bCs/>
      <w:sz w:val="20"/>
      <w:szCs w:val="20"/>
    </w:rPr>
  </w:style>
  <w:style w:type="character" w:customStyle="1" w:styleId="SoggettocommentoCarattere">
    <w:name w:val="Soggetto commento Carattere"/>
    <w:basedOn w:val="TestocommentoCarattere"/>
    <w:link w:val="Soggettocommento"/>
    <w:uiPriority w:val="99"/>
    <w:semiHidden/>
    <w:rsid w:val="00577DBC"/>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065">
      <w:bodyDiv w:val="1"/>
      <w:marLeft w:val="0"/>
      <w:marRight w:val="0"/>
      <w:marTop w:val="0"/>
      <w:marBottom w:val="0"/>
      <w:divBdr>
        <w:top w:val="none" w:sz="0" w:space="0" w:color="auto"/>
        <w:left w:val="none" w:sz="0" w:space="0" w:color="auto"/>
        <w:bottom w:val="none" w:sz="0" w:space="0" w:color="auto"/>
        <w:right w:val="none" w:sz="0" w:space="0" w:color="auto"/>
      </w:divBdr>
    </w:div>
    <w:div w:id="1178040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DANILO DE ROSA</cp:lastModifiedBy>
  <cp:revision>4</cp:revision>
  <dcterms:created xsi:type="dcterms:W3CDTF">2019-04-03T13:21:00Z</dcterms:created>
  <dcterms:modified xsi:type="dcterms:W3CDTF">2019-04-10T10:00:00Z</dcterms:modified>
</cp:coreProperties>
</file>