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E34015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 a2019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4D2E89">
        <w:rPr>
          <w:rFonts w:ascii="Arial" w:hAnsi="Arial" w:cs="Arial"/>
          <w:sz w:val="20"/>
          <w:szCs w:val="20"/>
        </w:rPr>
        <w:t>14</w:t>
      </w:r>
      <w:r w:rsidR="00DA41BF">
        <w:rPr>
          <w:rFonts w:ascii="Arial" w:hAnsi="Arial" w:cs="Arial"/>
          <w:sz w:val="20"/>
          <w:szCs w:val="20"/>
        </w:rPr>
        <w:t xml:space="preserve"> g</w:t>
      </w:r>
      <w:r w:rsidR="004D2E89">
        <w:rPr>
          <w:rFonts w:ascii="Arial" w:hAnsi="Arial" w:cs="Arial"/>
          <w:sz w:val="20"/>
          <w:szCs w:val="20"/>
        </w:rPr>
        <w:t>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8E2D8E" w:rsidRDefault="008E2D8E" w:rsidP="008E2D8E">
      <w:pPr>
        <w:spacing w:line="360" w:lineRule="auto"/>
        <w:jc w:val="center"/>
        <w:rPr>
          <w:rFonts w:ascii="Arial" w:hAnsi="Arial" w:cs="Arial"/>
          <w:b/>
        </w:rPr>
      </w:pPr>
      <w:r w:rsidRPr="008E2D8E">
        <w:rPr>
          <w:rFonts w:ascii="Arial" w:hAnsi="Arial" w:cs="Arial"/>
          <w:b/>
        </w:rPr>
        <w:t>Comunicato stampa</w:t>
      </w:r>
    </w:p>
    <w:p w:rsidR="004D2E89" w:rsidRDefault="004D2E89" w:rsidP="004D2E89">
      <w:pPr>
        <w:spacing w:line="36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Congresso internazionale sui </w:t>
      </w:r>
      <w:r w:rsidRPr="004D2E89">
        <w:rPr>
          <w:rFonts w:ascii="Arial" w:hAnsi="Arial" w:cs="Arial"/>
          <w:b/>
          <w:color w:val="000000"/>
          <w:sz w:val="28"/>
        </w:rPr>
        <w:t>Disturbi motori funzionali</w:t>
      </w:r>
    </w:p>
    <w:p w:rsidR="004D2E89" w:rsidRPr="004D2E89" w:rsidRDefault="004D2E89" w:rsidP="004D2E89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V</w:t>
      </w:r>
      <w:r w:rsidRPr="004D2E89">
        <w:rPr>
          <w:rFonts w:ascii="Arial" w:hAnsi="Arial" w:cs="Arial"/>
          <w:b/>
        </w:rPr>
        <w:t xml:space="preserve">enerdì 14 giugno, aula magna </w:t>
      </w:r>
      <w:r>
        <w:rPr>
          <w:rFonts w:ascii="Arial" w:hAnsi="Arial" w:cs="Arial"/>
          <w:b/>
        </w:rPr>
        <w:t xml:space="preserve">De </w:t>
      </w:r>
      <w:proofErr w:type="spellStart"/>
      <w:r>
        <w:rPr>
          <w:rFonts w:ascii="Arial" w:hAnsi="Arial" w:cs="Arial"/>
          <w:b/>
        </w:rPr>
        <w:t>Sandre</w:t>
      </w:r>
      <w:proofErr w:type="spellEnd"/>
      <w:r>
        <w:rPr>
          <w:rFonts w:ascii="Arial" w:hAnsi="Arial" w:cs="Arial"/>
          <w:b/>
        </w:rPr>
        <w:t>,</w:t>
      </w:r>
      <w:r w:rsidRPr="004D2E89">
        <w:rPr>
          <w:rFonts w:ascii="Arial" w:hAnsi="Arial" w:cs="Arial"/>
          <w:b/>
        </w:rPr>
        <w:t xml:space="preserve"> Policlinico di Borgo Roma</w:t>
      </w:r>
    </w:p>
    <w:p w:rsidR="002C2475" w:rsidRDefault="002C2475" w:rsidP="004D2E89">
      <w:pPr>
        <w:jc w:val="both"/>
        <w:rPr>
          <w:rFonts w:ascii="Arial" w:hAnsi="Arial" w:cs="Arial"/>
          <w:sz w:val="20"/>
          <w:szCs w:val="20"/>
        </w:rPr>
      </w:pPr>
    </w:p>
    <w:p w:rsidR="004D2E89" w:rsidRPr="004D2E89" w:rsidRDefault="004D2E89" w:rsidP="004A2036">
      <w:pPr>
        <w:spacing w:line="23" w:lineRule="atLeast"/>
        <w:jc w:val="both"/>
        <w:rPr>
          <w:rFonts w:ascii="Arial" w:hAnsi="Arial" w:cs="Arial"/>
          <w:b/>
        </w:rPr>
      </w:pPr>
      <w:r w:rsidRPr="004D2E89">
        <w:rPr>
          <w:rFonts w:ascii="Arial" w:hAnsi="Arial" w:cs="Arial"/>
          <w:b/>
        </w:rPr>
        <w:t>Tremori, debolezza, contrazioni o spasmi muscolari</w:t>
      </w:r>
      <w:r w:rsidR="002C2475">
        <w:rPr>
          <w:rFonts w:ascii="Arial" w:hAnsi="Arial" w:cs="Arial"/>
          <w:b/>
        </w:rPr>
        <w:t xml:space="preserve"> di natura funzionale</w:t>
      </w:r>
      <w:r w:rsidRPr="004D2E89">
        <w:rPr>
          <w:rFonts w:ascii="Arial" w:hAnsi="Arial" w:cs="Arial"/>
          <w:b/>
        </w:rPr>
        <w:t xml:space="preserve">, sono tutti disturbi </w:t>
      </w:r>
      <w:r w:rsidRPr="004D2E89">
        <w:rPr>
          <w:rFonts w:ascii="Arial" w:hAnsi="Arial" w:cs="Arial"/>
          <w:b/>
          <w:color w:val="000000"/>
        </w:rPr>
        <w:t xml:space="preserve">neurologici frequenti, molto disabilitanti, spesso sottovalutati e non ben gestiti. Eppure </w:t>
      </w:r>
      <w:r w:rsidR="002C2475">
        <w:rPr>
          <w:rFonts w:ascii="Arial" w:hAnsi="Arial" w:cs="Arial"/>
          <w:b/>
        </w:rPr>
        <w:t xml:space="preserve">rappresentano circa il </w:t>
      </w:r>
      <w:r w:rsidRPr="004D2E89">
        <w:rPr>
          <w:rFonts w:ascii="Arial" w:hAnsi="Arial" w:cs="Arial"/>
          <w:b/>
        </w:rPr>
        <w:t>20% di tutti i disturbi del movimento.</w:t>
      </w:r>
    </w:p>
    <w:p w:rsidR="004D2E89" w:rsidRPr="004D2E89" w:rsidRDefault="004D2E89" w:rsidP="004A2036">
      <w:pPr>
        <w:spacing w:line="23" w:lineRule="atLeast"/>
        <w:jc w:val="both"/>
        <w:rPr>
          <w:rFonts w:ascii="Arial" w:hAnsi="Arial" w:cs="Arial"/>
          <w:b/>
        </w:rPr>
      </w:pPr>
    </w:p>
    <w:p w:rsidR="004A2036" w:rsidRPr="004A2036" w:rsidRDefault="004D2E89" w:rsidP="004A2036">
      <w:pPr>
        <w:pStyle w:val="Default"/>
        <w:spacing w:line="23" w:lineRule="atLeast"/>
        <w:jc w:val="both"/>
        <w:rPr>
          <w:rStyle w:val="Enfasigrassetto"/>
          <w:rFonts w:ascii="Arial" w:hAnsi="Arial" w:cs="Arial"/>
          <w:b w:val="0"/>
        </w:rPr>
      </w:pPr>
      <w:r w:rsidRPr="004D2E89">
        <w:rPr>
          <w:rFonts w:ascii="Arial" w:hAnsi="Arial" w:cs="Arial"/>
          <w:b/>
        </w:rPr>
        <w:t>Se ne</w:t>
      </w:r>
      <w:r w:rsidR="004A2036">
        <w:rPr>
          <w:rFonts w:ascii="Arial" w:hAnsi="Arial" w:cs="Arial"/>
          <w:b/>
        </w:rPr>
        <w:t xml:space="preserve"> è parlato</w:t>
      </w:r>
      <w:r w:rsidRPr="004D2E89">
        <w:rPr>
          <w:rFonts w:ascii="Arial" w:hAnsi="Arial" w:cs="Arial"/>
          <w:b/>
        </w:rPr>
        <w:t xml:space="preserve"> venerdì 14 giugno, nell’aula magna De </w:t>
      </w:r>
      <w:proofErr w:type="spellStart"/>
      <w:r w:rsidRPr="004D2E89">
        <w:rPr>
          <w:rFonts w:ascii="Arial" w:hAnsi="Arial" w:cs="Arial"/>
          <w:b/>
        </w:rPr>
        <w:t>Sandre</w:t>
      </w:r>
      <w:proofErr w:type="spellEnd"/>
      <w:r w:rsidRPr="004D2E89">
        <w:rPr>
          <w:rFonts w:ascii="Arial" w:hAnsi="Arial" w:cs="Arial"/>
          <w:b/>
        </w:rPr>
        <w:t xml:space="preserve"> del Policlinico di Borgo Roma, nel corso del congresso</w:t>
      </w:r>
      <w:r w:rsidR="002C2475">
        <w:rPr>
          <w:rFonts w:ascii="Arial" w:hAnsi="Arial" w:cs="Arial"/>
          <w:b/>
        </w:rPr>
        <w:t xml:space="preserve"> internazionale</w:t>
      </w:r>
      <w:r w:rsidRPr="004D2E89">
        <w:rPr>
          <w:rFonts w:ascii="Arial" w:hAnsi="Arial" w:cs="Arial"/>
          <w:b/>
        </w:rPr>
        <w:t xml:space="preserve"> “</w:t>
      </w:r>
      <w:proofErr w:type="spellStart"/>
      <w:r w:rsidRPr="004D2E89">
        <w:rPr>
          <w:rFonts w:ascii="Arial" w:hAnsi="Arial" w:cs="Arial"/>
          <w:b/>
        </w:rPr>
        <w:t>Functional</w:t>
      </w:r>
      <w:proofErr w:type="spellEnd"/>
      <w:r w:rsidRPr="004D2E89">
        <w:rPr>
          <w:rFonts w:ascii="Arial" w:hAnsi="Arial" w:cs="Arial"/>
          <w:b/>
        </w:rPr>
        <w:t xml:space="preserve"> </w:t>
      </w:r>
      <w:proofErr w:type="spellStart"/>
      <w:r w:rsidRPr="004D2E89">
        <w:rPr>
          <w:rFonts w:ascii="Arial" w:hAnsi="Arial" w:cs="Arial"/>
          <w:b/>
        </w:rPr>
        <w:t>motor</w:t>
      </w:r>
      <w:proofErr w:type="spellEnd"/>
      <w:r w:rsidRPr="004D2E89">
        <w:rPr>
          <w:rFonts w:ascii="Arial" w:hAnsi="Arial" w:cs="Arial"/>
          <w:b/>
        </w:rPr>
        <w:t xml:space="preserve"> </w:t>
      </w:r>
      <w:proofErr w:type="spellStart"/>
      <w:r w:rsidRPr="004D2E89">
        <w:rPr>
          <w:rFonts w:ascii="Arial" w:hAnsi="Arial" w:cs="Arial"/>
          <w:b/>
        </w:rPr>
        <w:t>disorders</w:t>
      </w:r>
      <w:proofErr w:type="spellEnd"/>
      <w:r w:rsidRPr="004D2E89">
        <w:rPr>
          <w:rFonts w:ascii="Arial" w:hAnsi="Arial" w:cs="Arial"/>
          <w:b/>
        </w:rPr>
        <w:t xml:space="preserve">: New </w:t>
      </w:r>
      <w:proofErr w:type="spellStart"/>
      <w:r w:rsidRPr="004D2E89">
        <w:rPr>
          <w:rFonts w:ascii="Arial" w:hAnsi="Arial" w:cs="Arial"/>
          <w:b/>
        </w:rPr>
        <w:t>advances</w:t>
      </w:r>
      <w:proofErr w:type="spellEnd"/>
      <w:r w:rsidRPr="004D2E89">
        <w:rPr>
          <w:rFonts w:ascii="Arial" w:hAnsi="Arial" w:cs="Arial"/>
          <w:b/>
        </w:rPr>
        <w:t xml:space="preserve">” </w:t>
      </w:r>
      <w:r w:rsidRPr="004D2E89">
        <w:rPr>
          <w:rFonts w:ascii="Arial" w:eastAsia="Arial Unicode MS" w:hAnsi="Arial" w:cs="Arial"/>
          <w:b/>
        </w:rPr>
        <w:t>organizzato da</w:t>
      </w:r>
      <w:r w:rsidRPr="004D2E89">
        <w:rPr>
          <w:rFonts w:ascii="Arial" w:hAnsi="Arial" w:cs="Arial"/>
          <w:b/>
        </w:rPr>
        <w:t xml:space="preserve"> Michele </w:t>
      </w:r>
      <w:proofErr w:type="spellStart"/>
      <w:r w:rsidRPr="004D2E89">
        <w:rPr>
          <w:rFonts w:ascii="Arial" w:hAnsi="Arial" w:cs="Arial"/>
          <w:b/>
        </w:rPr>
        <w:t>Tinazzi</w:t>
      </w:r>
      <w:proofErr w:type="spellEnd"/>
      <w:r w:rsidRPr="004D2E89">
        <w:rPr>
          <w:rFonts w:ascii="Arial" w:hAnsi="Arial" w:cs="Arial"/>
          <w:b/>
        </w:rPr>
        <w:t xml:space="preserve">, docente di Neurologia dell’università di Verona, nell’ambito </w:t>
      </w:r>
      <w:r w:rsidRPr="004D2E89">
        <w:rPr>
          <w:rFonts w:ascii="Arial" w:eastAsia="Arial Unicode MS" w:hAnsi="Arial" w:cs="Arial"/>
          <w:b/>
        </w:rPr>
        <w:t>degli eventi della</w:t>
      </w:r>
      <w:r w:rsidRPr="004D2E89">
        <w:rPr>
          <w:rFonts w:ascii="Arial" w:hAnsi="Arial" w:cs="Arial"/>
          <w:b/>
        </w:rPr>
        <w:t xml:space="preserve"> società scientifica </w:t>
      </w:r>
      <w:hyperlink r:id="rId6" w:history="1">
        <w:r w:rsidRPr="004D2E89">
          <w:rPr>
            <w:rStyle w:val="Collegamentoipertestuale"/>
            <w:rFonts w:ascii="Arial" w:hAnsi="Arial" w:cs="Arial"/>
            <w:b/>
          </w:rPr>
          <w:t>Accademia LIMPE-DISMOV</w:t>
        </w:r>
      </w:hyperlink>
      <w:r w:rsidRPr="004D2E89">
        <w:rPr>
          <w:rFonts w:ascii="Arial" w:hAnsi="Arial" w:cs="Arial"/>
          <w:b/>
        </w:rPr>
        <w:t xml:space="preserve"> (Accademia italiana per lo studio della malattia di Parkinson e i disturbi del movimento).</w:t>
      </w:r>
      <w:r w:rsidR="004A2036">
        <w:rPr>
          <w:rFonts w:ascii="Arial" w:hAnsi="Arial" w:cs="Arial"/>
          <w:b/>
        </w:rPr>
        <w:t xml:space="preserve"> A fare il punto, oltre a </w:t>
      </w:r>
      <w:proofErr w:type="spellStart"/>
      <w:r w:rsidR="004A2036">
        <w:rPr>
          <w:rFonts w:ascii="Arial" w:hAnsi="Arial" w:cs="Arial"/>
          <w:b/>
        </w:rPr>
        <w:t>Tinazzi</w:t>
      </w:r>
      <w:proofErr w:type="spellEnd"/>
      <w:r w:rsidR="004A2036">
        <w:rPr>
          <w:rFonts w:ascii="Arial" w:hAnsi="Arial" w:cs="Arial"/>
          <w:b/>
        </w:rPr>
        <w:t xml:space="preserve">, </w:t>
      </w:r>
      <w:bookmarkStart w:id="0" w:name="_GoBack"/>
      <w:r w:rsidR="004A2036" w:rsidRPr="004A2036">
        <w:rPr>
          <w:rStyle w:val="Enfasigrassetto"/>
          <w:rFonts w:ascii="Arial" w:hAnsi="Arial" w:cs="Arial"/>
        </w:rPr>
        <w:t xml:space="preserve">Mario Zappia, presidente eletto dell’Accademia </w:t>
      </w:r>
      <w:proofErr w:type="spellStart"/>
      <w:r w:rsidR="004A2036" w:rsidRPr="004A2036">
        <w:rPr>
          <w:rStyle w:val="Enfasigrassetto"/>
          <w:rFonts w:ascii="Arial" w:hAnsi="Arial" w:cs="Arial"/>
        </w:rPr>
        <w:t>Limpe-Dismov</w:t>
      </w:r>
      <w:proofErr w:type="spellEnd"/>
      <w:r w:rsidR="004A2036" w:rsidRPr="004A2036">
        <w:rPr>
          <w:rStyle w:val="Enfasigrassetto"/>
          <w:rFonts w:ascii="Arial" w:hAnsi="Arial" w:cs="Arial"/>
        </w:rPr>
        <w:t>, per lo studio della malattia di Parkinson e i disturbi del movimento, e Angelo Antonini</w:t>
      </w:r>
      <w:r w:rsidR="004A2036" w:rsidRPr="004A2036">
        <w:rPr>
          <w:rStyle w:val="Enfasigrassetto"/>
          <w:rFonts w:ascii="Arial" w:hAnsi="Arial" w:cs="Arial"/>
          <w:b w:val="0"/>
        </w:rPr>
        <w:t xml:space="preserve">, </w:t>
      </w:r>
      <w:r w:rsidR="004A2036">
        <w:rPr>
          <w:rFonts w:ascii="Arial" w:hAnsi="Arial" w:cs="Arial"/>
          <w:b/>
        </w:rPr>
        <w:t>presidente del Comitato educazionale e</w:t>
      </w:r>
      <w:r w:rsidR="004A2036" w:rsidRPr="004A2036">
        <w:rPr>
          <w:rFonts w:ascii="Arial" w:hAnsi="Arial" w:cs="Arial"/>
          <w:b/>
        </w:rPr>
        <w:t xml:space="preserve">uropeo della </w:t>
      </w:r>
      <w:proofErr w:type="spellStart"/>
      <w:r w:rsidR="004A2036" w:rsidRPr="004A2036">
        <w:rPr>
          <w:rFonts w:ascii="Arial" w:hAnsi="Arial" w:cs="Arial"/>
          <w:b/>
        </w:rPr>
        <w:t>Movement</w:t>
      </w:r>
      <w:proofErr w:type="spellEnd"/>
      <w:r w:rsidR="004A2036" w:rsidRPr="004A2036">
        <w:rPr>
          <w:rFonts w:ascii="Arial" w:hAnsi="Arial" w:cs="Arial"/>
          <w:b/>
        </w:rPr>
        <w:t xml:space="preserve"> </w:t>
      </w:r>
      <w:proofErr w:type="spellStart"/>
      <w:r w:rsidR="004A2036" w:rsidRPr="004A2036">
        <w:rPr>
          <w:rFonts w:ascii="Arial" w:hAnsi="Arial" w:cs="Arial"/>
          <w:b/>
        </w:rPr>
        <w:t>Disorders</w:t>
      </w:r>
      <w:bookmarkEnd w:id="0"/>
      <w:proofErr w:type="spellEnd"/>
      <w:r w:rsidR="004A2036" w:rsidRPr="004A2036">
        <w:rPr>
          <w:rFonts w:ascii="Arial" w:hAnsi="Arial" w:cs="Arial"/>
          <w:b/>
        </w:rPr>
        <w:t xml:space="preserve"> Society.</w:t>
      </w:r>
    </w:p>
    <w:p w:rsidR="004D2E89" w:rsidRPr="004D2E89" w:rsidRDefault="004D2E89" w:rsidP="004A2036">
      <w:pPr>
        <w:spacing w:line="23" w:lineRule="atLeast"/>
        <w:jc w:val="both"/>
        <w:rPr>
          <w:rFonts w:ascii="Arial" w:hAnsi="Arial" w:cs="Arial"/>
          <w:color w:val="000000"/>
        </w:rPr>
      </w:pPr>
    </w:p>
    <w:p w:rsidR="004D2E89" w:rsidRPr="004D2E89" w:rsidRDefault="004A2036" w:rsidP="004A2036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Nel</w:t>
      </w:r>
      <w:r w:rsidR="004D2E89" w:rsidRPr="004D2E89">
        <w:rPr>
          <w:rFonts w:ascii="Arial" w:hAnsi="Arial" w:cs="Arial"/>
          <w:color w:val="000000"/>
        </w:rPr>
        <w:t xml:space="preserve"> congresso </w:t>
      </w:r>
      <w:r>
        <w:rPr>
          <w:rFonts w:ascii="Arial" w:hAnsi="Arial" w:cs="Arial"/>
          <w:color w:val="000000"/>
        </w:rPr>
        <w:t>sono stati trattati</w:t>
      </w:r>
      <w:r w:rsidR="004D2E89" w:rsidRPr="004D2E89">
        <w:rPr>
          <w:rFonts w:ascii="Arial" w:hAnsi="Arial" w:cs="Arial"/>
          <w:color w:val="000000"/>
        </w:rPr>
        <w:t xml:space="preserve"> aspetti epidemiologici, diagnostici e terapeutici dei Disturbi motori funzionali che</w:t>
      </w:r>
      <w:r w:rsidR="004D2E89" w:rsidRPr="004D2E89">
        <w:rPr>
          <w:rFonts w:ascii="Arial" w:hAnsi="Arial" w:cs="Arial"/>
        </w:rPr>
        <w:t xml:space="preserve"> fanno parte dell'ampio spettro di disturbi neurologici funzionali e si caratterizzano per la presenza di sintomi motori, come ad esempio disturbi della marcia, debolezza, distonia, tremore, che si attenuano significativamente o scompaiono con manovre di distrazione o dopo somministrazione di placebo. Questi non rientrano tra i disturbi motori noti causati da malattie neurologiche, ma sono comunque molto diffusi.</w:t>
      </w:r>
    </w:p>
    <w:p w:rsidR="004D2E89" w:rsidRPr="004D2E89" w:rsidRDefault="004D2E89" w:rsidP="004A2036">
      <w:pPr>
        <w:spacing w:line="23" w:lineRule="atLeast"/>
        <w:jc w:val="both"/>
        <w:rPr>
          <w:rFonts w:ascii="Arial" w:hAnsi="Arial" w:cs="Arial"/>
          <w:color w:val="000000"/>
        </w:rPr>
      </w:pPr>
      <w:r w:rsidRPr="004D2E89">
        <w:rPr>
          <w:rFonts w:ascii="Arial" w:hAnsi="Arial" w:cs="Arial"/>
        </w:rPr>
        <w:t xml:space="preserve"> </w:t>
      </w:r>
    </w:p>
    <w:p w:rsidR="004D2E89" w:rsidRPr="004D2E89" w:rsidRDefault="004D2E89" w:rsidP="004A2036">
      <w:pPr>
        <w:spacing w:line="23" w:lineRule="atLeast"/>
        <w:jc w:val="both"/>
        <w:rPr>
          <w:rFonts w:ascii="Arial" w:hAnsi="Arial" w:cs="Arial"/>
          <w:b/>
          <w:color w:val="1D1D1C"/>
        </w:rPr>
      </w:pPr>
      <w:r w:rsidRPr="004D2E89">
        <w:rPr>
          <w:rFonts w:ascii="Arial" w:hAnsi="Arial" w:cs="Arial"/>
        </w:rPr>
        <w:t>“Storicamente, i disturbi motori funzionali sono sempre stati considerati come secondari a traumi emotivi-psicologici (</w:t>
      </w:r>
      <w:r w:rsidRPr="004D2E89">
        <w:rPr>
          <w:rFonts w:ascii="Arial" w:hAnsi="Arial" w:cs="Arial"/>
          <w:i/>
        </w:rPr>
        <w:t>disturbi di conversione</w:t>
      </w:r>
      <w:r w:rsidRPr="004D2E89">
        <w:rPr>
          <w:rFonts w:ascii="Arial" w:hAnsi="Arial" w:cs="Arial"/>
        </w:rPr>
        <w:t xml:space="preserve">). Tuttavia”, spiega </w:t>
      </w:r>
      <w:proofErr w:type="spellStart"/>
      <w:r w:rsidRPr="004D2E89">
        <w:rPr>
          <w:rFonts w:ascii="Arial" w:hAnsi="Arial" w:cs="Arial"/>
          <w:b/>
        </w:rPr>
        <w:t>Tinazzi</w:t>
      </w:r>
      <w:proofErr w:type="spellEnd"/>
      <w:r w:rsidRPr="004D2E89">
        <w:rPr>
          <w:rFonts w:ascii="Arial" w:hAnsi="Arial" w:cs="Arial"/>
        </w:rPr>
        <w:t>, “come dimostrato da diversi studi epidemiologici, la mancanza in molti pazienti di problematiche psicologiche o psichiatriche, ha fatto sì che il rapporto di causalità</w:t>
      </w:r>
      <w:r w:rsidRPr="004D2E89">
        <w:rPr>
          <w:rFonts w:ascii="Arial" w:hAnsi="Arial" w:cs="Arial"/>
          <w:i/>
          <w:iCs/>
        </w:rPr>
        <w:t xml:space="preserve"> </w:t>
      </w:r>
      <w:r w:rsidRPr="004D2E89">
        <w:rPr>
          <w:rFonts w:ascii="Arial" w:hAnsi="Arial" w:cs="Arial"/>
        </w:rPr>
        <w:t xml:space="preserve">con fattori stressanti di natura psicologica </w:t>
      </w:r>
      <w:r>
        <w:rPr>
          <w:rFonts w:ascii="Arial" w:hAnsi="Arial" w:cs="Arial"/>
        </w:rPr>
        <w:t>sia stato eliminato dal</w:t>
      </w:r>
      <w:r w:rsidRPr="004D2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Manuale diagnostico</w:t>
      </w:r>
      <w:r w:rsidRPr="004D2E89">
        <w:rPr>
          <w:rFonts w:ascii="Arial" w:hAnsi="Arial" w:cs="Arial"/>
        </w:rPr>
        <w:t xml:space="preserve"> dei disturbi mentali. I segni clinici presentati dai pazienti con disturbi motori funzionali hanno le caratteristiche dei movimenti volontari, ad esempio possono essere risolti con il placebo o distraendo i pazienti, ma questi li riferiscono e percepiscono come involontari.</w:t>
      </w:r>
      <w:r w:rsidRPr="004D2E89">
        <w:rPr>
          <w:rFonts w:ascii="Arial" w:hAnsi="Arial" w:cs="Arial"/>
          <w:b/>
        </w:rPr>
        <w:t xml:space="preserve"> </w:t>
      </w:r>
      <w:r w:rsidRPr="004D2E89">
        <w:rPr>
          <w:rFonts w:ascii="Arial" w:hAnsi="Arial" w:cs="Arial"/>
        </w:rPr>
        <w:t>Studi recenti suggeriscono come questa incongruenza possa essere spiegata da una alterazione dei circuiti cerebrali coinvolti nel cosiddetto “</w:t>
      </w:r>
      <w:proofErr w:type="spellStart"/>
      <w:r w:rsidRPr="004D2E89">
        <w:rPr>
          <w:rFonts w:ascii="Arial" w:hAnsi="Arial" w:cs="Arial"/>
        </w:rPr>
        <w:t>Sense</w:t>
      </w:r>
      <w:proofErr w:type="spellEnd"/>
      <w:r w:rsidRPr="004D2E89">
        <w:rPr>
          <w:rFonts w:ascii="Arial" w:hAnsi="Arial" w:cs="Arial"/>
        </w:rPr>
        <w:t xml:space="preserve"> of Agency” definito come la sensazione di controllo sulle proprie azioni e le loro conseguenze”.</w:t>
      </w:r>
      <w:r w:rsidRPr="004D2E89">
        <w:rPr>
          <w:rFonts w:ascii="Arial" w:hAnsi="Arial" w:cs="Arial"/>
          <w:b/>
          <w:color w:val="1D1D1C"/>
        </w:rPr>
        <w:t xml:space="preserve"> </w:t>
      </w:r>
    </w:p>
    <w:p w:rsidR="004D2E89" w:rsidRPr="004D2E89" w:rsidRDefault="004D2E89" w:rsidP="004A2036">
      <w:pPr>
        <w:spacing w:line="23" w:lineRule="atLeast"/>
        <w:jc w:val="both"/>
        <w:rPr>
          <w:rFonts w:ascii="Arial" w:hAnsi="Arial" w:cs="Arial"/>
          <w:b/>
          <w:color w:val="1D1D1C"/>
        </w:rPr>
      </w:pPr>
    </w:p>
    <w:p w:rsidR="004D2E89" w:rsidRPr="004D2E89" w:rsidRDefault="004D2E89" w:rsidP="004A2036">
      <w:pPr>
        <w:spacing w:line="23" w:lineRule="atLeast"/>
        <w:jc w:val="both"/>
        <w:rPr>
          <w:rFonts w:ascii="Arial" w:hAnsi="Arial" w:cs="Arial"/>
          <w:color w:val="1D1D1C"/>
        </w:rPr>
      </w:pPr>
      <w:r w:rsidRPr="004D2E89">
        <w:rPr>
          <w:rFonts w:ascii="Arial" w:hAnsi="Arial" w:cs="Arial"/>
          <w:b/>
          <w:color w:val="1D1D1C"/>
        </w:rPr>
        <w:t xml:space="preserve">Un approccio multidisciplinare. </w:t>
      </w:r>
      <w:r w:rsidRPr="004D2E89">
        <w:rPr>
          <w:rFonts w:ascii="Arial" w:hAnsi="Arial" w:cs="Arial"/>
          <w:color w:val="1D1D1C"/>
        </w:rPr>
        <w:t>Il congresso</w:t>
      </w:r>
      <w:r w:rsidRPr="004D2E89">
        <w:rPr>
          <w:rFonts w:ascii="Arial" w:hAnsi="Arial" w:cs="Arial"/>
          <w:b/>
          <w:color w:val="1D1D1C"/>
        </w:rPr>
        <w:t xml:space="preserve"> </w:t>
      </w:r>
      <w:r w:rsidRPr="004D2E89">
        <w:rPr>
          <w:rFonts w:ascii="Arial" w:hAnsi="Arial" w:cs="Arial"/>
          <w:color w:val="1D1D1C"/>
        </w:rPr>
        <w:t xml:space="preserve">mette insieme famosi esperti internazionali che provengono da aree diverse ma affini quali la neurologia, la </w:t>
      </w:r>
      <w:proofErr w:type="spellStart"/>
      <w:r w:rsidRPr="004D2E89">
        <w:rPr>
          <w:rFonts w:ascii="Arial" w:hAnsi="Arial" w:cs="Arial"/>
          <w:color w:val="1D1D1C"/>
        </w:rPr>
        <w:t>neuroriabilitazione</w:t>
      </w:r>
      <w:proofErr w:type="spellEnd"/>
      <w:r w:rsidRPr="004D2E89">
        <w:rPr>
          <w:rFonts w:ascii="Arial" w:hAnsi="Arial" w:cs="Arial"/>
          <w:color w:val="1D1D1C"/>
        </w:rPr>
        <w:t xml:space="preserve">, la psichiatria e la psicologia con la finalità di ampliare le conoscenze su questi disturbi per un approccio clinico integrato. A tale scopo il corso è destinato a medici specialisti, fisioterapisti, psicologi, medici di medicina generale e anche a ricercatori che lavorano nell’ambito delle neuroscienze ed è patrocinato da importanti società scientifiche nazionali e internazionali </w:t>
      </w:r>
      <w:r w:rsidRPr="004D2E89">
        <w:rPr>
          <w:rFonts w:ascii="Arial" w:hAnsi="Arial" w:cs="Arial"/>
          <w:color w:val="1D1D1C"/>
        </w:rPr>
        <w:lastRenderedPageBreak/>
        <w:t>tra cui la Società Italiana di Neurologia, l’</w:t>
      </w:r>
      <w:proofErr w:type="spellStart"/>
      <w:r w:rsidRPr="004D2E89">
        <w:rPr>
          <w:rFonts w:ascii="Arial" w:hAnsi="Arial" w:cs="Arial"/>
          <w:color w:val="1D1D1C"/>
        </w:rPr>
        <w:t>European</w:t>
      </w:r>
      <w:proofErr w:type="spellEnd"/>
      <w:r w:rsidRPr="004D2E89">
        <w:rPr>
          <w:rFonts w:ascii="Arial" w:hAnsi="Arial" w:cs="Arial"/>
          <w:color w:val="1D1D1C"/>
        </w:rPr>
        <w:t xml:space="preserve"> Academy of </w:t>
      </w:r>
      <w:proofErr w:type="spellStart"/>
      <w:r w:rsidRPr="004D2E89">
        <w:rPr>
          <w:rFonts w:ascii="Arial" w:hAnsi="Arial" w:cs="Arial"/>
          <w:color w:val="1D1D1C"/>
        </w:rPr>
        <w:t>Neurology</w:t>
      </w:r>
      <w:proofErr w:type="spellEnd"/>
      <w:r w:rsidRPr="004D2E89">
        <w:rPr>
          <w:rFonts w:ascii="Arial" w:hAnsi="Arial" w:cs="Arial"/>
          <w:color w:val="1D1D1C"/>
        </w:rPr>
        <w:t xml:space="preserve"> e la </w:t>
      </w:r>
      <w:proofErr w:type="spellStart"/>
      <w:r w:rsidRPr="004D2E89">
        <w:rPr>
          <w:rFonts w:ascii="Arial" w:hAnsi="Arial" w:cs="Arial"/>
          <w:color w:val="1D1D1C"/>
        </w:rPr>
        <w:t>Movement</w:t>
      </w:r>
      <w:proofErr w:type="spellEnd"/>
      <w:r w:rsidRPr="004D2E89">
        <w:rPr>
          <w:rFonts w:ascii="Arial" w:hAnsi="Arial" w:cs="Arial"/>
          <w:color w:val="1D1D1C"/>
        </w:rPr>
        <w:t xml:space="preserve"> </w:t>
      </w:r>
      <w:proofErr w:type="spellStart"/>
      <w:r w:rsidRPr="004D2E89">
        <w:rPr>
          <w:rFonts w:ascii="Arial" w:hAnsi="Arial" w:cs="Arial"/>
          <w:color w:val="1D1D1C"/>
        </w:rPr>
        <w:t>Disorders</w:t>
      </w:r>
      <w:proofErr w:type="spellEnd"/>
      <w:r w:rsidRPr="004D2E89">
        <w:rPr>
          <w:rFonts w:ascii="Arial" w:hAnsi="Arial" w:cs="Arial"/>
          <w:color w:val="1D1D1C"/>
        </w:rPr>
        <w:t xml:space="preserve"> Society.</w:t>
      </w:r>
    </w:p>
    <w:p w:rsidR="004D2E89" w:rsidRPr="004D2E89" w:rsidRDefault="004D2E89" w:rsidP="004A2036">
      <w:pPr>
        <w:spacing w:line="23" w:lineRule="atLeast"/>
        <w:jc w:val="both"/>
        <w:rPr>
          <w:rFonts w:ascii="Arial" w:hAnsi="Arial" w:cs="Arial"/>
        </w:rPr>
      </w:pPr>
    </w:p>
    <w:p w:rsidR="004D2E89" w:rsidRPr="004D2E89" w:rsidRDefault="004D2E89" w:rsidP="004A2036">
      <w:pPr>
        <w:spacing w:line="23" w:lineRule="atLeast"/>
        <w:jc w:val="both"/>
        <w:rPr>
          <w:rFonts w:ascii="Arial" w:hAnsi="Arial" w:cs="Arial"/>
        </w:rPr>
      </w:pPr>
      <w:r w:rsidRPr="004D2E89">
        <w:rPr>
          <w:rFonts w:ascii="Arial" w:hAnsi="Arial" w:cs="Arial"/>
          <w:b/>
        </w:rPr>
        <w:t>Il Centro regionale specializzato per la malattia di Parkinson e disturbi del movimento</w:t>
      </w:r>
      <w:r w:rsidRPr="004D2E89">
        <w:rPr>
          <w:rFonts w:ascii="Arial" w:hAnsi="Arial" w:cs="Arial"/>
        </w:rPr>
        <w:t xml:space="preserve"> dell’Azienda ospedaliera universitaria integrata di Verona,</w:t>
      </w:r>
      <w:r w:rsidRPr="004D2E89">
        <w:rPr>
          <w:rFonts w:ascii="Arial" w:hAnsi="Arial" w:cs="Arial"/>
          <w:b/>
        </w:rPr>
        <w:t xml:space="preserve"> </w:t>
      </w:r>
      <w:r w:rsidRPr="004D2E89">
        <w:rPr>
          <w:rFonts w:ascii="Arial" w:hAnsi="Arial" w:cs="Arial"/>
        </w:rPr>
        <w:t xml:space="preserve">diretto dal professor </w:t>
      </w:r>
      <w:proofErr w:type="spellStart"/>
      <w:r w:rsidRPr="004D2E89">
        <w:rPr>
          <w:rFonts w:ascii="Arial" w:hAnsi="Arial" w:cs="Arial"/>
        </w:rPr>
        <w:t>Tinazzi</w:t>
      </w:r>
      <w:proofErr w:type="spellEnd"/>
      <w:r w:rsidRPr="004D2E89">
        <w:rPr>
          <w:rFonts w:ascii="Arial" w:hAnsi="Arial" w:cs="Arial"/>
        </w:rPr>
        <w:t xml:space="preserve">, costituisce a tutt’oggi un punto di riferimento nazionale e internazionale anche per i Disturbi motori funzionali. Le </w:t>
      </w:r>
      <w:r w:rsidRPr="004D2E89">
        <w:rPr>
          <w:rFonts w:ascii="Arial" w:hAnsi="Arial" w:cs="Arial"/>
          <w:bCs/>
        </w:rPr>
        <w:t>attività di ricerca, di didattica e formazione, cliniche e assistenziale</w:t>
      </w:r>
      <w:r w:rsidRPr="004D2E89">
        <w:rPr>
          <w:rFonts w:ascii="Arial" w:hAnsi="Arial" w:cs="Arial"/>
        </w:rPr>
        <w:t xml:space="preserve"> del Centro si avvalgono dell’interazione di diverse strutture e figure professionali, sia universitarie che ospedaliere</w:t>
      </w:r>
      <w:r w:rsidRPr="004D2E89">
        <w:rPr>
          <w:rFonts w:ascii="Arial" w:hAnsi="Arial" w:cs="Arial"/>
          <w:bCs/>
        </w:rPr>
        <w:t>. In tutti questi anni il Centro ha svolto e sviluppato tali attività, attraverso linee strategiche volte a stabilire un’intensa collaborazione scientifica nazionale e internazionale, forte interdisciplinarietà all’interno dell’ateneo e stretta interazione tra università, azienda ospedaliera e Regione Veneto.</w:t>
      </w:r>
      <w:r w:rsidRPr="004D2E89">
        <w:rPr>
          <w:rFonts w:ascii="Arial" w:hAnsi="Arial" w:cs="Arial"/>
        </w:rPr>
        <w:t xml:space="preserve"> A tal riguardo il Centro è dal 2017 promotore e coordinatore del Registro italiano disturbi motori funzionali/da conversione dell’Accademia LIMPE-DISMOV, finalizzato alla raccolta di dati demografici e clinici dei pazienti affetti da tali disturbi, residenti nelle diverse regioni italiane (25 centri aderenti). Nell’ambito di </w:t>
      </w:r>
      <w:proofErr w:type="spellStart"/>
      <w:r w:rsidRPr="004D2E89">
        <w:rPr>
          <w:rFonts w:ascii="Arial" w:hAnsi="Arial" w:cs="Arial"/>
        </w:rPr>
        <w:t>Horizon</w:t>
      </w:r>
      <w:proofErr w:type="spellEnd"/>
      <w:r w:rsidRPr="004D2E89">
        <w:rPr>
          <w:rFonts w:ascii="Arial" w:hAnsi="Arial" w:cs="Arial"/>
        </w:rPr>
        <w:t xml:space="preserve"> 2020, il Centro di Verona è partner di una proposta di progetto europeo che coinvolge altri centri (Londra, Zurigo, Praga, Vienna, Atene), coordinato dal professor Mark Edwards dell’Università St </w:t>
      </w:r>
      <w:proofErr w:type="spellStart"/>
      <w:r w:rsidRPr="004D2E89">
        <w:rPr>
          <w:rFonts w:ascii="Arial" w:hAnsi="Arial" w:cs="Arial"/>
        </w:rPr>
        <w:t>George’s</w:t>
      </w:r>
      <w:proofErr w:type="spellEnd"/>
      <w:r w:rsidRPr="004D2E89">
        <w:rPr>
          <w:rFonts w:ascii="Arial" w:hAnsi="Arial" w:cs="Arial"/>
        </w:rPr>
        <w:t xml:space="preserve"> di Londra, dal titolo “</w:t>
      </w:r>
      <w:proofErr w:type="spellStart"/>
      <w:r w:rsidRPr="004D2E89">
        <w:rPr>
          <w:rFonts w:ascii="Arial" w:hAnsi="Arial" w:cs="Arial"/>
        </w:rPr>
        <w:t>Neural</w:t>
      </w:r>
      <w:proofErr w:type="spellEnd"/>
      <w:r w:rsidRPr="004D2E89">
        <w:rPr>
          <w:rFonts w:ascii="Arial" w:hAnsi="Arial" w:cs="Arial"/>
        </w:rPr>
        <w:t xml:space="preserve"> </w:t>
      </w:r>
      <w:proofErr w:type="spellStart"/>
      <w:r w:rsidRPr="004D2E89">
        <w:rPr>
          <w:rFonts w:ascii="Arial" w:hAnsi="Arial" w:cs="Arial"/>
        </w:rPr>
        <w:t>correlates</w:t>
      </w:r>
      <w:proofErr w:type="spellEnd"/>
      <w:r w:rsidRPr="004D2E89">
        <w:rPr>
          <w:rFonts w:ascii="Arial" w:hAnsi="Arial" w:cs="Arial"/>
        </w:rPr>
        <w:t xml:space="preserve"> and </w:t>
      </w:r>
      <w:proofErr w:type="spellStart"/>
      <w:r w:rsidRPr="004D2E89">
        <w:rPr>
          <w:rFonts w:ascii="Arial" w:hAnsi="Arial" w:cs="Arial"/>
        </w:rPr>
        <w:t>biomarkers</w:t>
      </w:r>
      <w:proofErr w:type="spellEnd"/>
      <w:r w:rsidRPr="004D2E89">
        <w:rPr>
          <w:rFonts w:ascii="Arial" w:hAnsi="Arial" w:cs="Arial"/>
        </w:rPr>
        <w:t xml:space="preserve"> of </w:t>
      </w:r>
      <w:proofErr w:type="spellStart"/>
      <w:r w:rsidRPr="004D2E89">
        <w:rPr>
          <w:rFonts w:ascii="Arial" w:hAnsi="Arial" w:cs="Arial"/>
        </w:rPr>
        <w:t>psychosomatic</w:t>
      </w:r>
      <w:proofErr w:type="spellEnd"/>
      <w:r w:rsidRPr="004D2E89">
        <w:rPr>
          <w:rFonts w:ascii="Arial" w:hAnsi="Arial" w:cs="Arial"/>
        </w:rPr>
        <w:t xml:space="preserve"> </w:t>
      </w:r>
      <w:proofErr w:type="spellStart"/>
      <w:r w:rsidRPr="004D2E89">
        <w:rPr>
          <w:rFonts w:ascii="Arial" w:hAnsi="Arial" w:cs="Arial"/>
        </w:rPr>
        <w:t>mechanisms</w:t>
      </w:r>
      <w:proofErr w:type="spellEnd"/>
      <w:r w:rsidRPr="004D2E89">
        <w:rPr>
          <w:rFonts w:ascii="Arial" w:hAnsi="Arial" w:cs="Arial"/>
        </w:rPr>
        <w:t xml:space="preserve"> in </w:t>
      </w:r>
      <w:proofErr w:type="spellStart"/>
      <w:r w:rsidRPr="004D2E89">
        <w:rPr>
          <w:rFonts w:ascii="Arial" w:hAnsi="Arial" w:cs="Arial"/>
        </w:rPr>
        <w:t>illness</w:t>
      </w:r>
      <w:proofErr w:type="spellEnd"/>
      <w:r w:rsidRPr="004D2E89">
        <w:rPr>
          <w:rFonts w:ascii="Arial" w:hAnsi="Arial" w:cs="Arial"/>
        </w:rPr>
        <w:t xml:space="preserve">: the </w:t>
      </w:r>
      <w:proofErr w:type="spellStart"/>
      <w:r w:rsidRPr="004D2E89">
        <w:rPr>
          <w:rFonts w:ascii="Arial" w:hAnsi="Arial" w:cs="Arial"/>
        </w:rPr>
        <w:t>Mind</w:t>
      </w:r>
      <w:proofErr w:type="spellEnd"/>
      <w:r w:rsidRPr="004D2E89">
        <w:rPr>
          <w:rFonts w:ascii="Arial" w:hAnsi="Arial" w:cs="Arial"/>
        </w:rPr>
        <w:t>-Brain-Body Project”.</w:t>
      </w:r>
    </w:p>
    <w:p w:rsidR="004D2E89" w:rsidRPr="005731A9" w:rsidRDefault="004D2E89" w:rsidP="004A2036">
      <w:pPr>
        <w:spacing w:line="23" w:lineRule="atLeast"/>
        <w:jc w:val="both"/>
        <w:rPr>
          <w:rFonts w:cs="Helvetica"/>
          <w:color w:val="1D1D1C"/>
        </w:rPr>
      </w:pPr>
    </w:p>
    <w:p w:rsidR="00F277CB" w:rsidRDefault="00F277CB" w:rsidP="00F277CB">
      <w:pPr>
        <w:spacing w:line="360" w:lineRule="auto"/>
        <w:rPr>
          <w:rFonts w:ascii="Arial" w:hAnsi="Arial" w:cs="Arial"/>
        </w:rPr>
      </w:pPr>
    </w:p>
    <w:p w:rsidR="008E2D8E" w:rsidRPr="00DA41BF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E374F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4D2E89">
        <w:rPr>
          <w:rFonts w:ascii="Arial" w:hAnsi="Arial" w:cs="Arial"/>
          <w:color w:val="000000"/>
          <w:sz w:val="20"/>
          <w:szCs w:val="20"/>
        </w:rPr>
        <w:t xml:space="preserve">M. </w:t>
      </w:r>
      <w:r w:rsidR="001E374F" w:rsidRPr="008465BA">
        <w:rPr>
          <w:rFonts w:ascii="Arial" w:hAnsi="Arial" w:cs="Arial"/>
          <w:color w:val="000000"/>
          <w:sz w:val="20"/>
          <w:szCs w:val="20"/>
        </w:rPr>
        <w:t>335 1593262</w:t>
      </w:r>
    </w:p>
    <w:p w:rsidR="001F76A9" w:rsidRPr="004D2E8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4D2E89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4D2E89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4D2E89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4D2E89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4A2036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E374F"/>
    <w:rsid w:val="001F76A9"/>
    <w:rsid w:val="00266D6A"/>
    <w:rsid w:val="002C2475"/>
    <w:rsid w:val="004124C3"/>
    <w:rsid w:val="004A2036"/>
    <w:rsid w:val="004D2960"/>
    <w:rsid w:val="004D2E89"/>
    <w:rsid w:val="004F095E"/>
    <w:rsid w:val="00552B3B"/>
    <w:rsid w:val="00592108"/>
    <w:rsid w:val="006967C9"/>
    <w:rsid w:val="00805AD1"/>
    <w:rsid w:val="008E2D8E"/>
    <w:rsid w:val="008F2CC6"/>
    <w:rsid w:val="00963194"/>
    <w:rsid w:val="00AE2E6E"/>
    <w:rsid w:val="00B15B69"/>
    <w:rsid w:val="00D06FF2"/>
    <w:rsid w:val="00DA41BF"/>
    <w:rsid w:val="00E34015"/>
    <w:rsid w:val="00E6497D"/>
    <w:rsid w:val="00EC3C70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A45744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Default">
    <w:name w:val="Default"/>
    <w:rsid w:val="004A20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ademialimpedismov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6</cp:revision>
  <dcterms:created xsi:type="dcterms:W3CDTF">2019-05-28T12:58:00Z</dcterms:created>
  <dcterms:modified xsi:type="dcterms:W3CDTF">2019-06-14T11:02:00Z</dcterms:modified>
</cp:coreProperties>
</file>