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FA" w:rsidRPr="005C5DFA" w:rsidRDefault="005C5DFA" w:rsidP="005C5DFA">
      <w:pPr>
        <w:rPr>
          <w:b/>
          <w:sz w:val="32"/>
          <w:lang w:eastAsia="it-IT"/>
        </w:rPr>
      </w:pPr>
      <w:bookmarkStart w:id="0" w:name="Cosa"/>
      <w:bookmarkEnd w:id="0"/>
      <w:r w:rsidRPr="005C5DFA">
        <w:rPr>
          <w:b/>
          <w:sz w:val="32"/>
          <w:lang w:eastAsia="it-IT"/>
        </w:rPr>
        <w:t>Autenticazione a Fattori Multipli (MFA - Multi factor Authentication)</w:t>
      </w:r>
    </w:p>
    <w:p w:rsidR="005C5DFA" w:rsidRDefault="005C5DFA" w:rsidP="005C5DFA">
      <w:pPr>
        <w:rPr>
          <w:sz w:val="24"/>
          <w:lang w:eastAsia="it-IT"/>
        </w:rPr>
      </w:pPr>
    </w:p>
    <w:p w:rsidR="005C5DFA" w:rsidRPr="005C5DFA" w:rsidRDefault="005C5DFA" w:rsidP="005C5DFA">
      <w:pPr>
        <w:rPr>
          <w:sz w:val="24"/>
          <w:lang w:eastAsia="it-IT"/>
        </w:rPr>
      </w:pPr>
      <w:r w:rsidRPr="005C5DFA">
        <w:rPr>
          <w:sz w:val="24"/>
          <w:lang w:eastAsia="it-IT"/>
        </w:rPr>
        <w:t>In questa guida troverai informazioni su:</w:t>
      </w:r>
    </w:p>
    <w:p w:rsidR="005C5DFA" w:rsidRPr="005C5DFA" w:rsidRDefault="005C5DFA" w:rsidP="005C5DFA">
      <w:pPr>
        <w:pStyle w:val="Paragrafoelenco"/>
        <w:numPr>
          <w:ilvl w:val="0"/>
          <w:numId w:val="9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Cos'è l'autenticazione a Fattori Multipli (MFA - Multi factor Authentication)</w:t>
      </w:r>
    </w:p>
    <w:p w:rsidR="005C5DFA" w:rsidRPr="005C5DFA" w:rsidRDefault="005C5DFA" w:rsidP="005C5DFA">
      <w:pPr>
        <w:pStyle w:val="Paragrafoelenco"/>
        <w:numPr>
          <w:ilvl w:val="0"/>
          <w:numId w:val="9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 xml:space="preserve">Come funziona l’MFA in </w:t>
      </w:r>
      <w:proofErr w:type="spellStart"/>
      <w:r w:rsidRPr="005C5DFA">
        <w:rPr>
          <w:sz w:val="24"/>
          <w:lang w:eastAsia="it-IT"/>
        </w:rPr>
        <w:t>Univr</w:t>
      </w:r>
      <w:proofErr w:type="spellEnd"/>
    </w:p>
    <w:p w:rsidR="005C5DFA" w:rsidRPr="005C5DFA" w:rsidRDefault="005C5DFA" w:rsidP="005C5DFA">
      <w:pPr>
        <w:pStyle w:val="Paragrafoelenco"/>
        <w:numPr>
          <w:ilvl w:val="0"/>
          <w:numId w:val="9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Quali applicativi richiedono l’MFA</w:t>
      </w:r>
    </w:p>
    <w:p w:rsidR="005C5DFA" w:rsidRPr="005C5DFA" w:rsidRDefault="005C5DFA" w:rsidP="005C5DFA">
      <w:pPr>
        <w:pStyle w:val="Paragrafoelenco"/>
        <w:numPr>
          <w:ilvl w:val="0"/>
          <w:numId w:val="9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risolvere errori di configurazione</w:t>
      </w:r>
    </w:p>
    <w:p w:rsidR="005C5DFA" w:rsidRPr="005C5DFA" w:rsidRDefault="005C5DFA" w:rsidP="007C16D4">
      <w:pPr>
        <w:pStyle w:val="Paragrafoelenco"/>
        <w:numPr>
          <w:ilvl w:val="0"/>
          <w:numId w:val="9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Chi contattare in caso di problemi</w:t>
      </w:r>
    </w:p>
    <w:p w:rsidR="005C5DFA" w:rsidRPr="005C5DFA" w:rsidRDefault="005C5DFA" w:rsidP="007C16D4">
      <w:pPr>
        <w:pStyle w:val="Paragrafoelenco"/>
        <w:numPr>
          <w:ilvl w:val="0"/>
          <w:numId w:val="9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Dove trovo le guide e le informazioni su MFA</w:t>
      </w:r>
    </w:p>
    <w:p w:rsidR="005C5DFA" w:rsidRPr="005C5DFA" w:rsidRDefault="005C5DFA" w:rsidP="005C5DFA">
      <w:pPr>
        <w:rPr>
          <w:rFonts w:ascii="Calibri" w:eastAsia="Times New Roman" w:hAnsi="Calibri" w:cs="Calibri"/>
          <w:bCs/>
          <w:color w:val="444444"/>
          <w:spacing w:val="-5"/>
          <w:sz w:val="28"/>
          <w:szCs w:val="32"/>
          <w:lang w:eastAsia="it-IT"/>
        </w:rPr>
      </w:pPr>
    </w:p>
    <w:p w:rsidR="005C5DFA" w:rsidRPr="005C5DFA" w:rsidRDefault="005C5DFA" w:rsidP="005C5DFA">
      <w:pPr>
        <w:rPr>
          <w:sz w:val="24"/>
          <w:lang w:eastAsia="it-IT"/>
        </w:rPr>
      </w:pPr>
      <w:r w:rsidRPr="005C5DFA">
        <w:rPr>
          <w:sz w:val="24"/>
          <w:lang w:eastAsia="it-IT"/>
        </w:rPr>
        <w:t xml:space="preserve">Per le seguenti procedure consultare invece la pagina </w:t>
      </w:r>
      <w:r>
        <w:rPr>
          <w:sz w:val="24"/>
          <w:lang w:eastAsia="it-IT"/>
        </w:rPr>
        <w:t xml:space="preserve">del servizio </w:t>
      </w:r>
      <w:hyperlink r:id="rId5" w:history="1">
        <w:r w:rsidRPr="005C5DFA">
          <w:rPr>
            <w:rStyle w:val="Collegamentoipertestuale"/>
            <w:sz w:val="24"/>
            <w:lang w:eastAsia="it-IT"/>
          </w:rPr>
          <w:t>Autenticazione a Fattori Multipli (MFA - Multi factor Authentication)</w:t>
        </w:r>
      </w:hyperlink>
      <w:r>
        <w:rPr>
          <w:sz w:val="24"/>
          <w:lang w:eastAsia="it-IT"/>
        </w:rPr>
        <w:t>.</w:t>
      </w:r>
      <w:bookmarkStart w:id="1" w:name="_GoBack"/>
      <w:bookmarkEnd w:id="1"/>
    </w:p>
    <w:p w:rsidR="005C5DFA" w:rsidRPr="005C5DFA" w:rsidRDefault="005C5DFA" w:rsidP="005C5DFA">
      <w:pPr>
        <w:rPr>
          <w:sz w:val="24"/>
          <w:lang w:eastAsia="it-IT"/>
        </w:rPr>
      </w:pPr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inserire la mail privata in DBERW per attivare MFA (personale TA e Docente)</w:t>
      </w:r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generare il codice QR per registrare l'App Mobile per l'autenticazione MFA via TOTP</w:t>
      </w:r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resettare l'App Mobile per l'autenticazione MFA via TOTP</w:t>
      </w:r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utilizzare i codici OTP (su mail) o TOTP (su app) per accedere agli applicativi che richiedono MFA</w:t>
      </w:r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utilizzare MFA su Android</w:t>
      </w:r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 xml:space="preserve">Come utilizzare MFA su </w:t>
      </w:r>
      <w:proofErr w:type="spellStart"/>
      <w:r w:rsidRPr="005C5DFA">
        <w:rPr>
          <w:sz w:val="24"/>
          <w:lang w:eastAsia="it-IT"/>
        </w:rPr>
        <w:t>Iphone</w:t>
      </w:r>
      <w:proofErr w:type="spellEnd"/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utilizzare MFA su Windows</w:t>
      </w:r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utilizzare MFA su Mac</w:t>
      </w:r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 xml:space="preserve">Come utilizzare MFA su </w:t>
      </w:r>
      <w:proofErr w:type="spellStart"/>
      <w:r w:rsidRPr="005C5DFA">
        <w:rPr>
          <w:sz w:val="24"/>
          <w:lang w:eastAsia="it-IT"/>
        </w:rPr>
        <w:t>Ipad</w:t>
      </w:r>
      <w:proofErr w:type="spellEnd"/>
    </w:p>
    <w:p w:rsidR="005C5DFA" w:rsidRPr="005C5DFA" w:rsidRDefault="005C5DFA" w:rsidP="005C5DFA">
      <w:pPr>
        <w:pStyle w:val="Paragrafoelenco"/>
        <w:numPr>
          <w:ilvl w:val="0"/>
          <w:numId w:val="10"/>
        </w:numPr>
        <w:rPr>
          <w:sz w:val="24"/>
          <w:lang w:eastAsia="it-IT"/>
        </w:rPr>
      </w:pPr>
      <w:r w:rsidRPr="005C5DFA">
        <w:rPr>
          <w:sz w:val="24"/>
          <w:lang w:eastAsia="it-IT"/>
        </w:rPr>
        <w:t>Come utilizzare MFA su Linux</w:t>
      </w:r>
    </w:p>
    <w:p w:rsidR="005C5DFA" w:rsidRPr="005C5DFA" w:rsidRDefault="005C5DFA" w:rsidP="005C5DFA">
      <w:pPr>
        <w:pBdr>
          <w:bottom w:val="single" w:sz="12" w:space="0" w:color="328CC1"/>
        </w:pBdr>
        <w:shd w:val="clear" w:color="auto" w:fill="FFFFFF"/>
        <w:spacing w:before="200" w:after="450"/>
        <w:outlineLvl w:val="1"/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</w:pPr>
      <w:r w:rsidRPr="005C5DFA"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  <w:t>Cos'è l'autenticazione a Fattori Multipli (MFA - Multi factor Authentication)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L'Autenticazione a Fattori Multipli (MFA - Multi factor Authentication) è una tecnologia di sicurezza che prevede l'utilizzo di credenziali di categorie diverse e indipendenti nella verifica dell'identità di una persona nell'accesso a risorse protette. L'Autenticazione a Fattori Multipli impone l'utilizzo di due o più credenziali di categorie di sicurezza indipendenti: ad esempio qualcosa che una persona conosce (esempio login/password) con qualcosa che un utente possiede (esempio token di sicurezza) oppure con qualche sua caratteristica personale distintiva (esempio caratteristica biometrica).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L'obiettivo della MFA è quello di creare difese a più livelli che rendano più difficile per una persona non autorizzata accedere a risorse protette, siano esse fisiche o informatiche. Infatti, qualora un fattore di autenticazione viene compromesso, nel contesto di autenticazione MFA la persona non autorizzata che tenta di accedere alla risorsa protetta ha comunque una o più barriere aggiuntive da superare per raggiungere lo scopo.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La MFA è una componente essenziale della Gestione delle Identità e degli Accessi, in particolare per la definizione delle politiche di controllo all'accesso che regolano la definizione dei livelli di sicurezza specifici per le varie risorse gestite.</w:t>
      </w:r>
    </w:p>
    <w:p w:rsidR="005C5DFA" w:rsidRPr="005C5DFA" w:rsidRDefault="005C5DFA" w:rsidP="005C5DFA">
      <w:pPr>
        <w:pBdr>
          <w:bottom w:val="single" w:sz="12" w:space="0" w:color="328CC1"/>
        </w:pBdr>
        <w:shd w:val="clear" w:color="auto" w:fill="FFFFFF"/>
        <w:spacing w:before="200" w:after="450"/>
        <w:outlineLvl w:val="1"/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</w:pPr>
      <w:bookmarkStart w:id="2" w:name="Come"/>
      <w:bookmarkEnd w:id="2"/>
      <w:r w:rsidRPr="005C5DFA"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  <w:lastRenderedPageBreak/>
        <w:t xml:space="preserve">Come funziona l’MFA in </w:t>
      </w:r>
      <w:proofErr w:type="spellStart"/>
      <w:r w:rsidRPr="005C5DFA"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  <w:t>Univr</w:t>
      </w:r>
      <w:proofErr w:type="spellEnd"/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L'autenticazione a più fattori (MFA - Multi Factor Authentication) utilizza più metodi di autenticazione per verificare l'identità dell'utente che desidera accedere. 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SPID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noProof/>
          <w:color w:val="444444"/>
          <w:sz w:val="24"/>
          <w:szCs w:val="24"/>
          <w:lang w:eastAsia="it-IT"/>
        </w:rPr>
        <w:drawing>
          <wp:inline distT="0" distB="0" distL="0" distR="0">
            <wp:extent cx="2367377" cy="2943225"/>
            <wp:effectExtent l="0" t="0" r="0" b="0"/>
            <wp:docPr id="2" name="Immagine 2" descr="https://docs.univr.it/documenti/RisorseWEB/images/img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univr.it/documenti/RisorseWEB/images/img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69" cy="295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GIA + TOKEN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Il token (termine informatico che indica un oggetto fisico o logico necessario per l’MFA) generalmente è un codice numerico e può essere fornito con due modalità:</w:t>
      </w:r>
    </w:p>
    <w:p w:rsidR="005C5DFA" w:rsidRPr="005C5DFA" w:rsidRDefault="005C5DFA" w:rsidP="005C5DFA">
      <w:pPr>
        <w:pStyle w:val="Paragrafoelenco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OTP</w:t>
      </w: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 (One Time Password) - il codice/token viene inviato via mail pertanto è </w:t>
      </w: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 xml:space="preserve">necessario inserire una mail privata in </w:t>
      </w:r>
      <w:proofErr w:type="spellStart"/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dberw</w:t>
      </w:r>
      <w:proofErr w:type="spellEnd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 (TA e docenti) o in Esse3 (studenti); funziona senza alcuna configurazione dell’utente che ha l'unico compito di controllare la correttezza della propria email privata fornita all’università.</w:t>
      </w:r>
    </w:p>
    <w:p w:rsidR="005C5DFA" w:rsidRPr="005C5DFA" w:rsidRDefault="005C5DFA" w:rsidP="005C5DFA">
      <w:pPr>
        <w:pStyle w:val="Paragrafoelenco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TOTP</w:t>
      </w: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 (Time-</w:t>
      </w:r>
      <w:proofErr w:type="spellStart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Based</w:t>
      </w:r>
      <w:proofErr w:type="spellEnd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 One Time Password) - il codice/token viene inviato su app pertanto, oltre alla mail privata su </w:t>
      </w:r>
      <w:proofErr w:type="spellStart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dberw</w:t>
      </w:r>
      <w:proofErr w:type="spellEnd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, è necessario anche installare una app su pc o smartphone, come ad esempio:</w:t>
      </w:r>
    </w:p>
    <w:p w:rsidR="005C5DFA" w:rsidRPr="005C5DFA" w:rsidRDefault="005C5DFA" w:rsidP="005C5DFA">
      <w:pPr>
        <w:pStyle w:val="Paragrafoelenco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b/>
          <w:bCs/>
          <w:i/>
          <w:iCs/>
          <w:color w:val="444444"/>
          <w:sz w:val="24"/>
          <w:szCs w:val="24"/>
          <w:lang w:eastAsia="it-IT"/>
        </w:rPr>
        <w:t>App</w:t>
      </w:r>
      <w:r w:rsidRPr="005C5DFA">
        <w:rPr>
          <w:rFonts w:ascii="Calibri" w:eastAsia="Times New Roman" w:hAnsi="Calibri" w:cs="Calibri"/>
          <w:i/>
          <w:iCs/>
          <w:color w:val="444444"/>
          <w:sz w:val="24"/>
          <w:szCs w:val="24"/>
          <w:lang w:eastAsia="it-IT"/>
        </w:rPr>
        <w:t>licazioni Mobile</w:t>
      </w: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 (Microsoft </w:t>
      </w:r>
      <w:proofErr w:type="spellStart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Authenticator</w:t>
      </w:r>
      <w:proofErr w:type="spellEnd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, Google </w:t>
      </w:r>
      <w:proofErr w:type="spellStart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Authenticator</w:t>
      </w:r>
      <w:proofErr w:type="spellEnd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, 2FA, …)</w:t>
      </w:r>
    </w:p>
    <w:p w:rsidR="005C5DFA" w:rsidRPr="005C5DFA" w:rsidRDefault="005C5DFA" w:rsidP="00035CF2">
      <w:pPr>
        <w:pStyle w:val="Paragrafoelenco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A</w:t>
      </w:r>
      <w:r w:rsidRPr="005C5DFA">
        <w:rPr>
          <w:rFonts w:ascii="Calibri" w:eastAsia="Times New Roman" w:hAnsi="Calibri" w:cs="Calibri"/>
          <w:b/>
          <w:bCs/>
          <w:i/>
          <w:iCs/>
          <w:color w:val="444444"/>
          <w:sz w:val="24"/>
          <w:szCs w:val="24"/>
          <w:lang w:eastAsia="it-IT"/>
        </w:rPr>
        <w:t>pp</w:t>
      </w:r>
      <w:r w:rsidRPr="005C5DFA">
        <w:rPr>
          <w:rFonts w:ascii="Calibri" w:eastAsia="Times New Roman" w:hAnsi="Calibri" w:cs="Calibri"/>
          <w:i/>
          <w:iCs/>
          <w:color w:val="444444"/>
          <w:sz w:val="24"/>
          <w:szCs w:val="24"/>
          <w:lang w:eastAsia="it-IT"/>
        </w:rPr>
        <w:t>licativi Desktop</w:t>
      </w: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 in grado di supportare lo standard (es. </w:t>
      </w:r>
      <w:proofErr w:type="spellStart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KeepassXC</w:t>
      </w:r>
      <w:proofErr w:type="spellEnd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).</w:t>
      </w:r>
    </w:p>
    <w:p w:rsidR="005C5DFA" w:rsidRPr="005C5DFA" w:rsidRDefault="005C5DFA" w:rsidP="005C5DFA">
      <w:pPr>
        <w:pBdr>
          <w:bottom w:val="single" w:sz="12" w:space="0" w:color="328CC1"/>
        </w:pBdr>
        <w:shd w:val="clear" w:color="auto" w:fill="FFFFFF"/>
        <w:spacing w:before="200" w:after="450"/>
        <w:outlineLvl w:val="1"/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</w:pPr>
      <w:bookmarkStart w:id="3" w:name="Quali"/>
      <w:bookmarkEnd w:id="3"/>
      <w:r w:rsidRPr="005C5DFA"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  <w:t>Quali applicativi richiedono l’MFA</w:t>
      </w:r>
    </w:p>
    <w:p w:rsidR="005C5DFA" w:rsidRPr="005C5DFA" w:rsidRDefault="005C5DFA" w:rsidP="005C5DFA">
      <w:pPr>
        <w:pStyle w:val="Paragrafoelenco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DBERW</w:t>
      </w:r>
    </w:p>
    <w:p w:rsidR="005C5DFA" w:rsidRPr="005C5DFA" w:rsidRDefault="005C5DFA" w:rsidP="005C5DFA">
      <w:pPr>
        <w:pStyle w:val="Paragrafoelenco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OFFICE 365</w:t>
      </w:r>
    </w:p>
    <w:p w:rsidR="005C5DFA" w:rsidRPr="005C5DFA" w:rsidRDefault="005C5DFA" w:rsidP="003E59AC">
      <w:pPr>
        <w:pStyle w:val="Paragrafoelenco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POSTA ELETTRONICA</w:t>
      </w:r>
    </w:p>
    <w:p w:rsidR="005C5DFA" w:rsidRPr="005C5DFA" w:rsidRDefault="005C5DFA" w:rsidP="005C5DFA">
      <w:pPr>
        <w:pBdr>
          <w:bottom w:val="single" w:sz="12" w:space="0" w:color="328CC1"/>
        </w:pBdr>
        <w:shd w:val="clear" w:color="auto" w:fill="FFFFFF"/>
        <w:spacing w:before="200" w:after="450"/>
        <w:outlineLvl w:val="1"/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</w:pPr>
      <w:bookmarkStart w:id="4" w:name="Errori"/>
      <w:bookmarkEnd w:id="4"/>
      <w:r w:rsidRPr="005C5DFA"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  <w:lastRenderedPageBreak/>
        <w:t>Come risolvere errori di configurazione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Se compare il seguente </w:t>
      </w: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errore </w:t>
      </w: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significa che </w:t>
      </w: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non è stata fornita una email privata</w:t>
      </w: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 all’università e quindi non è presente in ESSE3 carriere studenti (per gli studenti) o a DBERW (per il personale TA/docenti) </w:t>
      </w: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e non è stata registrata nessuna applicazione per l’autenticazione MFA via TOTP.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noProof/>
          <w:color w:val="444444"/>
          <w:sz w:val="24"/>
          <w:szCs w:val="24"/>
          <w:lang w:eastAsia="it-IT"/>
        </w:rPr>
        <w:drawing>
          <wp:inline distT="0" distB="0" distL="0" distR="0">
            <wp:extent cx="5505450" cy="3177828"/>
            <wp:effectExtent l="0" t="0" r="0" b="3810"/>
            <wp:docPr id="1" name="Immagine 1" descr="https://docs.univr.it/documenti/RisorseWEB/images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univr.it/documenti/RisorseWEB/images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03" cy="318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it-IT"/>
        </w:rPr>
        <w:t>Per risolvere ci sono due opzioni:</w:t>
      </w:r>
    </w:p>
    <w:p w:rsidR="005C5DFA" w:rsidRPr="005C5DFA" w:rsidRDefault="005C5DFA" w:rsidP="005C5DFA">
      <w:pPr>
        <w:pStyle w:val="Paragrafoelenco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inserire un indirizzo email privata in ESSE3 carriere studenti (per gli studenti) o in DBERW (per il personale TA/docenti) ed autenticarsi con Login/password GIA e scegliere il metodo invio “Email” inserendo il codice OTP ricevuto. Vedi il paragrafo “Accesso da portale web – Metodo Email” nei manuali Windows o MAC</w:t>
      </w:r>
    </w:p>
    <w:p w:rsidR="005C5DFA" w:rsidRPr="005C5DFA" w:rsidRDefault="005C5DFA" w:rsidP="005C5DFA">
      <w:pPr>
        <w:pStyle w:val="Paragrafoelenco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vedere il paragrafo “Registrare l’Applicazione per l’autenticazione MFA via TOTP” nei manuali Android, </w:t>
      </w:r>
      <w:proofErr w:type="spellStart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Iphone</w:t>
      </w:r>
      <w:proofErr w:type="spellEnd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 xml:space="preserve"> o </w:t>
      </w:r>
      <w:proofErr w:type="spellStart"/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Ipad</w:t>
      </w:r>
      <w:proofErr w:type="spellEnd"/>
    </w:p>
    <w:p w:rsidR="005C5DFA" w:rsidRPr="005C5DFA" w:rsidRDefault="005C5DFA" w:rsidP="005C5DFA">
      <w:pPr>
        <w:pBdr>
          <w:bottom w:val="single" w:sz="12" w:space="0" w:color="328CC1"/>
        </w:pBdr>
        <w:shd w:val="clear" w:color="auto" w:fill="FFFFFF"/>
        <w:spacing w:before="200" w:after="450"/>
        <w:outlineLvl w:val="1"/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</w:pPr>
      <w:bookmarkStart w:id="5" w:name="Supporto"/>
      <w:bookmarkEnd w:id="5"/>
      <w:r w:rsidRPr="005C5DFA"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  <w:t>Chi contattare in caso di problemi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In caso di problemi con MFA contattare i tecnici dei </w:t>
      </w:r>
      <w:hyperlink r:id="rId8" w:tgtFrame="_blank" w:history="1">
        <w:r w:rsidRPr="005C5DFA">
          <w:rPr>
            <w:rFonts w:ascii="Calibri" w:eastAsia="Times New Roman" w:hAnsi="Calibri" w:cs="Calibri"/>
            <w:b/>
            <w:bCs/>
            <w:color w:val="006699"/>
            <w:sz w:val="24"/>
            <w:szCs w:val="24"/>
            <w:lang w:eastAsia="it-IT"/>
          </w:rPr>
          <w:t>Gruppi di supporto tecnico informatico per area di riferimento</w:t>
        </w:r>
      </w:hyperlink>
      <w:r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.</w:t>
      </w:r>
    </w:p>
    <w:p w:rsidR="005C5DFA" w:rsidRPr="005C5DFA" w:rsidRDefault="005C5DFA" w:rsidP="005C5DFA">
      <w:pPr>
        <w:pBdr>
          <w:bottom w:val="single" w:sz="12" w:space="0" w:color="328CC1"/>
        </w:pBdr>
        <w:shd w:val="clear" w:color="auto" w:fill="FFFFFF"/>
        <w:spacing w:before="200" w:after="450"/>
        <w:outlineLvl w:val="1"/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</w:pPr>
      <w:bookmarkStart w:id="6" w:name="Guide"/>
      <w:bookmarkEnd w:id="6"/>
      <w:r w:rsidRPr="005C5DFA">
        <w:rPr>
          <w:rFonts w:ascii="Calibri" w:eastAsia="Times New Roman" w:hAnsi="Calibri" w:cs="Calibri"/>
          <w:b/>
          <w:bCs/>
          <w:color w:val="444444"/>
          <w:spacing w:val="-5"/>
          <w:sz w:val="32"/>
          <w:szCs w:val="32"/>
          <w:lang w:eastAsia="it-IT"/>
        </w:rPr>
        <w:t>Dove trovo le guide e le informazioni su MFA</w:t>
      </w:r>
    </w:p>
    <w:p w:rsidR="005C5DFA" w:rsidRPr="005C5DFA" w:rsidRDefault="005C5DFA" w:rsidP="005C5DFA">
      <w:pPr>
        <w:shd w:val="clear" w:color="auto" w:fill="FFFFFF"/>
        <w:spacing w:after="450"/>
        <w:rPr>
          <w:rFonts w:ascii="Calibri" w:eastAsia="Times New Roman" w:hAnsi="Calibri" w:cs="Calibri"/>
          <w:color w:val="444444"/>
          <w:sz w:val="24"/>
          <w:szCs w:val="24"/>
          <w:lang w:eastAsia="it-IT"/>
        </w:rPr>
      </w:pPr>
      <w:r w:rsidRPr="005C5DFA">
        <w:rPr>
          <w:rFonts w:ascii="Calibri" w:eastAsia="Times New Roman" w:hAnsi="Calibri" w:cs="Calibri"/>
          <w:color w:val="444444"/>
          <w:sz w:val="24"/>
          <w:szCs w:val="24"/>
          <w:lang w:eastAsia="it-IT"/>
        </w:rPr>
        <w:t>Tutte le informazioni aggiornati e le guide specifiche distinte per applicativo e dispositivo sono disponibili nella sezione documenti di questa pagina.</w:t>
      </w:r>
    </w:p>
    <w:p w:rsidR="005C5DFA" w:rsidRPr="005C5DFA" w:rsidRDefault="005C5DFA">
      <w:pPr>
        <w:rPr>
          <w:rFonts w:ascii="Calibri" w:hAnsi="Calibri" w:cs="Calibri"/>
          <w:sz w:val="24"/>
          <w:szCs w:val="24"/>
        </w:rPr>
      </w:pPr>
    </w:p>
    <w:sectPr w:rsidR="005C5DFA" w:rsidRPr="005C5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0BE"/>
    <w:multiLevelType w:val="hybridMultilevel"/>
    <w:tmpl w:val="F564A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C63A6"/>
    <w:multiLevelType w:val="hybridMultilevel"/>
    <w:tmpl w:val="24F4E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8731A"/>
    <w:multiLevelType w:val="multilevel"/>
    <w:tmpl w:val="F68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343A93"/>
    <w:multiLevelType w:val="multilevel"/>
    <w:tmpl w:val="9286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DC5511"/>
    <w:multiLevelType w:val="multilevel"/>
    <w:tmpl w:val="49D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30D63"/>
    <w:multiLevelType w:val="hybridMultilevel"/>
    <w:tmpl w:val="7980C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B67574"/>
    <w:multiLevelType w:val="hybridMultilevel"/>
    <w:tmpl w:val="626C2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7103"/>
    <w:multiLevelType w:val="hybridMultilevel"/>
    <w:tmpl w:val="952AF3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BF4C78"/>
    <w:multiLevelType w:val="multilevel"/>
    <w:tmpl w:val="9F8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580807"/>
    <w:multiLevelType w:val="hybridMultilevel"/>
    <w:tmpl w:val="6FBAC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FA"/>
    <w:rsid w:val="00057698"/>
    <w:rsid w:val="005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F60"/>
  <w15:chartTrackingRefBased/>
  <w15:docId w15:val="{D642A427-1455-4250-99B3-A4CE35B5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C5D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5D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5DF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5D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C5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C5DFA"/>
    <w:rPr>
      <w:i/>
      <w:iCs/>
    </w:rPr>
  </w:style>
  <w:style w:type="paragraph" w:styleId="Paragrafoelenco">
    <w:name w:val="List Paragraph"/>
    <w:basedOn w:val="Normale"/>
    <w:uiPriority w:val="34"/>
    <w:qFormat/>
    <w:rsid w:val="005C5DF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C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i-nostri-servizi/supporto-informatico-/gruppi-di-supporto-tecnico-informatico-per-area-di-riferimen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nivr.it/it/i-nostri-servizi/autenticazione-a-fattori-multipli-mfa-multi-factor-authentic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Pezzorgna</dc:creator>
  <cp:keywords/>
  <dc:description/>
  <cp:lastModifiedBy>Maurizia Pezzorgna</cp:lastModifiedBy>
  <cp:revision>1</cp:revision>
  <dcterms:created xsi:type="dcterms:W3CDTF">2023-04-05T13:35:00Z</dcterms:created>
  <dcterms:modified xsi:type="dcterms:W3CDTF">2023-04-05T13:44:00Z</dcterms:modified>
</cp:coreProperties>
</file>