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9367" w14:textId="77777777" w:rsidR="008E2D8E" w:rsidRPr="00B42809" w:rsidRDefault="008E2D8E" w:rsidP="008E2D8E">
      <w:pPr>
        <w:spacing w:line="360" w:lineRule="auto"/>
        <w:jc w:val="right"/>
        <w:rPr>
          <w:rFonts w:ascii="Arial" w:hAnsi="Arial" w:cs="Arial"/>
          <w:sz w:val="20"/>
          <w:szCs w:val="20"/>
        </w:rPr>
      </w:pPr>
    </w:p>
    <w:p w14:paraId="563BBAD2" w14:textId="77777777" w:rsidR="006A6C5C" w:rsidRDefault="006A6C5C" w:rsidP="006A6C5C">
      <w:pPr>
        <w:spacing w:line="276" w:lineRule="auto"/>
        <w:jc w:val="right"/>
        <w:rPr>
          <w:rFonts w:ascii="Arial" w:eastAsia="Arial" w:hAnsi="Arial" w:cs="Arial"/>
          <w:b/>
        </w:rPr>
      </w:pPr>
    </w:p>
    <w:p w14:paraId="4C7AF36A" w14:textId="77777777" w:rsidR="006A6C5C" w:rsidRPr="00C31746" w:rsidRDefault="006A6C5C" w:rsidP="006A6C5C">
      <w:pPr>
        <w:spacing w:line="276" w:lineRule="auto"/>
        <w:jc w:val="right"/>
        <w:rPr>
          <w:rFonts w:ascii="Arial" w:eastAsia="Arial" w:hAnsi="Arial" w:cs="Arial"/>
          <w:sz w:val="20"/>
          <w:szCs w:val="20"/>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23D8FD48" w14:textId="4094060D" w:rsidR="006A6C5C" w:rsidRDefault="009548DA" w:rsidP="006A6C5C">
      <w:pPr>
        <w:jc w:val="right"/>
        <w:rPr>
          <w:rFonts w:ascii="Arial" w:eastAsia="Arial" w:hAnsi="Arial" w:cs="Arial"/>
          <w:sz w:val="20"/>
          <w:szCs w:val="20"/>
        </w:rPr>
      </w:pPr>
      <w:r>
        <w:rPr>
          <w:rFonts w:ascii="Arial" w:eastAsia="Arial" w:hAnsi="Arial" w:cs="Arial"/>
          <w:sz w:val="20"/>
          <w:szCs w:val="20"/>
        </w:rPr>
        <w:t>92</w:t>
      </w:r>
      <w:bookmarkStart w:id="0" w:name="_GoBack"/>
      <w:bookmarkEnd w:id="0"/>
      <w:r w:rsidR="006A6C5C">
        <w:rPr>
          <w:rFonts w:ascii="Arial" w:eastAsia="Arial" w:hAnsi="Arial" w:cs="Arial"/>
          <w:sz w:val="20"/>
          <w:szCs w:val="20"/>
        </w:rPr>
        <w:t>a.19</w:t>
      </w:r>
    </w:p>
    <w:p w14:paraId="5679697A" w14:textId="1FDAAC70" w:rsidR="006A6C5C" w:rsidRDefault="006A6C5C" w:rsidP="006A6C5C">
      <w:pPr>
        <w:jc w:val="right"/>
        <w:rPr>
          <w:rFonts w:ascii="Arial" w:eastAsia="Arial" w:hAnsi="Arial" w:cs="Arial"/>
          <w:sz w:val="20"/>
          <w:szCs w:val="20"/>
        </w:rPr>
      </w:pPr>
      <w:r>
        <w:rPr>
          <w:rFonts w:ascii="Arial" w:eastAsia="Arial" w:hAnsi="Arial" w:cs="Arial"/>
          <w:sz w:val="20"/>
          <w:szCs w:val="20"/>
        </w:rPr>
        <w:t xml:space="preserve">Verona, </w:t>
      </w:r>
      <w:r w:rsidR="00CF7DAC">
        <w:rPr>
          <w:rFonts w:ascii="Arial" w:eastAsia="Arial" w:hAnsi="Arial" w:cs="Arial"/>
          <w:sz w:val="20"/>
          <w:szCs w:val="20"/>
        </w:rPr>
        <w:t>1</w:t>
      </w:r>
      <w:r w:rsidR="00AD7132">
        <w:rPr>
          <w:rFonts w:ascii="Arial" w:eastAsia="Arial" w:hAnsi="Arial" w:cs="Arial"/>
          <w:sz w:val="20"/>
          <w:szCs w:val="20"/>
        </w:rPr>
        <w:t>6</w:t>
      </w:r>
      <w:r w:rsidR="00CF7DAC">
        <w:rPr>
          <w:rFonts w:ascii="Arial" w:eastAsia="Arial" w:hAnsi="Arial" w:cs="Arial"/>
          <w:sz w:val="20"/>
          <w:szCs w:val="20"/>
        </w:rPr>
        <w:t xml:space="preserve"> luglio</w:t>
      </w:r>
      <w:r>
        <w:rPr>
          <w:rFonts w:ascii="Arial" w:eastAsia="Arial" w:hAnsi="Arial" w:cs="Arial"/>
          <w:sz w:val="20"/>
          <w:szCs w:val="20"/>
        </w:rPr>
        <w:t xml:space="preserve"> 2019</w:t>
      </w:r>
    </w:p>
    <w:p w14:paraId="1CA4B785" w14:textId="77777777" w:rsidR="00AD7132" w:rsidRDefault="00AD7132" w:rsidP="006A6C5C">
      <w:pPr>
        <w:spacing w:line="360" w:lineRule="auto"/>
        <w:jc w:val="center"/>
        <w:rPr>
          <w:rFonts w:ascii="Arial" w:eastAsia="Arial" w:hAnsi="Arial" w:cs="Arial"/>
          <w:b/>
        </w:rPr>
      </w:pPr>
    </w:p>
    <w:p w14:paraId="0AD0619D" w14:textId="2315F6AB" w:rsidR="006A6C5C" w:rsidRDefault="006A6C5C" w:rsidP="006A6C5C">
      <w:pPr>
        <w:spacing w:line="360" w:lineRule="auto"/>
        <w:jc w:val="center"/>
        <w:rPr>
          <w:rFonts w:ascii="Arial" w:eastAsia="Arial" w:hAnsi="Arial" w:cs="Arial"/>
          <w:b/>
        </w:rPr>
      </w:pPr>
      <w:r w:rsidRPr="00C31746">
        <w:rPr>
          <w:rFonts w:ascii="Arial" w:eastAsia="Arial" w:hAnsi="Arial" w:cs="Arial"/>
          <w:b/>
        </w:rPr>
        <w:t>Comunicato stampa</w:t>
      </w:r>
    </w:p>
    <w:p w14:paraId="773D73E9" w14:textId="77777777" w:rsidR="006A6C5C" w:rsidRDefault="006A6C5C" w:rsidP="006A6C5C">
      <w:pPr>
        <w:spacing w:line="360" w:lineRule="auto"/>
        <w:jc w:val="center"/>
        <w:rPr>
          <w:rFonts w:ascii="Arial" w:eastAsia="Arial" w:hAnsi="Arial" w:cs="Arial"/>
          <w:b/>
          <w:sz w:val="32"/>
        </w:rPr>
      </w:pPr>
      <w:r>
        <w:rPr>
          <w:rFonts w:ascii="Arial" w:eastAsia="Arial" w:hAnsi="Arial" w:cs="Arial"/>
          <w:b/>
          <w:sz w:val="32"/>
        </w:rPr>
        <w:t>Offerta formativa anno accademico 2019/2020</w:t>
      </w:r>
    </w:p>
    <w:p w14:paraId="0B94B479" w14:textId="77777777" w:rsidR="006A6C5C" w:rsidRPr="00AB5644" w:rsidRDefault="006A6C5C" w:rsidP="006A6C5C">
      <w:pPr>
        <w:spacing w:line="360" w:lineRule="auto"/>
        <w:jc w:val="center"/>
        <w:rPr>
          <w:rFonts w:ascii="Arial" w:eastAsia="Arial" w:hAnsi="Arial" w:cs="Arial"/>
          <w:b/>
        </w:rPr>
      </w:pPr>
      <w:r w:rsidRPr="00AB5644">
        <w:rPr>
          <w:rFonts w:ascii="Arial" w:eastAsia="Arial" w:hAnsi="Arial" w:cs="Arial"/>
          <w:b/>
        </w:rPr>
        <w:t>Le novità, i servizi e il diritto allo studio</w:t>
      </w:r>
    </w:p>
    <w:p w14:paraId="62DC3F20" w14:textId="368DD381" w:rsidR="006A6C5C" w:rsidRPr="00AB5644" w:rsidRDefault="006A6C5C" w:rsidP="006A6C5C">
      <w:pPr>
        <w:spacing w:line="360" w:lineRule="auto"/>
        <w:jc w:val="center"/>
        <w:rPr>
          <w:rFonts w:ascii="Arial" w:eastAsia="Arial" w:hAnsi="Arial" w:cs="Arial"/>
          <w:b/>
        </w:rPr>
      </w:pPr>
      <w:r>
        <w:rPr>
          <w:rFonts w:ascii="Arial" w:eastAsia="Arial" w:hAnsi="Arial" w:cs="Arial"/>
          <w:b/>
        </w:rPr>
        <w:t>t</w:t>
      </w:r>
      <w:r w:rsidRPr="00AB5644">
        <w:rPr>
          <w:rFonts w:ascii="Arial" w:eastAsia="Arial" w:hAnsi="Arial" w:cs="Arial"/>
          <w:b/>
        </w:rPr>
        <w:t xml:space="preserve">utte le informazioni per scegliere il </w:t>
      </w:r>
      <w:r w:rsidR="008C3F03">
        <w:rPr>
          <w:rFonts w:ascii="Arial" w:eastAsia="Arial" w:hAnsi="Arial" w:cs="Arial"/>
          <w:b/>
        </w:rPr>
        <w:t xml:space="preserve">giusto </w:t>
      </w:r>
      <w:r w:rsidRPr="00AB5644">
        <w:rPr>
          <w:rFonts w:ascii="Arial" w:eastAsia="Arial" w:hAnsi="Arial" w:cs="Arial"/>
          <w:b/>
        </w:rPr>
        <w:t>corso</w:t>
      </w:r>
      <w:r w:rsidR="008C3F03">
        <w:rPr>
          <w:rFonts w:ascii="Arial" w:eastAsia="Arial" w:hAnsi="Arial" w:cs="Arial"/>
          <w:b/>
        </w:rPr>
        <w:t xml:space="preserve"> di studi</w:t>
      </w:r>
    </w:p>
    <w:p w14:paraId="366E9F2B" w14:textId="77777777" w:rsidR="006A6C5C" w:rsidRDefault="006A6C5C" w:rsidP="006A6C5C">
      <w:pPr>
        <w:spacing w:line="360" w:lineRule="auto"/>
        <w:jc w:val="both"/>
        <w:rPr>
          <w:rFonts w:ascii="Arial" w:hAnsi="Arial" w:cs="Arial"/>
          <w:b/>
          <w:sz w:val="22"/>
          <w:szCs w:val="22"/>
        </w:rPr>
      </w:pPr>
    </w:p>
    <w:p w14:paraId="4CDD07B7" w14:textId="79F7D566" w:rsidR="006A6C5C" w:rsidRPr="009259D9" w:rsidRDefault="0025264F" w:rsidP="00AD7132">
      <w:pPr>
        <w:spacing w:line="360" w:lineRule="auto"/>
        <w:jc w:val="center"/>
        <w:rPr>
          <w:rFonts w:ascii="Arial" w:hAnsi="Arial" w:cs="Arial"/>
          <w:b/>
          <w:sz w:val="22"/>
          <w:szCs w:val="20"/>
        </w:rPr>
      </w:pPr>
      <w:r>
        <w:rPr>
          <w:rFonts w:ascii="Arial" w:hAnsi="Arial" w:cs="Arial"/>
          <w:b/>
          <w:sz w:val="22"/>
          <w:szCs w:val="20"/>
        </w:rPr>
        <w:t>Il 17 luglio apriranno le iscrizioni</w:t>
      </w:r>
      <w:r w:rsidR="00423BC4">
        <w:rPr>
          <w:rFonts w:ascii="Arial" w:hAnsi="Arial" w:cs="Arial"/>
          <w:b/>
          <w:sz w:val="22"/>
          <w:szCs w:val="20"/>
        </w:rPr>
        <w:t xml:space="preserve"> </w:t>
      </w:r>
      <w:r w:rsidR="0012547E">
        <w:rPr>
          <w:rFonts w:ascii="Arial" w:hAnsi="Arial" w:cs="Arial"/>
          <w:b/>
          <w:sz w:val="22"/>
          <w:szCs w:val="20"/>
        </w:rPr>
        <w:t xml:space="preserve">ai corsi di </w:t>
      </w:r>
      <w:r w:rsidR="008C3F03">
        <w:rPr>
          <w:rFonts w:ascii="Arial" w:hAnsi="Arial" w:cs="Arial"/>
          <w:b/>
          <w:sz w:val="22"/>
          <w:szCs w:val="20"/>
        </w:rPr>
        <w:t xml:space="preserve">studio </w:t>
      </w:r>
      <w:r w:rsidR="0012547E">
        <w:rPr>
          <w:rFonts w:ascii="Arial" w:hAnsi="Arial" w:cs="Arial"/>
          <w:b/>
          <w:sz w:val="22"/>
          <w:szCs w:val="20"/>
        </w:rPr>
        <w:t>dell’università di Verona</w:t>
      </w:r>
    </w:p>
    <w:p w14:paraId="567DE22D" w14:textId="77777777" w:rsidR="006A6C5C" w:rsidRPr="009259D9" w:rsidRDefault="006A6C5C" w:rsidP="00AD7132">
      <w:pPr>
        <w:spacing w:line="360" w:lineRule="auto"/>
        <w:jc w:val="center"/>
        <w:rPr>
          <w:rFonts w:ascii="Arial" w:eastAsia="Arial" w:hAnsi="Arial" w:cs="Arial"/>
          <w:b/>
          <w:sz w:val="22"/>
          <w:szCs w:val="20"/>
        </w:rPr>
      </w:pPr>
    </w:p>
    <w:p w14:paraId="365ACB5D" w14:textId="77777777" w:rsidR="006A6C5C" w:rsidRPr="009259D9" w:rsidRDefault="006A6C5C" w:rsidP="00641BC1">
      <w:pPr>
        <w:pStyle w:val="xxmsonormal"/>
        <w:spacing w:line="360" w:lineRule="auto"/>
        <w:jc w:val="both"/>
        <w:rPr>
          <w:rFonts w:ascii="Arial" w:hAnsi="Arial" w:cs="Arial"/>
          <w:b/>
          <w:bCs/>
          <w:color w:val="000000"/>
          <w:szCs w:val="22"/>
        </w:rPr>
      </w:pPr>
      <w:r w:rsidRPr="009259D9">
        <w:rPr>
          <w:rFonts w:ascii="Arial" w:hAnsi="Arial" w:cs="Arial"/>
          <w:b/>
          <w:bCs/>
          <w:color w:val="000000"/>
          <w:szCs w:val="22"/>
        </w:rPr>
        <w:t>LE NOVITÀ</w:t>
      </w:r>
      <w:r>
        <w:rPr>
          <w:rFonts w:ascii="Arial" w:hAnsi="Arial" w:cs="Arial"/>
          <w:b/>
          <w:bCs/>
          <w:color w:val="000000"/>
          <w:szCs w:val="22"/>
        </w:rPr>
        <w:t xml:space="preserve"> </w:t>
      </w:r>
    </w:p>
    <w:p w14:paraId="543881A8" w14:textId="5689A0B1" w:rsidR="006A6C5C" w:rsidRPr="009E54B1" w:rsidRDefault="006A6C5C" w:rsidP="009E54B1">
      <w:pPr>
        <w:spacing w:line="360" w:lineRule="auto"/>
        <w:jc w:val="both"/>
        <w:rPr>
          <w:rFonts w:ascii="Arial" w:hAnsi="Arial" w:cs="Arial"/>
        </w:rPr>
      </w:pPr>
      <w:r w:rsidRPr="009E54B1">
        <w:rPr>
          <w:rFonts w:ascii="Arial" w:hAnsi="Arial" w:cs="Arial"/>
        </w:rPr>
        <w:t xml:space="preserve">Con il nuovo anno accademico </w:t>
      </w:r>
      <w:r w:rsidRPr="009E54B1">
        <w:rPr>
          <w:rFonts w:ascii="Arial" w:hAnsi="Arial" w:cs="Arial"/>
          <w:b/>
          <w:bCs/>
        </w:rPr>
        <w:t xml:space="preserve">tutti i corsi di laurea </w:t>
      </w:r>
      <w:r w:rsidR="00AD7132" w:rsidRPr="009E54B1">
        <w:rPr>
          <w:rFonts w:ascii="Arial" w:hAnsi="Arial" w:cs="Arial"/>
          <w:b/>
          <w:bCs/>
        </w:rPr>
        <w:t xml:space="preserve">triennale </w:t>
      </w:r>
      <w:r w:rsidRPr="009E54B1">
        <w:rPr>
          <w:rFonts w:ascii="Arial" w:hAnsi="Arial" w:cs="Arial"/>
          <w:b/>
          <w:bCs/>
        </w:rPr>
        <w:t xml:space="preserve">e </w:t>
      </w:r>
      <w:r w:rsidR="008C3F03" w:rsidRPr="009E54B1">
        <w:rPr>
          <w:rFonts w:ascii="Arial" w:hAnsi="Arial" w:cs="Arial"/>
          <w:b/>
          <w:bCs/>
        </w:rPr>
        <w:t xml:space="preserve">di laurea </w:t>
      </w:r>
      <w:r w:rsidRPr="009E54B1">
        <w:rPr>
          <w:rFonts w:ascii="Arial" w:hAnsi="Arial" w:cs="Arial"/>
          <w:b/>
          <w:bCs/>
        </w:rPr>
        <w:t>magistral</w:t>
      </w:r>
      <w:r w:rsidR="008C3F03" w:rsidRPr="009E54B1">
        <w:rPr>
          <w:rFonts w:ascii="Arial" w:hAnsi="Arial" w:cs="Arial"/>
          <w:b/>
          <w:bCs/>
        </w:rPr>
        <w:t>e</w:t>
      </w:r>
      <w:r w:rsidRPr="009E54B1">
        <w:rPr>
          <w:rFonts w:ascii="Arial" w:hAnsi="Arial" w:cs="Arial"/>
          <w:b/>
          <w:bCs/>
        </w:rPr>
        <w:t xml:space="preserve"> a ciclo unico sono ad accesso programmato</w:t>
      </w:r>
      <w:r w:rsidRPr="009E54B1">
        <w:rPr>
          <w:rFonts w:ascii="Arial" w:hAnsi="Arial" w:cs="Arial"/>
        </w:rPr>
        <w:t xml:space="preserve"> con l’obiettivo di garantire didattica e servizi di qualità in strutture accoglienti e a misura di studente.</w:t>
      </w:r>
    </w:p>
    <w:p w14:paraId="32E17AAB" w14:textId="5C0257F0" w:rsidR="006A6C5C" w:rsidRPr="009E54B1" w:rsidRDefault="006A6C5C" w:rsidP="009E54B1">
      <w:pPr>
        <w:spacing w:line="360" w:lineRule="auto"/>
        <w:jc w:val="both"/>
        <w:rPr>
          <w:rFonts w:ascii="Arial" w:hAnsi="Arial" w:cs="Arial"/>
          <w:bCs/>
          <w:color w:val="000000"/>
        </w:rPr>
      </w:pPr>
      <w:r w:rsidRPr="009E54B1">
        <w:rPr>
          <w:rFonts w:ascii="Arial" w:hAnsi="Arial" w:cs="Arial"/>
        </w:rPr>
        <w:t xml:space="preserve">L’offerta formativa si arricchisce di una nuova laurea magistrale in </w:t>
      </w:r>
      <w:r w:rsidRPr="009E54B1">
        <w:rPr>
          <w:rFonts w:ascii="Arial" w:hAnsi="Arial" w:cs="Arial"/>
          <w:b/>
          <w:bCs/>
        </w:rPr>
        <w:t xml:space="preserve">Biotecnologie per le </w:t>
      </w:r>
      <w:proofErr w:type="spellStart"/>
      <w:r w:rsidRPr="009E54B1">
        <w:rPr>
          <w:rFonts w:ascii="Arial" w:hAnsi="Arial" w:cs="Arial"/>
          <w:b/>
          <w:bCs/>
        </w:rPr>
        <w:t>biorisorse</w:t>
      </w:r>
      <w:proofErr w:type="spellEnd"/>
      <w:r w:rsidRPr="009E54B1">
        <w:rPr>
          <w:rFonts w:ascii="Arial" w:hAnsi="Arial" w:cs="Arial"/>
          <w:b/>
          <w:bCs/>
        </w:rPr>
        <w:t xml:space="preserve"> e lo sviluppo ecosostenibile. </w:t>
      </w:r>
      <w:r w:rsidRPr="009E54B1">
        <w:rPr>
          <w:rFonts w:ascii="Arial" w:hAnsi="Arial" w:cs="Arial"/>
        </w:rPr>
        <w:t xml:space="preserve">Il corso offre una preparazione avanzata nel campo delle biotecnologie industriali, con specifica preparazione negli ambiti di valorizzazione delle risorse biologiche. </w:t>
      </w:r>
      <w:r w:rsidRPr="009E54B1">
        <w:rPr>
          <w:rFonts w:ascii="Arial" w:hAnsi="Arial" w:cs="Arial"/>
          <w:bCs/>
          <w:color w:val="000000"/>
        </w:rPr>
        <w:t xml:space="preserve">Il laureato magistrale sarà in grado di sviluppare prodotti e servizi innovativi, nei diversi ambiti di riferimento delle biotecnologie industriali, e di affrontare e risolvere problemi in modo autonomo in un contesto sia di ricerca che aziendale/industriale. In particolare il laureato magistrale sarà in grado di operare nel settore biotecnologico della </w:t>
      </w:r>
      <w:proofErr w:type="spellStart"/>
      <w:r w:rsidRPr="009E54B1">
        <w:rPr>
          <w:rFonts w:ascii="Arial" w:hAnsi="Arial" w:cs="Arial"/>
          <w:bCs/>
          <w:color w:val="000000"/>
        </w:rPr>
        <w:t>bioconversione</w:t>
      </w:r>
      <w:proofErr w:type="spellEnd"/>
      <w:r w:rsidRPr="009E54B1">
        <w:rPr>
          <w:rFonts w:ascii="Arial" w:hAnsi="Arial" w:cs="Arial"/>
          <w:bCs/>
          <w:color w:val="000000"/>
        </w:rPr>
        <w:t xml:space="preserve"> di matrici organiche in </w:t>
      </w:r>
      <w:proofErr w:type="spellStart"/>
      <w:r w:rsidRPr="009E54B1">
        <w:rPr>
          <w:rFonts w:ascii="Arial" w:hAnsi="Arial" w:cs="Arial"/>
          <w:bCs/>
          <w:color w:val="000000"/>
        </w:rPr>
        <w:t>bioprodotti</w:t>
      </w:r>
      <w:proofErr w:type="spellEnd"/>
      <w:r w:rsidRPr="009E54B1">
        <w:rPr>
          <w:rFonts w:ascii="Arial" w:hAnsi="Arial" w:cs="Arial"/>
          <w:bCs/>
          <w:color w:val="000000"/>
        </w:rPr>
        <w:t xml:space="preserve"> e biocombustibili, della produzione e sviluppo di composti </w:t>
      </w:r>
      <w:proofErr w:type="spellStart"/>
      <w:r w:rsidRPr="009E54B1">
        <w:rPr>
          <w:rFonts w:ascii="Arial" w:hAnsi="Arial" w:cs="Arial"/>
          <w:bCs/>
          <w:color w:val="000000"/>
        </w:rPr>
        <w:t>bio-based</w:t>
      </w:r>
      <w:proofErr w:type="spellEnd"/>
      <w:r w:rsidRPr="009E54B1">
        <w:rPr>
          <w:rFonts w:ascii="Arial" w:hAnsi="Arial" w:cs="Arial"/>
          <w:bCs/>
          <w:color w:val="000000"/>
        </w:rPr>
        <w:t xml:space="preserve"> e di </w:t>
      </w:r>
      <w:proofErr w:type="spellStart"/>
      <w:r w:rsidRPr="009E54B1">
        <w:rPr>
          <w:rFonts w:ascii="Arial" w:hAnsi="Arial" w:cs="Arial"/>
          <w:bCs/>
          <w:color w:val="000000"/>
        </w:rPr>
        <w:t>nanomateriali</w:t>
      </w:r>
      <w:proofErr w:type="spellEnd"/>
      <w:r w:rsidRPr="009E54B1">
        <w:rPr>
          <w:rFonts w:ascii="Arial" w:hAnsi="Arial" w:cs="Arial"/>
          <w:bCs/>
          <w:color w:val="000000"/>
        </w:rPr>
        <w:t xml:space="preserve">, e del </w:t>
      </w:r>
      <w:proofErr w:type="spellStart"/>
      <w:r w:rsidRPr="009E54B1">
        <w:rPr>
          <w:rFonts w:ascii="Arial" w:hAnsi="Arial" w:cs="Arial"/>
          <w:bCs/>
          <w:color w:val="000000"/>
        </w:rPr>
        <w:t>biorisanamento</w:t>
      </w:r>
      <w:proofErr w:type="spellEnd"/>
      <w:r w:rsidRPr="009E54B1">
        <w:rPr>
          <w:rFonts w:ascii="Arial" w:hAnsi="Arial" w:cs="Arial"/>
          <w:bCs/>
          <w:color w:val="000000"/>
        </w:rPr>
        <w:t xml:space="preserve"> ambientale, in un’ottica di </w:t>
      </w:r>
      <w:proofErr w:type="spellStart"/>
      <w:r w:rsidRPr="009E54B1">
        <w:rPr>
          <w:rFonts w:ascii="Arial" w:hAnsi="Arial" w:cs="Arial"/>
          <w:bCs/>
          <w:color w:val="000000"/>
        </w:rPr>
        <w:t>ecosostenibilità</w:t>
      </w:r>
      <w:proofErr w:type="spellEnd"/>
      <w:r w:rsidRPr="009E54B1">
        <w:rPr>
          <w:rFonts w:ascii="Arial" w:hAnsi="Arial" w:cs="Arial"/>
          <w:bCs/>
          <w:color w:val="000000"/>
        </w:rPr>
        <w:t>. Queste competenze sono raggiunte, grazie alla multidisciplinarità dell’offerta formativa del corso integrando discipline quali chimica inorganica ed organica, chimica agraria, biochimica, biologia molecolare, genetica e bioinformatica, tecnologie di processo, enzimologia e microbiologia industriale e ambientale.</w:t>
      </w:r>
    </w:p>
    <w:p w14:paraId="0F2BC3DF" w14:textId="77777777" w:rsidR="006A6C5C" w:rsidRPr="009E54B1" w:rsidRDefault="006A6C5C" w:rsidP="009E54B1">
      <w:pPr>
        <w:spacing w:line="360" w:lineRule="auto"/>
        <w:jc w:val="both"/>
        <w:rPr>
          <w:rStyle w:val="Enfasigrassetto"/>
          <w:rFonts w:ascii="Arial" w:hAnsi="Arial" w:cs="Arial"/>
          <w:b w:val="0"/>
          <w:bCs w:val="0"/>
        </w:rPr>
      </w:pPr>
      <w:r w:rsidRPr="009E54B1">
        <w:rPr>
          <w:rFonts w:ascii="Arial" w:hAnsi="Arial" w:cs="Arial"/>
        </w:rPr>
        <w:t xml:space="preserve">Per stare al passo con l’universo del digitale, a partire dal prossimo anno accademico, all’interno del </w:t>
      </w:r>
      <w:r w:rsidRPr="009E54B1">
        <w:rPr>
          <w:rStyle w:val="Enfasigrassetto"/>
          <w:rFonts w:ascii="Arial" w:hAnsi="Arial" w:cs="Arial"/>
        </w:rPr>
        <w:t>corso di laurea in Lingue e letterature per l’editoria e i media digitali</w:t>
      </w:r>
      <w:r w:rsidRPr="009E54B1">
        <w:rPr>
          <w:rFonts w:ascii="Arial" w:hAnsi="Arial" w:cs="Arial"/>
        </w:rPr>
        <w:t>,</w:t>
      </w:r>
      <w:r w:rsidRPr="009E54B1">
        <w:rPr>
          <w:rFonts w:ascii="Arial" w:hAnsi="Arial" w:cs="Arial"/>
          <w:b/>
          <w:bCs/>
        </w:rPr>
        <w:t xml:space="preserve"> </w:t>
      </w:r>
      <w:r w:rsidRPr="009E54B1">
        <w:rPr>
          <w:rFonts w:ascii="Arial" w:hAnsi="Arial" w:cs="Arial"/>
        </w:rPr>
        <w:t>verrà inaugurato un</w:t>
      </w:r>
      <w:r w:rsidRPr="009E54B1">
        <w:rPr>
          <w:rFonts w:ascii="Arial" w:hAnsi="Arial" w:cs="Arial"/>
          <w:b/>
          <w:bCs/>
        </w:rPr>
        <w:t xml:space="preserve"> </w:t>
      </w:r>
      <w:r w:rsidRPr="009E54B1">
        <w:rPr>
          <w:rStyle w:val="Enfasigrassetto"/>
          <w:rFonts w:ascii="Arial" w:hAnsi="Arial" w:cs="Arial"/>
        </w:rPr>
        <w:t xml:space="preserve">curriculum innovativo dedicato alle Digital </w:t>
      </w:r>
      <w:proofErr w:type="spellStart"/>
      <w:r w:rsidRPr="009E54B1">
        <w:rPr>
          <w:rStyle w:val="Enfasigrassetto"/>
          <w:rFonts w:ascii="Arial" w:hAnsi="Arial" w:cs="Arial"/>
        </w:rPr>
        <w:t>Humanities</w:t>
      </w:r>
      <w:proofErr w:type="spellEnd"/>
      <w:r w:rsidRPr="009E54B1">
        <w:rPr>
          <w:rStyle w:val="Enfasigrassetto"/>
          <w:rFonts w:ascii="Arial" w:hAnsi="Arial" w:cs="Arial"/>
        </w:rPr>
        <w:t>,</w:t>
      </w:r>
      <w:r w:rsidRPr="009E54B1">
        <w:rPr>
          <w:rFonts w:ascii="Arial" w:hAnsi="Arial" w:cs="Arial"/>
        </w:rPr>
        <w:t xml:space="preserve"> vale a dire l’applicazione, ormai imprescindibile, di tecnologie e metodologie informatiche alle varie </w:t>
      </w:r>
      <w:r w:rsidRPr="009E54B1">
        <w:rPr>
          <w:rFonts w:ascii="Arial" w:hAnsi="Arial" w:cs="Arial"/>
        </w:rPr>
        <w:lastRenderedPageBreak/>
        <w:t>discipline umanistiche – nello specifico le lingue straniere, le letterature straniere e la filologia</w:t>
      </w:r>
      <w:r w:rsidRPr="009E54B1">
        <w:rPr>
          <w:rStyle w:val="Enfasigrassetto"/>
          <w:rFonts w:ascii="Arial" w:hAnsi="Arial" w:cs="Arial"/>
        </w:rPr>
        <w:t>.</w:t>
      </w:r>
    </w:p>
    <w:p w14:paraId="1D05FC02" w14:textId="2C0DB56A" w:rsidR="006A6C5C" w:rsidRPr="009E54B1" w:rsidRDefault="006A6C5C" w:rsidP="009E54B1">
      <w:pPr>
        <w:spacing w:line="360" w:lineRule="auto"/>
        <w:jc w:val="both"/>
        <w:rPr>
          <w:rFonts w:ascii="Arial" w:hAnsi="Arial" w:cs="Arial"/>
          <w:b/>
          <w:bCs/>
        </w:rPr>
      </w:pPr>
      <w:r w:rsidRPr="009E54B1">
        <w:rPr>
          <w:rFonts w:ascii="Arial" w:hAnsi="Arial" w:cs="Arial"/>
        </w:rPr>
        <w:t>Oltre a una solida formazione in due lingue e letterature straniere (a scelta tra francese, inglese, spagnolo, russo e tedesco), questo percorso si propone di fornire strumenti utili per potersi inserire con successo in contesti e attività professionali che richiedono specifiche competenze digitali, come l’editoria multimediale, la progettazione o traduzione di siti web, la gestione di cataloghi di biblioteche. Il corso potrà accogliere un massimo di 50 studenti, che verranno coinvolti in attività sperimentali svolte in nuovi spazi (come ad esempio l’aula digitale) allestiti nel dipartimento</w:t>
      </w:r>
      <w:r w:rsidRPr="009E54B1">
        <w:rPr>
          <w:rStyle w:val="Enfasigrassetto"/>
          <w:rFonts w:ascii="Arial" w:hAnsi="Arial" w:cs="Arial"/>
        </w:rPr>
        <w:t xml:space="preserve"> </w:t>
      </w:r>
      <w:r w:rsidRPr="009E54B1">
        <w:rPr>
          <w:rStyle w:val="Enfasigrassetto"/>
          <w:rFonts w:ascii="Arial" w:hAnsi="Arial" w:cs="Arial"/>
          <w:b w:val="0"/>
        </w:rPr>
        <w:t xml:space="preserve">di Lingue e Letterature </w:t>
      </w:r>
      <w:r w:rsidR="009E54B1" w:rsidRPr="009E54B1">
        <w:rPr>
          <w:rStyle w:val="Enfasigrassetto"/>
          <w:rFonts w:ascii="Arial" w:hAnsi="Arial" w:cs="Arial"/>
          <w:b w:val="0"/>
        </w:rPr>
        <w:t>s</w:t>
      </w:r>
      <w:r w:rsidRPr="009E54B1">
        <w:rPr>
          <w:rStyle w:val="Enfasigrassetto"/>
          <w:rFonts w:ascii="Arial" w:hAnsi="Arial" w:cs="Arial"/>
          <w:b w:val="0"/>
        </w:rPr>
        <w:t>traniere</w:t>
      </w:r>
      <w:r w:rsidRPr="009E54B1">
        <w:rPr>
          <w:rFonts w:ascii="Arial" w:hAnsi="Arial" w:cs="Arial"/>
        </w:rPr>
        <w:t>.</w:t>
      </w:r>
    </w:p>
    <w:p w14:paraId="09A1A2D6" w14:textId="77777777" w:rsidR="006A6C5C" w:rsidRPr="009E54B1" w:rsidRDefault="006A6C5C" w:rsidP="009E54B1">
      <w:pPr>
        <w:spacing w:line="360" w:lineRule="auto"/>
        <w:jc w:val="both"/>
        <w:rPr>
          <w:rFonts w:ascii="Arial" w:hAnsi="Arial" w:cs="Arial"/>
          <w:bCs/>
          <w:color w:val="000000"/>
        </w:rPr>
      </w:pPr>
    </w:p>
    <w:p w14:paraId="18F09182" w14:textId="77777777" w:rsidR="006A6C5C" w:rsidRPr="009E54B1" w:rsidRDefault="006A6C5C" w:rsidP="009E54B1">
      <w:pPr>
        <w:spacing w:line="360" w:lineRule="auto"/>
        <w:jc w:val="both"/>
        <w:rPr>
          <w:rFonts w:ascii="Arial" w:hAnsi="Arial" w:cs="Arial"/>
        </w:rPr>
      </w:pPr>
      <w:r w:rsidRPr="009E54B1">
        <w:rPr>
          <w:rFonts w:ascii="Arial" w:hAnsi="Arial" w:cs="Arial"/>
        </w:rPr>
        <w:t xml:space="preserve">Questi i corsi di laurea magistrale internazionali </w:t>
      </w:r>
      <w:r w:rsidRPr="009E54B1">
        <w:rPr>
          <w:rStyle w:val="Enfasigrassetto"/>
          <w:rFonts w:ascii="Arial" w:hAnsi="Arial" w:cs="Arial"/>
        </w:rPr>
        <w:t xml:space="preserve">erogati in </w:t>
      </w:r>
      <w:hyperlink r:id="rId6" w:history="1">
        <w:r w:rsidRPr="009E54B1">
          <w:rPr>
            <w:rStyle w:val="Collegamentoipertestuale"/>
            <w:rFonts w:ascii="Arial" w:hAnsi="Arial" w:cs="Arial"/>
            <w:b/>
            <w:bCs/>
          </w:rPr>
          <w:t>lingua straniera</w:t>
        </w:r>
      </w:hyperlink>
      <w:r w:rsidR="0025264F" w:rsidRPr="009E54B1">
        <w:rPr>
          <w:rFonts w:ascii="Arial" w:hAnsi="Arial" w:cs="Arial"/>
        </w:rPr>
        <w:t>: in inglese “</w:t>
      </w:r>
      <w:proofErr w:type="spellStart"/>
      <w:r w:rsidR="006449AB" w:rsidRPr="009E54B1">
        <w:rPr>
          <w:rFonts w:ascii="Arial" w:hAnsi="Arial" w:cs="Arial"/>
        </w:rPr>
        <w:fldChar w:fldCharType="begin"/>
      </w:r>
      <w:r w:rsidR="006449AB" w:rsidRPr="009E54B1">
        <w:rPr>
          <w:rFonts w:ascii="Arial" w:hAnsi="Arial" w:cs="Arial"/>
        </w:rPr>
        <w:instrText xml:space="preserve"> HYPERLINK "http://www.dse.univr.it/?ent=cs&amp;id=380&amp;lang=en" </w:instrText>
      </w:r>
      <w:r w:rsidR="006449AB" w:rsidRPr="009E54B1">
        <w:rPr>
          <w:rFonts w:ascii="Arial" w:hAnsi="Arial" w:cs="Arial"/>
        </w:rPr>
        <w:fldChar w:fldCharType="separate"/>
      </w:r>
      <w:r w:rsidRPr="009E54B1">
        <w:rPr>
          <w:rStyle w:val="Collegamentoipertestuale"/>
          <w:rFonts w:ascii="Arial" w:hAnsi="Arial" w:cs="Arial"/>
          <w:b/>
        </w:rPr>
        <w:t>Economics</w:t>
      </w:r>
      <w:proofErr w:type="spellEnd"/>
      <w:r w:rsidR="006449AB" w:rsidRPr="009E54B1">
        <w:rPr>
          <w:rStyle w:val="Collegamentoipertestuale"/>
          <w:rFonts w:ascii="Arial" w:hAnsi="Arial" w:cs="Arial"/>
          <w:b/>
        </w:rPr>
        <w:fldChar w:fldCharType="end"/>
      </w:r>
      <w:r w:rsidR="0025264F" w:rsidRPr="009E54B1">
        <w:rPr>
          <w:rFonts w:ascii="Arial" w:hAnsi="Arial" w:cs="Arial"/>
        </w:rPr>
        <w:t>”, “</w:t>
      </w:r>
      <w:hyperlink r:id="rId7" w:history="1">
        <w:r w:rsidRPr="009E54B1">
          <w:rPr>
            <w:rStyle w:val="Collegamentoipertestuale"/>
            <w:rFonts w:ascii="Arial" w:hAnsi="Arial" w:cs="Arial"/>
            <w:b/>
          </w:rPr>
          <w:t xml:space="preserve">International </w:t>
        </w:r>
        <w:proofErr w:type="spellStart"/>
        <w:r w:rsidRPr="009E54B1">
          <w:rPr>
            <w:rStyle w:val="Collegamentoipertestuale"/>
            <w:rFonts w:ascii="Arial" w:hAnsi="Arial" w:cs="Arial"/>
            <w:b/>
          </w:rPr>
          <w:t>economics</w:t>
        </w:r>
        <w:proofErr w:type="spellEnd"/>
        <w:r w:rsidRPr="009E54B1">
          <w:rPr>
            <w:rStyle w:val="Collegamentoipertestuale"/>
            <w:rFonts w:ascii="Arial" w:hAnsi="Arial" w:cs="Arial"/>
            <w:b/>
          </w:rPr>
          <w:t xml:space="preserve"> and business management</w:t>
        </w:r>
      </w:hyperlink>
      <w:r w:rsidR="0025264F" w:rsidRPr="009E54B1">
        <w:rPr>
          <w:rFonts w:ascii="Arial" w:hAnsi="Arial" w:cs="Arial"/>
        </w:rPr>
        <w:t>”, “</w:t>
      </w:r>
      <w:proofErr w:type="spellStart"/>
      <w:r w:rsidR="006449AB" w:rsidRPr="009E54B1">
        <w:rPr>
          <w:rFonts w:ascii="Arial" w:hAnsi="Arial" w:cs="Arial"/>
        </w:rPr>
        <w:fldChar w:fldCharType="begin"/>
      </w:r>
      <w:r w:rsidR="006449AB" w:rsidRPr="009E54B1">
        <w:rPr>
          <w:rFonts w:ascii="Arial" w:hAnsi="Arial" w:cs="Arial"/>
        </w:rPr>
        <w:instrText xml:space="preserve"> HYPERLINK "http://www.dlls.univr.it/?ent=oi&amp;cs=697" </w:instrText>
      </w:r>
      <w:r w:rsidR="006449AB" w:rsidRPr="009E54B1">
        <w:rPr>
          <w:rFonts w:ascii="Arial" w:hAnsi="Arial" w:cs="Arial"/>
        </w:rPr>
        <w:fldChar w:fldCharType="separate"/>
      </w:r>
      <w:r w:rsidRPr="009E54B1">
        <w:rPr>
          <w:rStyle w:val="Collegamentoipertestuale"/>
          <w:rFonts w:ascii="Arial" w:hAnsi="Arial" w:cs="Arial"/>
          <w:b/>
        </w:rPr>
        <w:t>Linguistics</w:t>
      </w:r>
      <w:proofErr w:type="spellEnd"/>
      <w:r w:rsidR="006449AB" w:rsidRPr="009E54B1">
        <w:rPr>
          <w:rStyle w:val="Collegamentoipertestuale"/>
          <w:rFonts w:ascii="Arial" w:hAnsi="Arial" w:cs="Arial"/>
          <w:b/>
        </w:rPr>
        <w:fldChar w:fldCharType="end"/>
      </w:r>
      <w:r w:rsidR="0025264F" w:rsidRPr="009E54B1">
        <w:rPr>
          <w:rFonts w:ascii="Arial" w:hAnsi="Arial" w:cs="Arial"/>
        </w:rPr>
        <w:t>”,  “</w:t>
      </w:r>
      <w:proofErr w:type="spellStart"/>
      <w:r w:rsidR="006449AB" w:rsidRPr="009E54B1">
        <w:rPr>
          <w:rFonts w:ascii="Arial" w:hAnsi="Arial" w:cs="Arial"/>
        </w:rPr>
        <w:fldChar w:fldCharType="begin"/>
      </w:r>
      <w:r w:rsidR="006449AB" w:rsidRPr="009E54B1">
        <w:rPr>
          <w:rFonts w:ascii="Arial" w:hAnsi="Arial" w:cs="Arial"/>
        </w:rPr>
        <w:instrText xml:space="preserve"> HYPERLINK "http://www.dbt.univr.it/?ent=cs&amp;id=698&amp;tcs=MA" </w:instrText>
      </w:r>
      <w:r w:rsidR="006449AB" w:rsidRPr="009E54B1">
        <w:rPr>
          <w:rFonts w:ascii="Arial" w:hAnsi="Arial" w:cs="Arial"/>
        </w:rPr>
        <w:fldChar w:fldCharType="separate"/>
      </w:r>
      <w:r w:rsidRPr="009E54B1">
        <w:rPr>
          <w:rStyle w:val="Collegamentoipertestuale"/>
          <w:rFonts w:ascii="Arial" w:hAnsi="Arial" w:cs="Arial"/>
          <w:b/>
        </w:rPr>
        <w:t>Molecular</w:t>
      </w:r>
      <w:proofErr w:type="spellEnd"/>
      <w:r w:rsidRPr="009E54B1">
        <w:rPr>
          <w:rStyle w:val="Collegamentoipertestuale"/>
          <w:rFonts w:ascii="Arial" w:hAnsi="Arial" w:cs="Arial"/>
          <w:b/>
        </w:rPr>
        <w:t xml:space="preserve"> and </w:t>
      </w:r>
      <w:proofErr w:type="spellStart"/>
      <w:r w:rsidRPr="009E54B1">
        <w:rPr>
          <w:rStyle w:val="Collegamentoipertestuale"/>
          <w:rFonts w:ascii="Arial" w:hAnsi="Arial" w:cs="Arial"/>
          <w:b/>
        </w:rPr>
        <w:t>medical</w:t>
      </w:r>
      <w:proofErr w:type="spellEnd"/>
      <w:r w:rsidRPr="009E54B1">
        <w:rPr>
          <w:rStyle w:val="Collegamentoipertestuale"/>
          <w:rFonts w:ascii="Arial" w:hAnsi="Arial" w:cs="Arial"/>
          <w:b/>
        </w:rPr>
        <w:t xml:space="preserve"> </w:t>
      </w:r>
      <w:proofErr w:type="spellStart"/>
      <w:r w:rsidRPr="009E54B1">
        <w:rPr>
          <w:rStyle w:val="Collegamentoipertestuale"/>
          <w:rFonts w:ascii="Arial" w:hAnsi="Arial" w:cs="Arial"/>
          <w:b/>
        </w:rPr>
        <w:t>biotechnology</w:t>
      </w:r>
      <w:proofErr w:type="spellEnd"/>
      <w:r w:rsidR="006449AB" w:rsidRPr="009E54B1">
        <w:rPr>
          <w:rStyle w:val="Collegamentoipertestuale"/>
          <w:rFonts w:ascii="Arial" w:hAnsi="Arial" w:cs="Arial"/>
          <w:b/>
        </w:rPr>
        <w:fldChar w:fldCharType="end"/>
      </w:r>
      <w:r w:rsidR="0025264F" w:rsidRPr="009E54B1">
        <w:rPr>
          <w:rFonts w:ascii="Arial" w:hAnsi="Arial" w:cs="Arial"/>
        </w:rPr>
        <w:t>”, “</w:t>
      </w:r>
      <w:proofErr w:type="spellStart"/>
      <w:r w:rsidR="006449AB" w:rsidRPr="009E54B1">
        <w:rPr>
          <w:rFonts w:ascii="Arial" w:hAnsi="Arial" w:cs="Arial"/>
        </w:rPr>
        <w:fldChar w:fldCharType="begin"/>
      </w:r>
      <w:r w:rsidR="006449AB" w:rsidRPr="009E54B1">
        <w:rPr>
          <w:rFonts w:ascii="Arial" w:hAnsi="Arial" w:cs="Arial"/>
        </w:rPr>
        <w:instrText xml:space="preserve"> HYPERLINK "http://www.di.univr.it/?ent=cs&amp;id=769" </w:instrText>
      </w:r>
      <w:r w:rsidR="006449AB" w:rsidRPr="009E54B1">
        <w:rPr>
          <w:rFonts w:ascii="Arial" w:hAnsi="Arial" w:cs="Arial"/>
        </w:rPr>
        <w:fldChar w:fldCharType="separate"/>
      </w:r>
      <w:r w:rsidRPr="009E54B1">
        <w:rPr>
          <w:rStyle w:val="Collegamentoipertestuale"/>
          <w:rFonts w:ascii="Arial" w:hAnsi="Arial" w:cs="Arial"/>
          <w:b/>
        </w:rPr>
        <w:t>Medical</w:t>
      </w:r>
      <w:proofErr w:type="spellEnd"/>
      <w:r w:rsidRPr="009E54B1">
        <w:rPr>
          <w:rStyle w:val="Collegamentoipertestuale"/>
          <w:rFonts w:ascii="Arial" w:hAnsi="Arial" w:cs="Arial"/>
          <w:b/>
        </w:rPr>
        <w:t xml:space="preserve"> </w:t>
      </w:r>
      <w:proofErr w:type="spellStart"/>
      <w:r w:rsidRPr="009E54B1">
        <w:rPr>
          <w:rStyle w:val="Collegamentoipertestuale"/>
          <w:rFonts w:ascii="Arial" w:hAnsi="Arial" w:cs="Arial"/>
          <w:b/>
        </w:rPr>
        <w:t>bioinformatics</w:t>
      </w:r>
      <w:proofErr w:type="spellEnd"/>
      <w:r w:rsidR="006449AB" w:rsidRPr="009E54B1">
        <w:rPr>
          <w:rStyle w:val="Collegamentoipertestuale"/>
          <w:rFonts w:ascii="Arial" w:hAnsi="Arial" w:cs="Arial"/>
          <w:b/>
        </w:rPr>
        <w:fldChar w:fldCharType="end"/>
      </w:r>
      <w:r w:rsidR="0025264F" w:rsidRPr="009E54B1">
        <w:rPr>
          <w:rFonts w:ascii="Arial" w:hAnsi="Arial" w:cs="Arial"/>
        </w:rPr>
        <w:t>” e "</w:t>
      </w:r>
      <w:proofErr w:type="spellStart"/>
      <w:r w:rsidR="006449AB" w:rsidRPr="009E54B1">
        <w:rPr>
          <w:rFonts w:ascii="Arial" w:hAnsi="Arial" w:cs="Arial"/>
        </w:rPr>
        <w:fldChar w:fldCharType="begin"/>
      </w:r>
      <w:r w:rsidR="006449AB" w:rsidRPr="009E54B1">
        <w:rPr>
          <w:rFonts w:ascii="Arial" w:hAnsi="Arial" w:cs="Arial"/>
        </w:rPr>
        <w:instrText xml:space="preserve"> HYPERLINK "http://www.di.univr.it/?ent=cs&amp;id=389" </w:instrText>
      </w:r>
      <w:r w:rsidR="006449AB" w:rsidRPr="009E54B1">
        <w:rPr>
          <w:rFonts w:ascii="Arial" w:hAnsi="Arial" w:cs="Arial"/>
        </w:rPr>
        <w:fldChar w:fldCharType="separate"/>
      </w:r>
      <w:r w:rsidRPr="009E54B1">
        <w:rPr>
          <w:rStyle w:val="Collegamentoipertestuale"/>
          <w:rFonts w:ascii="Arial" w:hAnsi="Arial" w:cs="Arial"/>
          <w:b/>
        </w:rPr>
        <w:t>Mathematics</w:t>
      </w:r>
      <w:proofErr w:type="spellEnd"/>
      <w:r w:rsidR="006449AB" w:rsidRPr="009E54B1">
        <w:rPr>
          <w:rStyle w:val="Collegamentoipertestuale"/>
          <w:rFonts w:ascii="Arial" w:hAnsi="Arial" w:cs="Arial"/>
          <w:b/>
        </w:rPr>
        <w:fldChar w:fldCharType="end"/>
      </w:r>
      <w:r w:rsidR="0025264F" w:rsidRPr="009E54B1">
        <w:rPr>
          <w:rFonts w:ascii="Arial" w:hAnsi="Arial" w:cs="Arial"/>
        </w:rPr>
        <w:t>”; a questi si aggiunge “</w:t>
      </w:r>
      <w:hyperlink r:id="rId8" w:history="1">
        <w:r w:rsidRPr="009E54B1">
          <w:rPr>
            <w:rStyle w:val="Collegamentoipertestuale"/>
            <w:rFonts w:ascii="Arial" w:hAnsi="Arial" w:cs="Arial"/>
            <w:b/>
          </w:rPr>
          <w:t xml:space="preserve">Comparative </w:t>
        </w:r>
        <w:proofErr w:type="spellStart"/>
        <w:r w:rsidRPr="009E54B1">
          <w:rPr>
            <w:rStyle w:val="Collegamentoipertestuale"/>
            <w:rFonts w:ascii="Arial" w:hAnsi="Arial" w:cs="Arial"/>
            <w:b/>
          </w:rPr>
          <w:t>European</w:t>
        </w:r>
        <w:proofErr w:type="spellEnd"/>
        <w:r w:rsidRPr="009E54B1">
          <w:rPr>
            <w:rStyle w:val="Collegamentoipertestuale"/>
            <w:rFonts w:ascii="Arial" w:hAnsi="Arial" w:cs="Arial"/>
            <w:b/>
          </w:rPr>
          <w:t xml:space="preserve"> and non-</w:t>
        </w:r>
        <w:proofErr w:type="spellStart"/>
        <w:r w:rsidRPr="009E54B1">
          <w:rPr>
            <w:rStyle w:val="Collegamentoipertestuale"/>
            <w:rFonts w:ascii="Arial" w:hAnsi="Arial" w:cs="Arial"/>
            <w:b/>
          </w:rPr>
          <w:t>European</w:t>
        </w:r>
        <w:proofErr w:type="spellEnd"/>
        <w:r w:rsidRPr="009E54B1">
          <w:rPr>
            <w:rStyle w:val="Collegamentoipertestuale"/>
            <w:rFonts w:ascii="Arial" w:hAnsi="Arial" w:cs="Arial"/>
            <w:b/>
          </w:rPr>
          <w:t xml:space="preserve"> </w:t>
        </w:r>
        <w:proofErr w:type="spellStart"/>
        <w:r w:rsidRPr="009E54B1">
          <w:rPr>
            <w:rStyle w:val="Collegamentoipertestuale"/>
            <w:rFonts w:ascii="Arial" w:hAnsi="Arial" w:cs="Arial"/>
            <w:b/>
          </w:rPr>
          <w:t>languages</w:t>
        </w:r>
        <w:proofErr w:type="spellEnd"/>
        <w:r w:rsidRPr="009E54B1">
          <w:rPr>
            <w:rStyle w:val="Collegamentoipertestuale"/>
            <w:rFonts w:ascii="Arial" w:hAnsi="Arial" w:cs="Arial"/>
            <w:b/>
          </w:rPr>
          <w:t xml:space="preserve"> and </w:t>
        </w:r>
        <w:proofErr w:type="spellStart"/>
        <w:r w:rsidRPr="009E54B1">
          <w:rPr>
            <w:rStyle w:val="Collegamentoipertestuale"/>
            <w:rFonts w:ascii="Arial" w:hAnsi="Arial" w:cs="Arial"/>
            <w:b/>
          </w:rPr>
          <w:t>literatures</w:t>
        </w:r>
        <w:proofErr w:type="spellEnd"/>
      </w:hyperlink>
      <w:r w:rsidRPr="009E54B1">
        <w:rPr>
          <w:rFonts w:ascii="Arial" w:hAnsi="Arial" w:cs="Arial"/>
        </w:rPr>
        <w:t xml:space="preserve">” in inglese, francese, tedesco, spagnolo e russo, che </w:t>
      </w:r>
      <w:r w:rsidRPr="009E54B1">
        <w:rPr>
          <w:rStyle w:val="Enfasigrassetto"/>
          <w:rFonts w:ascii="Arial" w:hAnsi="Arial" w:cs="Arial"/>
        </w:rPr>
        <w:t xml:space="preserve">prevede anche il rilascio del doppio titolo </w:t>
      </w:r>
      <w:r w:rsidRPr="009E54B1">
        <w:rPr>
          <w:rStyle w:val="Enfasigrassetto"/>
          <w:rFonts w:ascii="Arial" w:hAnsi="Arial" w:cs="Arial"/>
          <w:b w:val="0"/>
        </w:rPr>
        <w:t>i</w:t>
      </w:r>
      <w:r w:rsidRPr="009E54B1">
        <w:rPr>
          <w:rFonts w:ascii="Arial" w:hAnsi="Arial" w:cs="Arial"/>
        </w:rPr>
        <w:t>talo-spagnolo grazie alla collaborazione con l’</w:t>
      </w:r>
      <w:proofErr w:type="spellStart"/>
      <w:r w:rsidRPr="009E54B1">
        <w:rPr>
          <w:rFonts w:ascii="Arial" w:hAnsi="Arial" w:cs="Arial"/>
        </w:rPr>
        <w:t>Universidade</w:t>
      </w:r>
      <w:proofErr w:type="spellEnd"/>
      <w:r w:rsidRPr="009E54B1">
        <w:rPr>
          <w:rFonts w:ascii="Arial" w:hAnsi="Arial" w:cs="Arial"/>
        </w:rPr>
        <w:t xml:space="preserve"> da Coruña.</w:t>
      </w:r>
    </w:p>
    <w:p w14:paraId="600AF0AE" w14:textId="77777777" w:rsidR="006A6C5C" w:rsidRPr="009E54B1" w:rsidRDefault="006A6C5C" w:rsidP="009E54B1">
      <w:pPr>
        <w:spacing w:line="360" w:lineRule="auto"/>
        <w:jc w:val="both"/>
        <w:rPr>
          <w:rFonts w:ascii="Arial" w:hAnsi="Arial" w:cs="Arial"/>
          <w:color w:val="000000"/>
        </w:rPr>
      </w:pPr>
      <w:r w:rsidRPr="009E54B1">
        <w:rPr>
          <w:rStyle w:val="Enfasigrassetto"/>
          <w:rFonts w:ascii="Arial" w:hAnsi="Arial" w:cs="Arial"/>
        </w:rPr>
        <w:t xml:space="preserve">Il </w:t>
      </w:r>
      <w:hyperlink r:id="rId9" w:history="1">
        <w:r w:rsidRPr="009E54B1">
          <w:rPr>
            <w:rStyle w:val="Collegamentoipertestuale"/>
            <w:rFonts w:ascii="Arial" w:hAnsi="Arial" w:cs="Arial"/>
            <w:b/>
            <w:bCs/>
          </w:rPr>
          <w:t xml:space="preserve">doppio titolo </w:t>
        </w:r>
      </w:hyperlink>
      <w:r w:rsidRPr="009E54B1">
        <w:rPr>
          <w:rStyle w:val="Enfasigrassetto"/>
          <w:rFonts w:ascii="Arial" w:hAnsi="Arial" w:cs="Arial"/>
        </w:rPr>
        <w:t xml:space="preserve">è, inoltre, previsto </w:t>
      </w:r>
      <w:r w:rsidR="0025264F" w:rsidRPr="009E54B1">
        <w:rPr>
          <w:rFonts w:ascii="Arial" w:hAnsi="Arial" w:cs="Arial"/>
        </w:rPr>
        <w:t>per “</w:t>
      </w:r>
      <w:hyperlink r:id="rId10" w:history="1">
        <w:r w:rsidRPr="009E54B1">
          <w:rPr>
            <w:rStyle w:val="Collegamentoipertestuale"/>
            <w:rFonts w:ascii="Arial" w:hAnsi="Arial" w:cs="Arial"/>
            <w:b/>
          </w:rPr>
          <w:t>Tradizione e interpretazione dei testi letterari</w:t>
        </w:r>
      </w:hyperlink>
      <w:r w:rsidRPr="009E54B1">
        <w:rPr>
          <w:rFonts w:ascii="Arial" w:hAnsi="Arial" w:cs="Arial"/>
        </w:rPr>
        <w:t>”, attivato in collaborazione con l’un</w:t>
      </w:r>
      <w:r w:rsidR="0025264F" w:rsidRPr="009E54B1">
        <w:rPr>
          <w:rFonts w:ascii="Arial" w:hAnsi="Arial" w:cs="Arial"/>
        </w:rPr>
        <w:t>iversità tedesca di Augsburg, “</w:t>
      </w:r>
      <w:hyperlink r:id="rId11" w:history="1">
        <w:r w:rsidRPr="009E54B1">
          <w:rPr>
            <w:rStyle w:val="Collegamentoipertestuale"/>
            <w:rFonts w:ascii="Arial" w:hAnsi="Arial" w:cs="Arial"/>
            <w:b/>
          </w:rPr>
          <w:t>Scienze storiche</w:t>
        </w:r>
      </w:hyperlink>
      <w:r w:rsidRPr="009E54B1">
        <w:rPr>
          <w:rFonts w:ascii="Arial" w:hAnsi="Arial" w:cs="Arial"/>
        </w:rPr>
        <w:t>”, in collaborazione con l’</w:t>
      </w:r>
      <w:r w:rsidR="0025264F" w:rsidRPr="009E54B1">
        <w:rPr>
          <w:rFonts w:ascii="Arial" w:hAnsi="Arial" w:cs="Arial"/>
        </w:rPr>
        <w:t>università tedesca di Dresda, “</w:t>
      </w:r>
      <w:hyperlink r:id="rId12" w:history="1">
        <w:r w:rsidRPr="009E54B1">
          <w:rPr>
            <w:rStyle w:val="Collegamentoipertestuale"/>
            <w:rFonts w:ascii="Arial" w:hAnsi="Arial" w:cs="Arial"/>
            <w:b/>
          </w:rPr>
          <w:t>Quaternario, preistoria e archeologia</w:t>
        </w:r>
      </w:hyperlink>
      <w:r w:rsidRPr="009E54B1">
        <w:rPr>
          <w:rFonts w:ascii="Arial" w:hAnsi="Arial" w:cs="Arial"/>
        </w:rPr>
        <w:t>”, con sed</w:t>
      </w:r>
      <w:r w:rsidR="0025264F" w:rsidRPr="009E54B1">
        <w:rPr>
          <w:rFonts w:ascii="Arial" w:hAnsi="Arial" w:cs="Arial"/>
        </w:rPr>
        <w:t>e amministrativa a Ferrara, e “</w:t>
      </w:r>
      <w:hyperlink r:id="rId13" w:history="1">
        <w:r w:rsidRPr="009E54B1">
          <w:rPr>
            <w:rStyle w:val="Collegamentoipertestuale"/>
            <w:rFonts w:ascii="Arial" w:hAnsi="Arial" w:cs="Arial"/>
            <w:b/>
          </w:rPr>
          <w:t>Viticoltura enologia e mercati vitivinicoli</w:t>
        </w:r>
      </w:hyperlink>
      <w:r w:rsidRPr="009E54B1">
        <w:rPr>
          <w:rFonts w:ascii="Arial" w:hAnsi="Arial" w:cs="Arial"/>
        </w:rPr>
        <w:t>” con sede amministrativa a Udine.</w:t>
      </w:r>
    </w:p>
    <w:p w14:paraId="1EC035DB" w14:textId="0F05CDE8" w:rsidR="006A6C5C" w:rsidRPr="00791371" w:rsidRDefault="00791371" w:rsidP="00791371">
      <w:pPr>
        <w:spacing w:line="360" w:lineRule="auto"/>
        <w:jc w:val="both"/>
        <w:rPr>
          <w:rFonts w:ascii="Arial" w:eastAsia="Times New Roman" w:hAnsi="Arial" w:cs="Arial"/>
          <w:color w:val="000000"/>
        </w:rPr>
      </w:pPr>
      <w:r w:rsidRPr="00791371">
        <w:rPr>
          <w:rFonts w:ascii="Arial" w:eastAsia="Times New Roman" w:hAnsi="Arial" w:cs="Arial"/>
          <w:color w:val="000000"/>
        </w:rPr>
        <w:t>Anche per l’</w:t>
      </w:r>
      <w:proofErr w:type="spellStart"/>
      <w:r w:rsidRPr="00791371">
        <w:rPr>
          <w:rFonts w:ascii="Arial" w:eastAsia="Times New Roman" w:hAnsi="Arial" w:cs="Arial"/>
          <w:color w:val="000000"/>
        </w:rPr>
        <w:t>a.a</w:t>
      </w:r>
      <w:proofErr w:type="spellEnd"/>
      <w:r w:rsidRPr="00791371">
        <w:rPr>
          <w:rFonts w:ascii="Arial" w:eastAsia="Times New Roman" w:hAnsi="Arial" w:cs="Arial"/>
          <w:color w:val="000000"/>
        </w:rPr>
        <w:t xml:space="preserve">. 2019/20 </w:t>
      </w:r>
      <w:r>
        <w:rPr>
          <w:rFonts w:ascii="Arial" w:eastAsia="Times New Roman" w:hAnsi="Arial" w:cs="Arial"/>
          <w:color w:val="000000"/>
        </w:rPr>
        <w:t>gli</w:t>
      </w:r>
      <w:r w:rsidRPr="00791371">
        <w:rPr>
          <w:rFonts w:ascii="Arial" w:eastAsia="Times New Roman" w:hAnsi="Arial" w:cs="Arial"/>
          <w:color w:val="000000"/>
        </w:rPr>
        <w:t xml:space="preserve"> iscritti a “Lingue e culture per il turismo e il commercio internazionale” potranno studiare il </w:t>
      </w:r>
      <w:r w:rsidRPr="00791371">
        <w:rPr>
          <w:rFonts w:ascii="Arial" w:eastAsia="Times New Roman" w:hAnsi="Arial" w:cs="Arial"/>
          <w:b/>
          <w:color w:val="000000"/>
        </w:rPr>
        <w:t>cinese</w:t>
      </w:r>
      <w:r w:rsidRPr="00791371">
        <w:rPr>
          <w:rFonts w:ascii="Arial" w:eastAsia="Times New Roman" w:hAnsi="Arial" w:cs="Arial"/>
          <w:color w:val="000000"/>
        </w:rPr>
        <w:t xml:space="preserve"> come lingua curriculare. Tutti gli studenti possono</w:t>
      </w:r>
      <w:r>
        <w:rPr>
          <w:rFonts w:ascii="Arial" w:eastAsia="Times New Roman" w:hAnsi="Arial" w:cs="Arial"/>
          <w:color w:val="000000"/>
        </w:rPr>
        <w:t>, poi,</w:t>
      </w:r>
      <w:r w:rsidRPr="00791371">
        <w:rPr>
          <w:rFonts w:ascii="Arial" w:eastAsia="Times New Roman" w:hAnsi="Arial" w:cs="Arial"/>
          <w:color w:val="000000"/>
        </w:rPr>
        <w:t xml:space="preserve"> frequentare corsi per apprendere e perfezionare lingue di consolidata tradizione </w:t>
      </w:r>
      <w:r>
        <w:rPr>
          <w:rFonts w:ascii="Arial" w:eastAsia="Times New Roman" w:hAnsi="Arial" w:cs="Arial"/>
          <w:color w:val="000000"/>
        </w:rPr>
        <w:t>in ateneo</w:t>
      </w:r>
      <w:r w:rsidRPr="00791371">
        <w:rPr>
          <w:rFonts w:ascii="Arial" w:eastAsia="Times New Roman" w:hAnsi="Arial" w:cs="Arial"/>
          <w:color w:val="000000"/>
        </w:rPr>
        <w:t>, come inglese, francese, tedesco, spagnolo e russo. Inoltre, da alcuni anni vengono offerti corsi di altre lingue che gli studenti possono seguire come insegnamenti a scelta</w:t>
      </w:r>
      <w:r w:rsidR="006A6C5C" w:rsidRPr="00791371">
        <w:rPr>
          <w:rFonts w:ascii="Arial" w:hAnsi="Arial" w:cs="Arial"/>
        </w:rPr>
        <w:t xml:space="preserve">. A queste si aggiungono altre opportunità di internazionalizzazione come i programmi Erasmus e Worldwide </w:t>
      </w:r>
      <w:proofErr w:type="spellStart"/>
      <w:r w:rsidR="006A6C5C" w:rsidRPr="00791371">
        <w:rPr>
          <w:rFonts w:ascii="Arial" w:hAnsi="Arial" w:cs="Arial"/>
        </w:rPr>
        <w:t>Study</w:t>
      </w:r>
      <w:proofErr w:type="spellEnd"/>
      <w:r w:rsidR="006A6C5C" w:rsidRPr="00791371">
        <w:rPr>
          <w:rFonts w:ascii="Arial" w:hAnsi="Arial" w:cs="Arial"/>
        </w:rPr>
        <w:t xml:space="preserve"> per oltre 350 accordi stipulati con università internazionali.</w:t>
      </w:r>
    </w:p>
    <w:p w14:paraId="2816DA56" w14:textId="77777777" w:rsidR="00791371" w:rsidRDefault="00791371" w:rsidP="009E54B1">
      <w:pPr>
        <w:pStyle w:val="xxmsonormal"/>
        <w:spacing w:line="360" w:lineRule="auto"/>
        <w:jc w:val="both"/>
        <w:rPr>
          <w:rFonts w:ascii="Arial" w:eastAsiaTheme="minorEastAsia" w:hAnsi="Arial" w:cs="Arial"/>
          <w:b/>
        </w:rPr>
      </w:pPr>
    </w:p>
    <w:p w14:paraId="43CB10C4" w14:textId="77777777" w:rsidR="00791371" w:rsidRDefault="00791371" w:rsidP="009E54B1">
      <w:pPr>
        <w:pStyle w:val="xxmsonormal"/>
        <w:spacing w:line="360" w:lineRule="auto"/>
        <w:jc w:val="both"/>
        <w:rPr>
          <w:rFonts w:ascii="Arial" w:eastAsiaTheme="minorEastAsia" w:hAnsi="Arial" w:cs="Arial"/>
          <w:b/>
        </w:rPr>
      </w:pPr>
    </w:p>
    <w:p w14:paraId="52DBDEE4" w14:textId="0FC2EB57" w:rsidR="006A6C5C" w:rsidRPr="009E54B1" w:rsidRDefault="006A6C5C" w:rsidP="009E54B1">
      <w:pPr>
        <w:pStyle w:val="xxmsonormal"/>
        <w:spacing w:line="360" w:lineRule="auto"/>
        <w:jc w:val="both"/>
        <w:rPr>
          <w:rFonts w:ascii="Arial" w:hAnsi="Arial" w:cs="Arial"/>
          <w:b/>
          <w:bCs/>
          <w:color w:val="000000"/>
        </w:rPr>
      </w:pPr>
      <w:r w:rsidRPr="009E54B1">
        <w:rPr>
          <w:rFonts w:ascii="Arial" w:hAnsi="Arial" w:cs="Arial"/>
          <w:b/>
          <w:bCs/>
          <w:color w:val="000000"/>
        </w:rPr>
        <w:lastRenderedPageBreak/>
        <w:t>CORSI AD ACCESSO PROGRAMMATO E DATE DEI TEST DI AMMISSIONE</w:t>
      </w:r>
    </w:p>
    <w:p w14:paraId="129AE813" w14:textId="77777777" w:rsidR="00423BC4" w:rsidRPr="009E54B1" w:rsidRDefault="00423BC4" w:rsidP="009E54B1">
      <w:pPr>
        <w:spacing w:line="360" w:lineRule="auto"/>
        <w:jc w:val="both"/>
        <w:rPr>
          <w:rStyle w:val="Enfasigrassetto"/>
          <w:rFonts w:ascii="Arial" w:hAnsi="Arial" w:cs="Arial"/>
          <w:b w:val="0"/>
          <w:shd w:val="clear" w:color="auto" w:fill="FFFFFF"/>
        </w:rPr>
      </w:pPr>
      <w:r w:rsidRPr="009E54B1">
        <w:rPr>
          <w:rStyle w:val="Enfasigrassetto"/>
          <w:rFonts w:ascii="Arial" w:hAnsi="Arial" w:cs="Arial"/>
          <w:b w:val="0"/>
          <w:shd w:val="clear" w:color="auto" w:fill="FFFFFF"/>
        </w:rPr>
        <w:t>Le iscrizioni per i corsi ad accesso programmato si apriranno il 17 luglio e resteranno aperte fino al 21 agosto, mentre per i corsi ad accesso libero e le lauree magistrali resteranno aperti fino al 15 ottobre.</w:t>
      </w:r>
    </w:p>
    <w:p w14:paraId="5BC5E1B7" w14:textId="77777777" w:rsidR="00560F0F" w:rsidRPr="009E54B1" w:rsidRDefault="00560F0F" w:rsidP="009E54B1">
      <w:pPr>
        <w:spacing w:line="360" w:lineRule="auto"/>
        <w:jc w:val="both"/>
        <w:rPr>
          <w:rStyle w:val="Enfasigrassetto"/>
          <w:rFonts w:ascii="Arial" w:hAnsi="Arial" w:cs="Arial"/>
          <w:b w:val="0"/>
          <w:shd w:val="clear" w:color="auto" w:fill="FFFFFF"/>
        </w:rPr>
      </w:pPr>
      <w:r w:rsidRPr="009E54B1">
        <w:rPr>
          <w:rStyle w:val="Enfasigrassetto"/>
          <w:rFonts w:ascii="Arial" w:hAnsi="Arial" w:cs="Arial"/>
          <w:b w:val="0"/>
          <w:shd w:val="clear" w:color="auto" w:fill="FFFFFF"/>
        </w:rPr>
        <w:t>Per la prova unica nazionale di Medicina e chirurgia e Odontoiatria e protesi dentaria,</w:t>
      </w:r>
      <w:r w:rsidR="00CF7DAC" w:rsidRPr="009E54B1">
        <w:rPr>
          <w:rStyle w:val="Enfasigrassetto"/>
          <w:rFonts w:ascii="Arial" w:hAnsi="Arial" w:cs="Arial"/>
          <w:b w:val="0"/>
          <w:shd w:val="clear" w:color="auto" w:fill="FFFFFF"/>
        </w:rPr>
        <w:t xml:space="preserve"> le iscrizioni su </w:t>
      </w:r>
      <w:proofErr w:type="spellStart"/>
      <w:r w:rsidR="00CF7DAC" w:rsidRPr="009E54B1">
        <w:rPr>
          <w:rStyle w:val="Enfasigrassetto"/>
          <w:rFonts w:ascii="Arial" w:hAnsi="Arial" w:cs="Arial"/>
          <w:b w:val="0"/>
          <w:shd w:val="clear" w:color="auto" w:fill="FFFFFF"/>
        </w:rPr>
        <w:t>Universitaly</w:t>
      </w:r>
      <w:proofErr w:type="spellEnd"/>
      <w:r w:rsidR="00CF7DAC" w:rsidRPr="009E54B1">
        <w:rPr>
          <w:rStyle w:val="Enfasigrassetto"/>
          <w:rFonts w:ascii="Arial" w:hAnsi="Arial" w:cs="Arial"/>
          <w:b w:val="0"/>
          <w:shd w:val="clear" w:color="auto" w:fill="FFFFFF"/>
        </w:rPr>
        <w:t xml:space="preserve"> </w:t>
      </w:r>
      <w:r w:rsidRPr="009E54B1">
        <w:rPr>
          <w:rStyle w:val="Enfasigrassetto"/>
          <w:rFonts w:ascii="Arial" w:hAnsi="Arial" w:cs="Arial"/>
          <w:b w:val="0"/>
          <w:shd w:val="clear" w:color="auto" w:fill="FFFFFF"/>
        </w:rPr>
        <w:t xml:space="preserve">saranno attive dal </w:t>
      </w:r>
      <w:r w:rsidR="00CF7DAC" w:rsidRPr="009E54B1">
        <w:rPr>
          <w:rStyle w:val="Enfasigrassetto"/>
          <w:rFonts w:ascii="Arial" w:hAnsi="Arial" w:cs="Arial"/>
          <w:b w:val="0"/>
          <w:shd w:val="clear" w:color="auto" w:fill="FFFFFF"/>
        </w:rPr>
        <w:t>3 luglio fino alle</w:t>
      </w:r>
      <w:r w:rsidRPr="009E54B1">
        <w:rPr>
          <w:rStyle w:val="Enfasigrassetto"/>
          <w:rFonts w:ascii="Arial" w:hAnsi="Arial" w:cs="Arial"/>
          <w:b w:val="0"/>
          <w:shd w:val="clear" w:color="auto" w:fill="FFFFFF"/>
        </w:rPr>
        <w:t xml:space="preserve"> 15</w:t>
      </w:r>
      <w:r w:rsidR="00CF7DAC" w:rsidRPr="009E54B1">
        <w:rPr>
          <w:rStyle w:val="Enfasigrassetto"/>
          <w:rFonts w:ascii="Arial" w:hAnsi="Arial" w:cs="Arial"/>
          <w:b w:val="0"/>
          <w:shd w:val="clear" w:color="auto" w:fill="FFFFFF"/>
        </w:rPr>
        <w:t xml:space="preserve"> </w:t>
      </w:r>
      <w:r w:rsidRPr="009E54B1">
        <w:rPr>
          <w:rStyle w:val="Enfasigrassetto"/>
          <w:rFonts w:ascii="Arial" w:hAnsi="Arial" w:cs="Arial"/>
          <w:b w:val="0"/>
          <w:shd w:val="clear" w:color="auto" w:fill="FFFFFF"/>
        </w:rPr>
        <w:t>del 25 luglio. I candidati che indicheranno Verona come prima scelta, dovranno effettuare anche l'iscrizione al concorso su Esse3 entro il 30 luglio.</w:t>
      </w:r>
    </w:p>
    <w:p w14:paraId="517107E4" w14:textId="77777777" w:rsidR="00560F0F" w:rsidRPr="009E54B1" w:rsidRDefault="00560F0F" w:rsidP="009E54B1">
      <w:pPr>
        <w:spacing w:line="360" w:lineRule="auto"/>
        <w:jc w:val="both"/>
        <w:rPr>
          <w:rFonts w:ascii="Arial" w:hAnsi="Arial" w:cs="Arial"/>
          <w:bCs/>
          <w:shd w:val="clear" w:color="auto" w:fill="FFFFFF"/>
        </w:rPr>
      </w:pPr>
      <w:r w:rsidRPr="009E54B1">
        <w:rPr>
          <w:rStyle w:val="Enfasigrassetto"/>
          <w:rFonts w:ascii="Arial" w:hAnsi="Arial" w:cs="Arial"/>
          <w:b w:val="0"/>
          <w:shd w:val="clear" w:color="auto" w:fill="FFFFFF"/>
        </w:rPr>
        <w:t>Sono invece già aperte</w:t>
      </w:r>
      <w:r w:rsidRPr="009E54B1">
        <w:rPr>
          <w:rFonts w:ascii="Arial" w:hAnsi="Arial" w:cs="Arial"/>
          <w:b/>
          <w:shd w:val="clear" w:color="auto" w:fill="FFFFFF"/>
        </w:rPr>
        <w:t> </w:t>
      </w:r>
      <w:r w:rsidRPr="009E54B1">
        <w:rPr>
          <w:rFonts w:ascii="Arial" w:hAnsi="Arial" w:cs="Arial"/>
          <w:shd w:val="clear" w:color="auto" w:fill="FFFFFF"/>
        </w:rPr>
        <w:t>le iscrizioni ai corsi di</w:t>
      </w:r>
      <w:r w:rsidRPr="009E54B1">
        <w:rPr>
          <w:rFonts w:ascii="Arial" w:hAnsi="Arial" w:cs="Arial"/>
          <w:b/>
          <w:shd w:val="clear" w:color="auto" w:fill="FFFFFF"/>
        </w:rPr>
        <w:t> </w:t>
      </w:r>
      <w:r w:rsidRPr="009E54B1">
        <w:rPr>
          <w:rStyle w:val="Enfasigrassetto"/>
          <w:rFonts w:ascii="Arial" w:hAnsi="Arial" w:cs="Arial"/>
          <w:b w:val="0"/>
          <w:shd w:val="clear" w:color="auto" w:fill="FFFFFF"/>
        </w:rPr>
        <w:t>Economia</w:t>
      </w:r>
      <w:r w:rsidRPr="009E54B1">
        <w:rPr>
          <w:rFonts w:ascii="Arial" w:hAnsi="Arial" w:cs="Arial"/>
          <w:b/>
          <w:shd w:val="clear" w:color="auto" w:fill="FFFFFF"/>
        </w:rPr>
        <w:t>, </w:t>
      </w:r>
      <w:r w:rsidRPr="009E54B1">
        <w:rPr>
          <w:rStyle w:val="Enfasigrassetto"/>
          <w:rFonts w:ascii="Arial" w:hAnsi="Arial" w:cs="Arial"/>
          <w:b w:val="0"/>
          <w:shd w:val="clear" w:color="auto" w:fill="FFFFFF"/>
        </w:rPr>
        <w:t>Giurisprudenza</w:t>
      </w:r>
      <w:r w:rsidRPr="009E54B1">
        <w:rPr>
          <w:rFonts w:ascii="Arial" w:hAnsi="Arial" w:cs="Arial"/>
          <w:b/>
          <w:shd w:val="clear" w:color="auto" w:fill="FFFFFF"/>
        </w:rPr>
        <w:t> </w:t>
      </w:r>
      <w:r w:rsidRPr="009E54B1">
        <w:rPr>
          <w:rFonts w:ascii="Arial" w:hAnsi="Arial" w:cs="Arial"/>
          <w:shd w:val="clear" w:color="auto" w:fill="FFFFFF"/>
        </w:rPr>
        <w:t>e</w:t>
      </w:r>
      <w:r w:rsidRPr="009E54B1">
        <w:rPr>
          <w:rFonts w:ascii="Arial" w:hAnsi="Arial" w:cs="Arial"/>
          <w:b/>
          <w:shd w:val="clear" w:color="auto" w:fill="FFFFFF"/>
        </w:rPr>
        <w:t> </w:t>
      </w:r>
      <w:r w:rsidRPr="009E54B1">
        <w:rPr>
          <w:rStyle w:val="Enfasigrassetto"/>
          <w:rFonts w:ascii="Arial" w:hAnsi="Arial" w:cs="Arial"/>
          <w:b w:val="0"/>
          <w:shd w:val="clear" w:color="auto" w:fill="FFFFFF"/>
        </w:rPr>
        <w:t>Scienze e ingegneria</w:t>
      </w:r>
      <w:r w:rsidRPr="009E54B1">
        <w:rPr>
          <w:rFonts w:ascii="Arial" w:hAnsi="Arial" w:cs="Arial"/>
          <w:b/>
          <w:shd w:val="clear" w:color="auto" w:fill="FFFFFF"/>
        </w:rPr>
        <w:t>.</w:t>
      </w:r>
    </w:p>
    <w:p w14:paraId="78488A92" w14:textId="77777777" w:rsidR="006A6C5C" w:rsidRPr="009E54B1" w:rsidRDefault="006A6C5C" w:rsidP="009E54B1">
      <w:pPr>
        <w:pStyle w:val="xxmsonormal"/>
        <w:spacing w:line="360" w:lineRule="auto"/>
        <w:jc w:val="both"/>
        <w:rPr>
          <w:rFonts w:ascii="Arial" w:hAnsi="Arial" w:cs="Arial"/>
          <w:b/>
          <w:bCs/>
        </w:rPr>
      </w:pPr>
    </w:p>
    <w:p w14:paraId="11F8ED97" w14:textId="77777777" w:rsidR="006A6C5C" w:rsidRPr="009E54B1" w:rsidRDefault="006A6C5C" w:rsidP="009E54B1">
      <w:pPr>
        <w:pStyle w:val="xxmsonormal"/>
        <w:spacing w:line="360" w:lineRule="auto"/>
        <w:jc w:val="both"/>
        <w:rPr>
          <w:rFonts w:ascii="Arial" w:hAnsi="Arial" w:cs="Arial"/>
          <w:b/>
          <w:bCs/>
        </w:rPr>
      </w:pPr>
      <w:r w:rsidRPr="009E54B1">
        <w:rPr>
          <w:rFonts w:ascii="Arial" w:hAnsi="Arial" w:cs="Arial"/>
          <w:b/>
          <w:bCs/>
        </w:rPr>
        <w:t>I SERVIZI DI ORIENTAMENTO PER SCEGLIERE IL CORSO DI STUDIO GIUSTO</w:t>
      </w:r>
    </w:p>
    <w:p w14:paraId="15BF78B9" w14:textId="77777777" w:rsidR="006A6C5C" w:rsidRPr="009E54B1" w:rsidRDefault="006A6C5C" w:rsidP="009E54B1">
      <w:pPr>
        <w:spacing w:line="360" w:lineRule="auto"/>
        <w:jc w:val="both"/>
        <w:rPr>
          <w:rFonts w:ascii="Arial" w:eastAsia="Times New Roman" w:hAnsi="Arial" w:cs="Arial"/>
        </w:rPr>
      </w:pPr>
      <w:r w:rsidRPr="009E54B1">
        <w:rPr>
          <w:rFonts w:ascii="Arial" w:eastAsia="Times New Roman" w:hAnsi="Arial" w:cs="Arial"/>
        </w:rPr>
        <w:t>I servizi e le attività di orientamento sono pensati per fornire alle future matricole gli strumenti e le informazioni per una scelta consapevole del corso di studio un</w:t>
      </w:r>
      <w:r w:rsidR="00CF7DAC" w:rsidRPr="009E54B1">
        <w:rPr>
          <w:rFonts w:ascii="Arial" w:eastAsia="Times New Roman" w:hAnsi="Arial" w:cs="Arial"/>
        </w:rPr>
        <w:t>iversitario</w:t>
      </w:r>
      <w:r w:rsidRPr="009E54B1">
        <w:rPr>
          <w:rFonts w:ascii="Arial" w:eastAsia="Times New Roman" w:hAnsi="Arial" w:cs="Arial"/>
        </w:rPr>
        <w:t>.</w:t>
      </w:r>
    </w:p>
    <w:p w14:paraId="6D8713E4" w14:textId="7370B582" w:rsidR="006A6C5C" w:rsidRPr="009E54B1" w:rsidRDefault="006A6C5C" w:rsidP="009E54B1">
      <w:pPr>
        <w:spacing w:line="360" w:lineRule="auto"/>
        <w:jc w:val="both"/>
        <w:rPr>
          <w:rFonts w:ascii="Arial" w:eastAsia="Times New Roman" w:hAnsi="Arial" w:cs="Arial"/>
        </w:rPr>
      </w:pPr>
      <w:r w:rsidRPr="009E54B1">
        <w:rPr>
          <w:rFonts w:ascii="Arial" w:eastAsia="Times New Roman" w:hAnsi="Arial" w:cs="Arial"/>
        </w:rPr>
        <w:t xml:space="preserve">Saranno riproposti anche quest'anno i corsi di preparazione ai test di ammissione ai corsi di studio a numero programmato ai quali si </w:t>
      </w:r>
      <w:r w:rsidR="008C3F03" w:rsidRPr="009E54B1">
        <w:rPr>
          <w:rFonts w:ascii="Arial" w:eastAsia="Times New Roman" w:hAnsi="Arial" w:cs="Arial"/>
        </w:rPr>
        <w:t xml:space="preserve">sono aggiunti i </w:t>
      </w:r>
      <w:r w:rsidRPr="009E54B1">
        <w:rPr>
          <w:rFonts w:ascii="Arial" w:eastAsia="Times New Roman" w:hAnsi="Arial" w:cs="Arial"/>
        </w:rPr>
        <w:t>"</w:t>
      </w:r>
      <w:hyperlink r:id="rId14" w:history="1">
        <w:r w:rsidRPr="009E54B1">
          <w:rPr>
            <w:rStyle w:val="Collegamentoipertestuale"/>
            <w:rFonts w:ascii="Arial" w:eastAsia="Times New Roman" w:hAnsi="Arial" w:cs="Arial"/>
            <w:b/>
          </w:rPr>
          <w:t>corsi zero</w:t>
        </w:r>
      </w:hyperlink>
      <w:r w:rsidRPr="009E54B1">
        <w:rPr>
          <w:rFonts w:ascii="Arial" w:eastAsia="Times New Roman" w:hAnsi="Arial" w:cs="Arial"/>
        </w:rPr>
        <w:t xml:space="preserve">", </w:t>
      </w:r>
      <w:r w:rsidR="008C3F03" w:rsidRPr="009E54B1">
        <w:rPr>
          <w:rFonts w:ascii="Arial" w:eastAsia="Times New Roman" w:hAnsi="Arial" w:cs="Arial"/>
        </w:rPr>
        <w:t>che avevano</w:t>
      </w:r>
      <w:r w:rsidRPr="009E54B1">
        <w:rPr>
          <w:rFonts w:ascii="Arial" w:eastAsia="Times New Roman" w:hAnsi="Arial" w:cs="Arial"/>
        </w:rPr>
        <w:t xml:space="preserve"> l’obiettivo di colmare eventuali carenze disciplinari e possono considerarsi di fatto propedeutici ai corsi di preparazione stessi. Continua il </w:t>
      </w:r>
      <w:hyperlink r:id="rId15" w:history="1">
        <w:proofErr w:type="spellStart"/>
        <w:r w:rsidRPr="009E54B1">
          <w:rPr>
            <w:rStyle w:val="Collegamentoipertestuale"/>
            <w:rFonts w:ascii="Arial" w:eastAsia="Times New Roman" w:hAnsi="Arial" w:cs="Arial"/>
            <w:b/>
          </w:rPr>
          <w:t>counselling</w:t>
        </w:r>
        <w:proofErr w:type="spellEnd"/>
      </w:hyperlink>
      <w:r w:rsidRPr="009E54B1">
        <w:rPr>
          <w:rFonts w:ascii="Arial" w:eastAsia="Times New Roman" w:hAnsi="Arial" w:cs="Arial"/>
          <w:b/>
        </w:rPr>
        <w:t xml:space="preserve"> </w:t>
      </w:r>
      <w:r w:rsidRPr="009E54B1">
        <w:rPr>
          <w:rFonts w:ascii="Arial" w:eastAsia="Times New Roman" w:hAnsi="Arial" w:cs="Arial"/>
        </w:rPr>
        <w:t xml:space="preserve">di orientamento universitario in ingresso, per studenti delle scuole superiori che devono ancora scegliere il corso di studio e per tutti coloro che intendono iniziare o riprendere un percorso di formazione. A questo si aggiunge anche il </w:t>
      </w:r>
      <w:proofErr w:type="spellStart"/>
      <w:r w:rsidRPr="009E54B1">
        <w:rPr>
          <w:rFonts w:ascii="Arial" w:eastAsia="Times New Roman" w:hAnsi="Arial" w:cs="Arial"/>
        </w:rPr>
        <w:t>counselling</w:t>
      </w:r>
      <w:proofErr w:type="spellEnd"/>
      <w:r w:rsidRPr="009E54B1">
        <w:rPr>
          <w:rFonts w:ascii="Arial" w:eastAsia="Times New Roman" w:hAnsi="Arial" w:cs="Arial"/>
        </w:rPr>
        <w:t xml:space="preserve"> in itinere di orientamento universitario a supporto degli studenti iscritti all’ateneo veronese che si trovano in un momento di difficoltà o di ripensamento.</w:t>
      </w:r>
    </w:p>
    <w:p w14:paraId="721304FD" w14:textId="7DBE5F9B" w:rsidR="00CF7DAC" w:rsidRPr="009E54B1" w:rsidRDefault="006A6C5C" w:rsidP="009E54B1">
      <w:pPr>
        <w:spacing w:line="360" w:lineRule="auto"/>
        <w:jc w:val="both"/>
        <w:rPr>
          <w:rFonts w:ascii="Arial" w:eastAsia="Times New Roman" w:hAnsi="Arial" w:cs="Arial"/>
        </w:rPr>
      </w:pPr>
      <w:r w:rsidRPr="009E54B1">
        <w:rPr>
          <w:rFonts w:ascii="Arial" w:eastAsia="Times New Roman" w:hAnsi="Arial" w:cs="Arial"/>
        </w:rPr>
        <w:t>Da</w:t>
      </w:r>
      <w:r w:rsidR="00CF7DAC" w:rsidRPr="009E54B1">
        <w:rPr>
          <w:rFonts w:ascii="Arial" w:eastAsia="Times New Roman" w:hAnsi="Arial" w:cs="Arial"/>
        </w:rPr>
        <w:t>l 15</w:t>
      </w:r>
      <w:r w:rsidRPr="009E54B1">
        <w:rPr>
          <w:rFonts w:ascii="Arial" w:eastAsia="Times New Roman" w:hAnsi="Arial" w:cs="Arial"/>
        </w:rPr>
        <w:t xml:space="preserve"> luglio a</w:t>
      </w:r>
      <w:r w:rsidR="00CF7DAC" w:rsidRPr="009E54B1">
        <w:rPr>
          <w:rFonts w:ascii="Arial" w:eastAsia="Times New Roman" w:hAnsi="Arial" w:cs="Arial"/>
        </w:rPr>
        <w:t>l 13</w:t>
      </w:r>
      <w:r w:rsidRPr="009E54B1">
        <w:rPr>
          <w:rFonts w:ascii="Arial" w:eastAsia="Times New Roman" w:hAnsi="Arial" w:cs="Arial"/>
        </w:rPr>
        <w:t xml:space="preserve"> settembre inoltre, dal lunedì al venerdì</w:t>
      </w:r>
      <w:r w:rsidR="00CF7DAC" w:rsidRPr="009E54B1">
        <w:rPr>
          <w:rFonts w:ascii="Arial" w:eastAsia="Times New Roman" w:hAnsi="Arial" w:cs="Arial"/>
        </w:rPr>
        <w:t>, dalle 9.30 alle 13.30,</w:t>
      </w:r>
      <w:r w:rsidRPr="009E54B1">
        <w:rPr>
          <w:rFonts w:ascii="Arial" w:eastAsia="Times New Roman" w:hAnsi="Arial" w:cs="Arial"/>
        </w:rPr>
        <w:t xml:space="preserve"> nel chiostro di via San Francesco</w:t>
      </w:r>
      <w:r w:rsidR="00CF7DAC" w:rsidRPr="009E54B1">
        <w:rPr>
          <w:rFonts w:ascii="Arial" w:eastAsia="Times New Roman" w:hAnsi="Arial" w:cs="Arial"/>
        </w:rPr>
        <w:t>,</w:t>
      </w:r>
      <w:r w:rsidRPr="009E54B1">
        <w:rPr>
          <w:rFonts w:ascii="Arial" w:eastAsia="Times New Roman" w:hAnsi="Arial" w:cs="Arial"/>
        </w:rPr>
        <w:t xml:space="preserve"> sarà allestito il </w:t>
      </w:r>
      <w:hyperlink r:id="rId16" w:history="1">
        <w:r w:rsidRPr="009E54B1">
          <w:rPr>
            <w:rStyle w:val="Collegamentoipertestuale"/>
            <w:rFonts w:ascii="Arial" w:eastAsia="Times New Roman" w:hAnsi="Arial" w:cs="Arial"/>
            <w:b/>
          </w:rPr>
          <w:t>servizio accoglienz</w:t>
        </w:r>
        <w:r w:rsidR="008C3F03" w:rsidRPr="009E54B1">
          <w:rPr>
            <w:rStyle w:val="Collegamentoipertestuale"/>
            <w:rFonts w:ascii="Arial" w:eastAsia="Times New Roman" w:hAnsi="Arial" w:cs="Arial"/>
            <w:b/>
          </w:rPr>
          <w:t>a studenti</w:t>
        </w:r>
      </w:hyperlink>
      <w:r w:rsidRPr="009E54B1">
        <w:rPr>
          <w:rFonts w:ascii="Arial" w:eastAsia="Times New Roman" w:hAnsi="Arial" w:cs="Arial"/>
        </w:rPr>
        <w:t xml:space="preserve"> dove studenti tutor</w:t>
      </w:r>
      <w:r w:rsidR="008C3F03" w:rsidRPr="009E54B1">
        <w:rPr>
          <w:rFonts w:ascii="Arial" w:eastAsia="Times New Roman" w:hAnsi="Arial" w:cs="Arial"/>
        </w:rPr>
        <w:t xml:space="preserve"> del nostro</w:t>
      </w:r>
      <w:r w:rsidRPr="009E54B1">
        <w:rPr>
          <w:rFonts w:ascii="Arial" w:eastAsia="Times New Roman" w:hAnsi="Arial" w:cs="Arial"/>
        </w:rPr>
        <w:t xml:space="preserve"> all’ateneo, saranno a disposizione per fornire informazioni e indicazioni su offerta formativa, servizi agli studenti e procedure per l’immatricolazione e per dare supporto alle nuove matricole.</w:t>
      </w:r>
      <w:r w:rsidR="00CF7DAC" w:rsidRPr="009E54B1">
        <w:rPr>
          <w:rFonts w:ascii="Arial" w:eastAsia="Times New Roman" w:hAnsi="Arial" w:cs="Arial"/>
        </w:rPr>
        <w:t xml:space="preserve"> Già attivo, </w:t>
      </w:r>
      <w:r w:rsidR="00CF7DAC" w:rsidRPr="009E54B1">
        <w:rPr>
          <w:rFonts w:ascii="Arial" w:hAnsi="Arial" w:cs="Arial"/>
        </w:rPr>
        <w:t xml:space="preserve">a partire da lunedì 1 luglio e fino al 16 ottobre, il </w:t>
      </w:r>
      <w:r w:rsidR="00CF7DAC" w:rsidRPr="009E54B1">
        <w:rPr>
          <w:rStyle w:val="Enfasigrassetto"/>
          <w:rFonts w:ascii="Arial" w:hAnsi="Arial" w:cs="Arial"/>
        </w:rPr>
        <w:t>numero unico immatricolazioni</w:t>
      </w:r>
      <w:r w:rsidR="00CF7DAC" w:rsidRPr="009E54B1">
        <w:rPr>
          <w:rFonts w:ascii="Arial" w:hAnsi="Arial" w:cs="Arial"/>
        </w:rPr>
        <w:t>. Chiamando lo 0458028000, dal lunedì al venerdì, dalle 9 alle 14, si potranno avere informazioni riguardanti le iscrizioni e le procedure di immatricolazione.</w:t>
      </w:r>
    </w:p>
    <w:p w14:paraId="5EB36527" w14:textId="239AFAB5" w:rsidR="006A6C5C" w:rsidRPr="009E54B1" w:rsidRDefault="006A6C5C" w:rsidP="009E54B1">
      <w:pPr>
        <w:spacing w:line="360" w:lineRule="auto"/>
        <w:jc w:val="both"/>
        <w:rPr>
          <w:rStyle w:val="Enfasicorsivo"/>
          <w:rFonts w:ascii="Arial" w:eastAsia="Times New Roman" w:hAnsi="Arial" w:cs="Arial"/>
          <w:i w:val="0"/>
          <w:iCs w:val="0"/>
        </w:rPr>
      </w:pPr>
      <w:r w:rsidRPr="009E54B1">
        <w:rPr>
          <w:rFonts w:ascii="Arial" w:eastAsia="Times New Roman" w:hAnsi="Arial" w:cs="Arial"/>
        </w:rPr>
        <w:t xml:space="preserve"> Per conoscere strutture e uffici dell’ateneo sono, inoltre, in programma </w:t>
      </w:r>
      <w:r w:rsidRPr="009E54B1">
        <w:rPr>
          <w:rFonts w:ascii="Arial" w:eastAsia="Times New Roman" w:hAnsi="Arial" w:cs="Arial"/>
          <w:b/>
        </w:rPr>
        <w:t>visite guidate</w:t>
      </w:r>
      <w:r w:rsidRPr="009E54B1">
        <w:rPr>
          <w:rFonts w:ascii="Arial" w:eastAsia="Times New Roman" w:hAnsi="Arial" w:cs="Arial"/>
        </w:rPr>
        <w:t xml:space="preserve"> durante l’estate.</w:t>
      </w:r>
      <w:r w:rsidR="00CF7DAC" w:rsidRPr="009E54B1">
        <w:rPr>
          <w:rFonts w:ascii="Arial" w:eastAsia="Times New Roman" w:hAnsi="Arial" w:cs="Arial"/>
        </w:rPr>
        <w:t xml:space="preserve"> </w:t>
      </w:r>
      <w:r w:rsidRPr="009E54B1">
        <w:rPr>
          <w:rFonts w:ascii="Arial" w:eastAsia="Times New Roman" w:hAnsi="Arial" w:cs="Arial"/>
        </w:rPr>
        <w:t xml:space="preserve">Sono previsti infine per le matricole momenti di orientamento, informazione e accoglienza con l’obiettivo di dare loro il benvenuto e fornire una serie di indicazioni </w:t>
      </w:r>
      <w:r w:rsidRPr="009E54B1">
        <w:rPr>
          <w:rFonts w:ascii="Arial" w:eastAsia="Times New Roman" w:hAnsi="Arial" w:cs="Arial"/>
        </w:rPr>
        <w:lastRenderedPageBreak/>
        <w:t>pratiche in merito alla vita universitaria.</w:t>
      </w:r>
      <w:r w:rsidR="00CF7DAC" w:rsidRPr="009E54B1">
        <w:rPr>
          <w:rFonts w:ascii="Arial" w:eastAsia="Times New Roman" w:hAnsi="Arial" w:cs="Arial"/>
        </w:rPr>
        <w:t xml:space="preserve"> Quest’anno </w:t>
      </w:r>
      <w:r w:rsidR="00F56891" w:rsidRPr="00F56891">
        <w:rPr>
          <w:rFonts w:ascii="Arial" w:eastAsia="Times New Roman" w:hAnsi="Arial" w:cs="Arial"/>
        </w:rPr>
        <w:t>il</w:t>
      </w:r>
      <w:r w:rsidR="00F56891">
        <w:rPr>
          <w:rFonts w:ascii="Arial" w:eastAsia="Times New Roman" w:hAnsi="Arial" w:cs="Arial"/>
          <w:b/>
        </w:rPr>
        <w:t xml:space="preserve"> Welcome</w:t>
      </w:r>
      <w:r w:rsidR="00CF7DAC" w:rsidRPr="009E54B1">
        <w:rPr>
          <w:rFonts w:ascii="Arial" w:eastAsia="Times New Roman" w:hAnsi="Arial" w:cs="Arial"/>
          <w:b/>
        </w:rPr>
        <w:t xml:space="preserve"> </w:t>
      </w:r>
      <w:proofErr w:type="spellStart"/>
      <w:r w:rsidR="00CF7DAC" w:rsidRPr="009E54B1">
        <w:rPr>
          <w:rFonts w:ascii="Arial" w:eastAsia="Times New Roman" w:hAnsi="Arial" w:cs="Arial"/>
          <w:b/>
        </w:rPr>
        <w:t>day</w:t>
      </w:r>
      <w:proofErr w:type="spellEnd"/>
      <w:r w:rsidR="00CF7DAC" w:rsidRPr="009E54B1">
        <w:rPr>
          <w:rFonts w:ascii="Arial" w:eastAsia="Times New Roman" w:hAnsi="Arial" w:cs="Arial"/>
          <w:b/>
        </w:rPr>
        <w:t xml:space="preserve"> matricole</w:t>
      </w:r>
      <w:r w:rsidR="00CF7DAC" w:rsidRPr="009E54B1">
        <w:rPr>
          <w:rFonts w:ascii="Arial" w:eastAsia="Times New Roman" w:hAnsi="Arial" w:cs="Arial"/>
        </w:rPr>
        <w:t xml:space="preserve"> sarà il 9 ottobre.</w:t>
      </w:r>
      <w:r w:rsidR="00CF7DAC" w:rsidRPr="009E54B1">
        <w:rPr>
          <w:rStyle w:val="Enfasicorsivo"/>
          <w:rFonts w:ascii="Arial" w:hAnsi="Arial" w:cs="Arial"/>
          <w:b/>
          <w:bCs/>
          <w:i w:val="0"/>
        </w:rPr>
        <w:t xml:space="preserve"> </w:t>
      </w:r>
    </w:p>
    <w:p w14:paraId="63A59C3C" w14:textId="05E3CE29" w:rsidR="0012547E" w:rsidRPr="009E54B1" w:rsidRDefault="0012547E" w:rsidP="009E54B1">
      <w:pPr>
        <w:spacing w:line="360" w:lineRule="auto"/>
        <w:jc w:val="both"/>
        <w:rPr>
          <w:rStyle w:val="Enfasicorsivo"/>
          <w:rFonts w:ascii="Arial" w:hAnsi="Arial" w:cs="Arial"/>
          <w:b/>
          <w:bCs/>
          <w:i w:val="0"/>
        </w:rPr>
      </w:pPr>
    </w:p>
    <w:p w14:paraId="6367971E" w14:textId="77777777" w:rsidR="0025264F" w:rsidRPr="009E54B1" w:rsidRDefault="0025264F" w:rsidP="009E54B1">
      <w:pPr>
        <w:spacing w:line="360" w:lineRule="auto"/>
        <w:jc w:val="both"/>
        <w:rPr>
          <w:rStyle w:val="Enfasicorsivo"/>
          <w:rFonts w:ascii="Arial" w:hAnsi="Arial" w:cs="Arial"/>
          <w:b/>
          <w:bCs/>
          <w:i w:val="0"/>
        </w:rPr>
      </w:pPr>
      <w:r w:rsidRPr="009E54B1">
        <w:rPr>
          <w:rStyle w:val="Enfasicorsivo"/>
          <w:rFonts w:ascii="Arial" w:hAnsi="Arial" w:cs="Arial"/>
          <w:b/>
          <w:bCs/>
          <w:i w:val="0"/>
        </w:rPr>
        <w:t>INCLUSIONE E ACCESSIBILITÀ</w:t>
      </w:r>
    </w:p>
    <w:p w14:paraId="181D3444" w14:textId="0B66B02D" w:rsidR="0025264F" w:rsidRPr="009E54B1" w:rsidRDefault="0025264F" w:rsidP="009E54B1">
      <w:pPr>
        <w:spacing w:line="360" w:lineRule="auto"/>
        <w:jc w:val="both"/>
        <w:rPr>
          <w:rFonts w:ascii="Arial" w:hAnsi="Arial" w:cs="Arial"/>
          <w:shd w:val="clear" w:color="auto" w:fill="FFFFFF"/>
        </w:rPr>
      </w:pPr>
      <w:r w:rsidRPr="009E54B1">
        <w:rPr>
          <w:rFonts w:ascii="Arial" w:hAnsi="Arial" w:cs="Arial"/>
          <w:shd w:val="clear" w:color="auto" w:fill="FFFFFF"/>
        </w:rPr>
        <w:t>L'ateneo supporta gli studenti con disabilità o DSA al momento dell'iscrizione all'Università e durante tutto il percorso di studi, con l'obiettivo di individuare e progettare i sostegni necessari per svolgere in modo efficace le attività didattiche.</w:t>
      </w:r>
      <w:r w:rsidR="008C3F03" w:rsidRPr="009E54B1">
        <w:rPr>
          <w:rFonts w:ascii="Arial" w:hAnsi="Arial" w:cs="Arial"/>
          <w:shd w:val="clear" w:color="auto" w:fill="FFFFFF"/>
        </w:rPr>
        <w:t xml:space="preserve"> </w:t>
      </w:r>
      <w:r w:rsidRPr="009E54B1">
        <w:rPr>
          <w:rFonts w:ascii="Arial" w:hAnsi="Arial" w:cs="Arial"/>
          <w:shd w:val="clear" w:color="auto" w:fill="FFFFFF"/>
        </w:rPr>
        <w:t>L’università veronese ha scelto di promuovere una cultura inclusiva, valorizzando l'eterogeneità e i punti di forza di ogni persona e investendo nella formazione superiore di ognuno tramite risorse e supporti diversificati.</w:t>
      </w:r>
    </w:p>
    <w:p w14:paraId="336ACA6E" w14:textId="37D88271" w:rsidR="0025264F" w:rsidRPr="009E54B1" w:rsidRDefault="00641BC1" w:rsidP="009E54B1">
      <w:pPr>
        <w:spacing w:line="360" w:lineRule="auto"/>
        <w:jc w:val="both"/>
        <w:rPr>
          <w:rFonts w:ascii="Arial" w:hAnsi="Arial" w:cs="Arial"/>
          <w:shd w:val="clear" w:color="auto" w:fill="FFFFFF"/>
        </w:rPr>
      </w:pPr>
      <w:r w:rsidRPr="009E54B1">
        <w:rPr>
          <w:rFonts w:ascii="Arial" w:hAnsi="Arial" w:cs="Arial"/>
          <w:shd w:val="clear" w:color="auto" w:fill="FFFFFF"/>
        </w:rPr>
        <w:t xml:space="preserve">Il </w:t>
      </w:r>
      <w:hyperlink r:id="rId17" w:history="1">
        <w:r w:rsidRPr="009E54B1">
          <w:rPr>
            <w:rStyle w:val="Collegamentoipertestuale"/>
            <w:rFonts w:ascii="Arial" w:hAnsi="Arial" w:cs="Arial"/>
            <w:b/>
            <w:color w:val="auto"/>
            <w:shd w:val="clear" w:color="auto" w:fill="FFFFFF"/>
          </w:rPr>
          <w:t>Servizio inclusione e accessibilità</w:t>
        </w:r>
      </w:hyperlink>
      <w:r w:rsidRPr="009E54B1">
        <w:rPr>
          <w:rFonts w:ascii="Arial" w:hAnsi="Arial" w:cs="Arial"/>
          <w:shd w:val="clear" w:color="auto" w:fill="FFFFFF"/>
        </w:rPr>
        <w:t xml:space="preserve"> offre una serie di attività di supporto alle studentesse e agli studenti per rendere il loro percorso di formazione il più efficace possibile, tramite l’accompagnamento nelle attività propedeutiche allo svolgimento delle lezioni, l’assistenza relativa alla stesura del piano degli studi e alla scelta della tesi di laurea. È possibile rivolgersi al Servizio anche per ottenere informazioni relative alle attività formative (data, orario e luogo delle lezioni e degli esami di profitto, programmi da seguire per sostenere le prove d’esame e sui relativi testi) e ai docenti (CV e orario di ricevimento</w:t>
      </w:r>
      <w:r w:rsidR="00AD7132" w:rsidRPr="009E54B1">
        <w:rPr>
          <w:rFonts w:ascii="Arial" w:hAnsi="Arial" w:cs="Arial"/>
          <w:shd w:val="clear" w:color="auto" w:fill="FFFFFF"/>
        </w:rPr>
        <w:t>). Il</w:t>
      </w:r>
      <w:r w:rsidR="0025264F" w:rsidRPr="009E54B1">
        <w:rPr>
          <w:rFonts w:ascii="Arial" w:hAnsi="Arial" w:cs="Arial"/>
          <w:shd w:val="clear" w:color="auto" w:fill="FFFFFF"/>
        </w:rPr>
        <w:t xml:space="preserve"> servizio di supporto assiste le studentesse e gli studenti dal momento dell’immatricolazione sino al cons</w:t>
      </w:r>
      <w:r w:rsidRPr="009E54B1">
        <w:rPr>
          <w:rFonts w:ascii="Arial" w:hAnsi="Arial" w:cs="Arial"/>
          <w:shd w:val="clear" w:color="auto" w:fill="FFFFFF"/>
        </w:rPr>
        <w:t>eguimento del titolo di studio.</w:t>
      </w:r>
    </w:p>
    <w:p w14:paraId="22E49A81" w14:textId="77777777" w:rsidR="00641BC1" w:rsidRPr="009E54B1" w:rsidRDefault="00641BC1" w:rsidP="009E54B1">
      <w:pPr>
        <w:spacing w:line="360" w:lineRule="auto"/>
        <w:jc w:val="both"/>
        <w:rPr>
          <w:rStyle w:val="Enfasicorsivo"/>
          <w:rFonts w:ascii="Arial" w:hAnsi="Arial" w:cs="Arial"/>
          <w:bCs/>
          <w:i w:val="0"/>
        </w:rPr>
      </w:pPr>
      <w:r w:rsidRPr="009E54B1">
        <w:rPr>
          <w:rFonts w:ascii="Arial" w:hAnsi="Arial" w:cs="Arial"/>
          <w:shd w:val="clear" w:color="auto" w:fill="FFFFFF"/>
        </w:rPr>
        <w:t>Tutte le facilitazioni previste dal </w:t>
      </w:r>
      <w:r w:rsidRPr="009E54B1">
        <w:rPr>
          <w:rFonts w:ascii="Arial" w:hAnsi="Arial" w:cs="Arial"/>
          <w:b/>
          <w:bCs/>
          <w:shd w:val="clear" w:color="auto" w:fill="FFFFFF"/>
        </w:rPr>
        <w:t xml:space="preserve">Servizio inclusione e accessibilità </w:t>
      </w:r>
      <w:r w:rsidRPr="009E54B1">
        <w:rPr>
          <w:rFonts w:ascii="Arial" w:hAnsi="Arial" w:cs="Arial"/>
          <w:bCs/>
          <w:shd w:val="clear" w:color="auto" w:fill="FFFFFF"/>
        </w:rPr>
        <w:t xml:space="preserve">sono consultabili nella </w:t>
      </w:r>
      <w:hyperlink r:id="rId18" w:history="1">
        <w:r w:rsidRPr="009E54B1">
          <w:rPr>
            <w:rStyle w:val="Collegamentoipertestuale"/>
            <w:rFonts w:ascii="Arial" w:hAnsi="Arial" w:cs="Arial"/>
            <w:b/>
            <w:bCs/>
            <w:color w:val="auto"/>
            <w:shd w:val="clear" w:color="auto" w:fill="FFFFFF"/>
          </w:rPr>
          <w:t>Carta dei servizi</w:t>
        </w:r>
      </w:hyperlink>
      <w:r w:rsidRPr="009E54B1">
        <w:rPr>
          <w:rFonts w:ascii="Arial" w:hAnsi="Arial" w:cs="Arial"/>
          <w:bCs/>
          <w:shd w:val="clear" w:color="auto" w:fill="FFFFFF"/>
        </w:rPr>
        <w:t>.</w:t>
      </w:r>
    </w:p>
    <w:p w14:paraId="370817B6" w14:textId="77777777" w:rsidR="00641BC1" w:rsidRPr="009E54B1" w:rsidRDefault="00641BC1" w:rsidP="009E54B1">
      <w:pPr>
        <w:spacing w:line="360" w:lineRule="auto"/>
        <w:jc w:val="both"/>
        <w:rPr>
          <w:rStyle w:val="Enfasicorsivo"/>
          <w:rFonts w:ascii="Arial" w:hAnsi="Arial" w:cs="Arial"/>
          <w:b/>
          <w:bCs/>
          <w:i w:val="0"/>
        </w:rPr>
      </w:pPr>
    </w:p>
    <w:p w14:paraId="4C827A95" w14:textId="77777777" w:rsidR="006A6C5C" w:rsidRPr="009E54B1" w:rsidRDefault="006A6C5C" w:rsidP="009E54B1">
      <w:pPr>
        <w:spacing w:line="360" w:lineRule="auto"/>
        <w:jc w:val="both"/>
        <w:rPr>
          <w:rStyle w:val="Enfasicorsivo"/>
          <w:rFonts w:ascii="Arial" w:hAnsi="Arial" w:cs="Arial"/>
          <w:b/>
          <w:bCs/>
          <w:i w:val="0"/>
        </w:rPr>
      </w:pPr>
      <w:r w:rsidRPr="009E54B1">
        <w:rPr>
          <w:rStyle w:val="Enfasicorsivo"/>
          <w:rFonts w:ascii="Arial" w:hAnsi="Arial" w:cs="Arial"/>
          <w:b/>
          <w:bCs/>
          <w:i w:val="0"/>
        </w:rPr>
        <w:t>E DOPO LA LAUREA?</w:t>
      </w:r>
    </w:p>
    <w:p w14:paraId="44A57B53" w14:textId="01A02105" w:rsidR="006A6C5C" w:rsidRPr="009E54B1" w:rsidRDefault="006A6C5C" w:rsidP="009E54B1">
      <w:pPr>
        <w:pStyle w:val="xmsonormal"/>
        <w:spacing w:before="0" w:beforeAutospacing="0" w:after="0" w:afterAutospacing="0" w:line="360" w:lineRule="auto"/>
        <w:jc w:val="both"/>
        <w:rPr>
          <w:rFonts w:ascii="Arial" w:hAnsi="Arial" w:cs="Arial"/>
          <w:color w:val="000000"/>
        </w:rPr>
      </w:pPr>
      <w:r w:rsidRPr="009E54B1">
        <w:rPr>
          <w:rFonts w:ascii="Arial" w:hAnsi="Arial" w:cs="Arial"/>
          <w:color w:val="000000"/>
        </w:rPr>
        <w:t xml:space="preserve">L’offerta formativa dell’ateneo scaligero si completa con oltre 60 proposte tra master, corsi di perfezionamento e aggiornamento professionale che permettono, da una parte, al neolaureato di prepararsi al meglio per entrare nel mondo del lavoro e, dall’altra, ai professionisti di specializzarsi e rimanere sempre aggiornati nella propria attività. L’offerta spazia in tutti gli ambiti accademici, dalle Scienze giuridiche ed economiche a quelle umanistiche, da Scienze della vita e della salute a Scienze e ingegneria. </w:t>
      </w:r>
      <w:r w:rsidR="001B4A91" w:rsidRPr="009E54B1">
        <w:rPr>
          <w:rFonts w:ascii="Arial" w:hAnsi="Arial" w:cs="Arial"/>
        </w:rPr>
        <w:t xml:space="preserve">Accanto ai master e ai corsi di perfezionamento consolidati, si sommano nuove proposte: 11 per i master e 9 per i corsi di perfezionamento. A questa offerta si aggiungeranno i corsi di aggiornamento </w:t>
      </w:r>
      <w:r w:rsidR="001B4A91" w:rsidRPr="009E54B1">
        <w:rPr>
          <w:rFonts w:ascii="Arial" w:hAnsi="Arial" w:cs="Arial"/>
        </w:rPr>
        <w:lastRenderedPageBreak/>
        <w:t>erogati nel primo e secondo semestre che verranno approvati nei prossimi mesi dalla commissione post laurea con un iter semplificato.</w:t>
      </w:r>
    </w:p>
    <w:p w14:paraId="006A5D9D" w14:textId="5D6760BC" w:rsidR="00344CB0" w:rsidRPr="009E54B1" w:rsidRDefault="00344CB0" w:rsidP="009E54B1">
      <w:pPr>
        <w:spacing w:line="360" w:lineRule="auto"/>
        <w:jc w:val="both"/>
        <w:rPr>
          <w:rFonts w:ascii="Arial" w:eastAsia="Times New Roman" w:hAnsi="Arial" w:cs="Arial"/>
        </w:rPr>
      </w:pPr>
      <w:r w:rsidRPr="009E54B1">
        <w:rPr>
          <w:rFonts w:ascii="Arial" w:eastAsia="Times New Roman" w:hAnsi="Arial" w:cs="Arial"/>
          <w:color w:val="000000"/>
        </w:rPr>
        <w:t xml:space="preserve">Nell’ambito dei corsi successivi alla laurea si annoverano anche le attività di interesse per chi voglia intraprendere la carriera dell’insegnamento: si tratta dei </w:t>
      </w:r>
      <w:r w:rsidRPr="009E54B1">
        <w:rPr>
          <w:rFonts w:ascii="Arial" w:eastAsia="Times New Roman" w:hAnsi="Arial" w:cs="Arial"/>
          <w:b/>
          <w:bCs/>
          <w:color w:val="000000"/>
        </w:rPr>
        <w:t>corsi diretti alla formazione degli insegnanti</w:t>
      </w:r>
      <w:r w:rsidRPr="009E54B1">
        <w:rPr>
          <w:rFonts w:ascii="Arial" w:eastAsia="Times New Roman" w:hAnsi="Arial" w:cs="Arial"/>
          <w:color w:val="000000"/>
        </w:rPr>
        <w:t xml:space="preserve">. Si segnalano in particolare i corsi per l’acquisizione dei 24 CFU in ambito </w:t>
      </w:r>
      <w:proofErr w:type="spellStart"/>
      <w:r w:rsidRPr="009E54B1">
        <w:rPr>
          <w:rFonts w:ascii="Arial" w:eastAsia="Times New Roman" w:hAnsi="Arial" w:cs="Arial"/>
          <w:color w:val="000000"/>
        </w:rPr>
        <w:t>antropo</w:t>
      </w:r>
      <w:proofErr w:type="spellEnd"/>
      <w:r w:rsidRPr="009E54B1">
        <w:rPr>
          <w:rFonts w:ascii="Arial" w:eastAsia="Times New Roman" w:hAnsi="Arial" w:cs="Arial"/>
          <w:color w:val="000000"/>
        </w:rPr>
        <w:t>-psico-pedagogico e nelle metodologie e tecnologie didattiche che consentono - unitamente alla laurea magistrale o specialistica – di partecipare ai concorsi ministeriali per l’accesso al ruolo di insegnante di scuola secondaria di primo e secondo grado e ai concorsi di ammissione per i corsi di specializzazione per il sostegno, attivati anche questi ultimi all’ateneo di Verona.  Inoltre da quest’anno è stato istituito anche il corso per la qualifica di educatore socio-pedagogico, che consente a chi non è in possesso della laurea specifica, di regolarizzare la propria posizione professionale, come previsto dalla normativa.</w:t>
      </w:r>
    </w:p>
    <w:p w14:paraId="464F0EDF" w14:textId="6D71CC2E" w:rsidR="006A6C5C" w:rsidRPr="009E54B1" w:rsidRDefault="00344CB0" w:rsidP="009E54B1">
      <w:pPr>
        <w:spacing w:line="360" w:lineRule="auto"/>
        <w:jc w:val="both"/>
        <w:rPr>
          <w:rFonts w:ascii="Arial" w:eastAsia="Times New Roman" w:hAnsi="Arial" w:cs="Arial"/>
        </w:rPr>
      </w:pPr>
      <w:r w:rsidRPr="009E54B1">
        <w:rPr>
          <w:rFonts w:ascii="Arial" w:eastAsia="Times New Roman" w:hAnsi="Arial" w:cs="Arial"/>
          <w:color w:val="000000"/>
        </w:rPr>
        <w:t xml:space="preserve">A completare il post laurea ci sono oltre 30 </w:t>
      </w:r>
      <w:r w:rsidRPr="009E54B1">
        <w:rPr>
          <w:rFonts w:ascii="Arial" w:eastAsia="Times New Roman" w:hAnsi="Arial" w:cs="Arial"/>
          <w:b/>
          <w:bCs/>
          <w:color w:val="000000"/>
        </w:rPr>
        <w:t>scuole di specializzazione</w:t>
      </w:r>
      <w:r w:rsidRPr="009E54B1">
        <w:rPr>
          <w:rFonts w:ascii="Arial" w:eastAsia="Times New Roman" w:hAnsi="Arial" w:cs="Arial"/>
          <w:color w:val="000000"/>
        </w:rPr>
        <w:t xml:space="preserve"> per l’area medica, una per le </w:t>
      </w:r>
      <w:r w:rsidRPr="009E54B1">
        <w:rPr>
          <w:rFonts w:ascii="Arial" w:eastAsia="Times New Roman" w:hAnsi="Arial" w:cs="Arial"/>
          <w:b/>
          <w:bCs/>
          <w:color w:val="000000"/>
        </w:rPr>
        <w:t>professioni legali</w:t>
      </w:r>
      <w:r w:rsidRPr="009E54B1">
        <w:rPr>
          <w:rFonts w:ascii="Arial" w:eastAsia="Times New Roman" w:hAnsi="Arial" w:cs="Arial"/>
          <w:color w:val="000000"/>
        </w:rPr>
        <w:t xml:space="preserve"> nonché 15</w:t>
      </w:r>
      <w:r w:rsidRPr="009E54B1">
        <w:rPr>
          <w:rFonts w:ascii="Arial" w:eastAsia="Times New Roman" w:hAnsi="Arial" w:cs="Arial"/>
          <w:b/>
          <w:bCs/>
          <w:color w:val="000000"/>
        </w:rPr>
        <w:t xml:space="preserve"> corsi di dottorato di ricerca</w:t>
      </w:r>
      <w:r w:rsidR="006A6C5C" w:rsidRPr="009E54B1">
        <w:rPr>
          <w:rFonts w:ascii="Arial" w:hAnsi="Arial" w:cs="Arial"/>
          <w:b/>
          <w:bCs/>
          <w:color w:val="000000"/>
        </w:rPr>
        <w:t>.</w:t>
      </w:r>
    </w:p>
    <w:p w14:paraId="05854F4F" w14:textId="77777777" w:rsidR="001B4A91" w:rsidRPr="009E54B1" w:rsidRDefault="001B4A91" w:rsidP="009E54B1">
      <w:pPr>
        <w:spacing w:line="360" w:lineRule="auto"/>
        <w:jc w:val="both"/>
        <w:rPr>
          <w:rFonts w:ascii="Arial" w:hAnsi="Arial" w:cs="Arial"/>
          <w:b/>
          <w:bCs/>
          <w:color w:val="000000"/>
        </w:rPr>
      </w:pPr>
    </w:p>
    <w:p w14:paraId="61FA6749" w14:textId="77777777" w:rsidR="006A6C5C" w:rsidRPr="009E54B1" w:rsidRDefault="006A6C5C" w:rsidP="009E54B1">
      <w:pPr>
        <w:pStyle w:val="xxxmsonormal"/>
        <w:spacing w:line="360" w:lineRule="auto"/>
        <w:jc w:val="both"/>
        <w:rPr>
          <w:rStyle w:val="Enfasicorsivo"/>
          <w:rFonts w:ascii="Arial" w:hAnsi="Arial" w:cs="Arial"/>
          <w:i w:val="0"/>
          <w:iCs w:val="0"/>
          <w:color w:val="000000"/>
        </w:rPr>
      </w:pPr>
      <w:r w:rsidRPr="009E54B1">
        <w:rPr>
          <w:rStyle w:val="Enfasicorsivo"/>
          <w:rFonts w:ascii="Arial" w:hAnsi="Arial" w:cs="Arial"/>
          <w:b/>
          <w:color w:val="000000"/>
        </w:rPr>
        <w:t>I laureati veronesi trovano più facilmente lavoro rispetto ai propri colleghi italiani</w:t>
      </w:r>
      <w:r w:rsidRPr="009E54B1">
        <w:rPr>
          <w:rStyle w:val="Enfasicorsivo"/>
          <w:rFonts w:ascii="Arial" w:hAnsi="Arial" w:cs="Arial"/>
          <w:color w:val="000000"/>
        </w:rPr>
        <w:t xml:space="preserve">. </w:t>
      </w:r>
      <w:r w:rsidRPr="009E54B1">
        <w:rPr>
          <w:rFonts w:ascii="Arial" w:hAnsi="Arial" w:cs="Arial"/>
          <w:color w:val="000000"/>
        </w:rPr>
        <w:t xml:space="preserve">Secondo l’ultimo </w:t>
      </w:r>
      <w:r w:rsidRPr="009E54B1">
        <w:rPr>
          <w:rFonts w:ascii="Arial" w:hAnsi="Arial" w:cs="Arial"/>
          <w:b/>
          <w:bCs/>
          <w:color w:val="000000"/>
        </w:rPr>
        <w:t>rapporto Almalaurea</w:t>
      </w:r>
      <w:r w:rsidRPr="009E54B1">
        <w:rPr>
          <w:rFonts w:ascii="Arial" w:hAnsi="Arial" w:cs="Arial"/>
          <w:color w:val="000000"/>
        </w:rPr>
        <w:t xml:space="preserve"> la percentuale di occupati a un anno dalla laurea triennale è </w:t>
      </w:r>
      <w:r w:rsidR="00CF7DAC" w:rsidRPr="009E54B1">
        <w:rPr>
          <w:rFonts w:ascii="Arial" w:hAnsi="Arial" w:cs="Arial"/>
          <w:color w:val="000000"/>
        </w:rPr>
        <w:t>dell’84,8</w:t>
      </w:r>
      <w:r w:rsidRPr="009E54B1">
        <w:rPr>
          <w:rFonts w:ascii="Arial" w:hAnsi="Arial" w:cs="Arial"/>
          <w:color w:val="000000"/>
        </w:rPr>
        <w:t>% a fron</w:t>
      </w:r>
      <w:r w:rsidR="00CF7DAC" w:rsidRPr="009E54B1">
        <w:rPr>
          <w:rFonts w:ascii="Arial" w:hAnsi="Arial" w:cs="Arial"/>
          <w:color w:val="000000"/>
        </w:rPr>
        <w:t>te di una media nazionale del 72</w:t>
      </w:r>
      <w:r w:rsidRPr="009E54B1">
        <w:rPr>
          <w:rFonts w:ascii="Arial" w:hAnsi="Arial" w:cs="Arial"/>
          <w:color w:val="000000"/>
        </w:rPr>
        <w:t>,1%; a un anno dal</w:t>
      </w:r>
      <w:r w:rsidR="00CF7DAC" w:rsidRPr="009E54B1">
        <w:rPr>
          <w:rFonts w:ascii="Arial" w:hAnsi="Arial" w:cs="Arial"/>
          <w:color w:val="000000"/>
        </w:rPr>
        <w:t>la laurea magistrale lavora l’81,9</w:t>
      </w:r>
      <w:r w:rsidRPr="009E54B1">
        <w:rPr>
          <w:rFonts w:ascii="Arial" w:hAnsi="Arial" w:cs="Arial"/>
          <w:color w:val="000000"/>
        </w:rPr>
        <w:t>% rispet</w:t>
      </w:r>
      <w:r w:rsidR="00CF7DAC" w:rsidRPr="009E54B1">
        <w:rPr>
          <w:rFonts w:ascii="Arial" w:hAnsi="Arial" w:cs="Arial"/>
          <w:color w:val="000000"/>
        </w:rPr>
        <w:t>to a una media italiana del 69,4</w:t>
      </w:r>
      <w:r w:rsidRPr="009E54B1">
        <w:rPr>
          <w:rFonts w:ascii="Arial" w:hAnsi="Arial" w:cs="Arial"/>
          <w:color w:val="000000"/>
        </w:rPr>
        <w:t xml:space="preserve">%. L’ateneo incoraggia gli studenti, fin dall’inizio del loro percorso universitario, alla conoscenza e al confronto diretto con il mondo del lavoro grazie al servizio di Stage e Job </w:t>
      </w:r>
      <w:proofErr w:type="spellStart"/>
      <w:r w:rsidRPr="009E54B1">
        <w:rPr>
          <w:rFonts w:ascii="Arial" w:hAnsi="Arial" w:cs="Arial"/>
          <w:color w:val="000000"/>
        </w:rPr>
        <w:t>placement</w:t>
      </w:r>
      <w:proofErr w:type="spellEnd"/>
      <w:r w:rsidRPr="009E54B1">
        <w:rPr>
          <w:rFonts w:ascii="Arial" w:hAnsi="Arial" w:cs="Arial"/>
          <w:color w:val="000000"/>
        </w:rPr>
        <w:t xml:space="preserve">. </w:t>
      </w:r>
      <w:r w:rsidRPr="009E54B1">
        <w:rPr>
          <w:rFonts w:ascii="Arial" w:hAnsi="Arial" w:cs="Arial"/>
          <w:b/>
          <w:color w:val="000000"/>
        </w:rPr>
        <w:t>Nel 2018 sono stati avviati oltre 4000 stage e altrettanti tirocini</w:t>
      </w:r>
      <w:r w:rsidRPr="009E54B1">
        <w:rPr>
          <w:rFonts w:ascii="Arial" w:hAnsi="Arial" w:cs="Arial"/>
          <w:color w:val="000000"/>
        </w:rPr>
        <w:t xml:space="preserve">.  Sono 13mila le aziende e gli enti accreditati presso l’ateneo come sedi ospitanti per stage. Per supportare i neo laureati al momento dell’ingresso nel mondo del lavoro vengono, inoltre, realizzate diverse iniziative come </w:t>
      </w:r>
      <w:r w:rsidRPr="009E54B1">
        <w:rPr>
          <w:rFonts w:ascii="Arial" w:hAnsi="Arial" w:cs="Arial"/>
          <w:b/>
          <w:bCs/>
          <w:color w:val="000000"/>
        </w:rPr>
        <w:t>“</w:t>
      </w:r>
      <w:proofErr w:type="spellStart"/>
      <w:r w:rsidRPr="009E54B1">
        <w:rPr>
          <w:rFonts w:ascii="Arial" w:hAnsi="Arial" w:cs="Arial"/>
          <w:b/>
          <w:bCs/>
          <w:color w:val="000000"/>
        </w:rPr>
        <w:t>UniVerò</w:t>
      </w:r>
      <w:proofErr w:type="spellEnd"/>
      <w:r w:rsidRPr="009E54B1">
        <w:rPr>
          <w:rFonts w:ascii="Arial" w:hAnsi="Arial" w:cs="Arial"/>
          <w:b/>
          <w:bCs/>
          <w:color w:val="000000"/>
        </w:rPr>
        <w:t>”</w:t>
      </w:r>
      <w:r w:rsidRPr="009E54B1">
        <w:rPr>
          <w:rFonts w:ascii="Arial" w:hAnsi="Arial" w:cs="Arial"/>
          <w:color w:val="000000"/>
        </w:rPr>
        <w:t xml:space="preserve">, il festival del </w:t>
      </w:r>
      <w:proofErr w:type="spellStart"/>
      <w:r w:rsidRPr="009E54B1">
        <w:rPr>
          <w:rFonts w:ascii="Arial" w:hAnsi="Arial" w:cs="Arial"/>
          <w:color w:val="000000"/>
        </w:rPr>
        <w:t>placement</w:t>
      </w:r>
      <w:proofErr w:type="spellEnd"/>
      <w:r w:rsidRPr="009E54B1">
        <w:rPr>
          <w:rFonts w:ascii="Arial" w:hAnsi="Arial" w:cs="Arial"/>
          <w:color w:val="000000"/>
        </w:rPr>
        <w:t xml:space="preserve"> in programma a ottobre. </w:t>
      </w:r>
    </w:p>
    <w:p w14:paraId="5E595966" w14:textId="77777777" w:rsidR="006A6C5C" w:rsidRPr="009E54B1" w:rsidRDefault="006A6C5C" w:rsidP="009E54B1">
      <w:pPr>
        <w:spacing w:line="360" w:lineRule="auto"/>
        <w:jc w:val="both"/>
        <w:rPr>
          <w:rFonts w:ascii="Arial" w:hAnsi="Arial" w:cs="Arial"/>
          <w:b/>
          <w:iCs/>
        </w:rPr>
      </w:pPr>
    </w:p>
    <w:p w14:paraId="24C77DE4" w14:textId="77777777" w:rsidR="006A6C5C" w:rsidRPr="009E54B1" w:rsidRDefault="006A6C5C" w:rsidP="009E54B1">
      <w:pPr>
        <w:spacing w:line="360" w:lineRule="auto"/>
        <w:jc w:val="both"/>
        <w:rPr>
          <w:rFonts w:ascii="Arial" w:hAnsi="Arial" w:cs="Arial"/>
          <w:b/>
          <w:iCs/>
        </w:rPr>
      </w:pPr>
      <w:r w:rsidRPr="009E54B1">
        <w:rPr>
          <w:rFonts w:ascii="Arial" w:hAnsi="Arial" w:cs="Arial"/>
          <w:b/>
          <w:iCs/>
        </w:rPr>
        <w:t>TASSE E CONTRIBUTI</w:t>
      </w:r>
    </w:p>
    <w:p w14:paraId="14355385" w14:textId="77777777" w:rsidR="006A6C5C" w:rsidRPr="009E54B1" w:rsidRDefault="006A6C5C" w:rsidP="009E54B1">
      <w:pPr>
        <w:spacing w:line="360" w:lineRule="auto"/>
        <w:jc w:val="both"/>
        <w:rPr>
          <w:rFonts w:ascii="Arial" w:hAnsi="Arial" w:cs="Arial"/>
          <w:b/>
          <w:bCs/>
        </w:rPr>
      </w:pPr>
      <w:r w:rsidRPr="009E54B1">
        <w:rPr>
          <w:rFonts w:ascii="Arial" w:hAnsi="Arial" w:cs="Arial"/>
          <w:b/>
          <w:bCs/>
          <w:color w:val="000000"/>
        </w:rPr>
        <w:t>Per il prossimo anno accademico l’università di Verona conferma l'applicazione del sistema di agevolazioni introdotto nell'</w:t>
      </w:r>
      <w:proofErr w:type="spellStart"/>
      <w:r w:rsidRPr="009E54B1">
        <w:rPr>
          <w:rFonts w:ascii="Arial" w:hAnsi="Arial" w:cs="Arial"/>
          <w:b/>
          <w:bCs/>
          <w:color w:val="000000"/>
        </w:rPr>
        <w:t>a.a</w:t>
      </w:r>
      <w:proofErr w:type="spellEnd"/>
      <w:r w:rsidRPr="009E54B1">
        <w:rPr>
          <w:rFonts w:ascii="Arial" w:hAnsi="Arial" w:cs="Arial"/>
          <w:b/>
          <w:bCs/>
          <w:color w:val="000000"/>
        </w:rPr>
        <w:t xml:space="preserve">. 2017/2018 per effetto della legge di Bilancio 2017 (n.232/2016) a favore degli studenti rientranti nelle fasce di reddito più basse, con un </w:t>
      </w:r>
      <w:proofErr w:type="spellStart"/>
      <w:r w:rsidRPr="009E54B1">
        <w:rPr>
          <w:rFonts w:ascii="Arial" w:hAnsi="Arial" w:cs="Arial"/>
          <w:b/>
          <w:bCs/>
          <w:color w:val="000000"/>
        </w:rPr>
        <w:t>Isee</w:t>
      </w:r>
      <w:proofErr w:type="spellEnd"/>
      <w:r w:rsidRPr="009E54B1">
        <w:rPr>
          <w:rFonts w:ascii="Arial" w:hAnsi="Arial" w:cs="Arial"/>
          <w:b/>
          <w:bCs/>
          <w:color w:val="000000"/>
        </w:rPr>
        <w:t xml:space="preserve"> compreso tra 0 e 30.000 euro</w:t>
      </w:r>
      <w:r w:rsidRPr="009E54B1">
        <w:rPr>
          <w:rFonts w:ascii="Arial" w:hAnsi="Arial" w:cs="Arial"/>
          <w:color w:val="000000"/>
        </w:rPr>
        <w:t>.</w:t>
      </w:r>
    </w:p>
    <w:p w14:paraId="5CD1D7ED" w14:textId="77777777" w:rsidR="006A6C5C" w:rsidRPr="009E54B1" w:rsidRDefault="006A6C5C" w:rsidP="009E54B1">
      <w:pPr>
        <w:spacing w:line="360" w:lineRule="auto"/>
        <w:jc w:val="both"/>
        <w:rPr>
          <w:rFonts w:ascii="Arial" w:hAnsi="Arial" w:cs="Arial"/>
          <w:b/>
          <w:bCs/>
        </w:rPr>
      </w:pPr>
      <w:r w:rsidRPr="009E54B1">
        <w:rPr>
          <w:rFonts w:ascii="Arial" w:hAnsi="Arial" w:cs="Arial"/>
          <w:color w:val="000000"/>
        </w:rPr>
        <w:lastRenderedPageBreak/>
        <w:t>Il sistema di contribuzione studentesca mantiene la semplificazione nel concetto di contribuzione onnicomprensiva, ossia di una voce di costo unica dovuta all’università per l’iscrizione (restando comunque a carico dello studente l’imposta di bollo e la tassa regionale per il diritto allo studio); è confermato inoltre il sistema di calcolo dei contributi, un sistema puntuale, poiché basato non solo sulle condizioni economiche del nucleo familiare dello studente (misurate dall’</w:t>
      </w:r>
      <w:proofErr w:type="spellStart"/>
      <w:r w:rsidRPr="009E54B1">
        <w:rPr>
          <w:rFonts w:ascii="Arial" w:hAnsi="Arial" w:cs="Arial"/>
          <w:color w:val="000000"/>
        </w:rPr>
        <w:t>Isee</w:t>
      </w:r>
      <w:proofErr w:type="spellEnd"/>
      <w:r w:rsidRPr="009E54B1">
        <w:rPr>
          <w:rFonts w:ascii="Arial" w:hAnsi="Arial" w:cs="Arial"/>
          <w:color w:val="000000"/>
        </w:rPr>
        <w:t>), ma anche su requisiti di merito, misurati dal numero di crediti formativi conseguiti, e sulla base del numero di anni di iscrizione.</w:t>
      </w:r>
    </w:p>
    <w:p w14:paraId="79558B4A" w14:textId="77777777" w:rsidR="006A6C5C" w:rsidRPr="009E54B1" w:rsidRDefault="006A6C5C" w:rsidP="009E54B1">
      <w:pPr>
        <w:spacing w:line="360" w:lineRule="auto"/>
        <w:jc w:val="both"/>
        <w:rPr>
          <w:rFonts w:ascii="Arial" w:hAnsi="Arial" w:cs="Arial"/>
          <w:color w:val="000000"/>
        </w:rPr>
      </w:pPr>
      <w:r w:rsidRPr="009E54B1">
        <w:rPr>
          <w:rFonts w:ascii="Arial" w:hAnsi="Arial" w:cs="Arial"/>
          <w:color w:val="000000"/>
        </w:rPr>
        <w:t>Per agevolare le fasce più deboli, </w:t>
      </w:r>
      <w:r w:rsidRPr="009E54B1">
        <w:rPr>
          <w:rFonts w:ascii="Arial" w:hAnsi="Arial" w:cs="Arial"/>
          <w:b/>
          <w:bCs/>
          <w:color w:val="000000"/>
        </w:rPr>
        <w:t>per gli iscritti in corso o fino al primo anno fuori corso</w:t>
      </w:r>
      <w:r w:rsidRPr="009E54B1">
        <w:rPr>
          <w:rFonts w:ascii="Arial" w:hAnsi="Arial" w:cs="Arial"/>
          <w:color w:val="000000"/>
        </w:rPr>
        <w:t> è previsto l’</w:t>
      </w:r>
      <w:r w:rsidRPr="009E54B1">
        <w:rPr>
          <w:rFonts w:ascii="Arial" w:hAnsi="Arial" w:cs="Arial"/>
          <w:b/>
          <w:bCs/>
          <w:color w:val="000000"/>
        </w:rPr>
        <w:t>esonero totale </w:t>
      </w:r>
      <w:r w:rsidRPr="009E54B1">
        <w:rPr>
          <w:rFonts w:ascii="Arial" w:hAnsi="Arial" w:cs="Arial"/>
          <w:color w:val="000000"/>
        </w:rPr>
        <w:t xml:space="preserve">dal pagamento della contribuzione onnicomprensiva se in possesso di </w:t>
      </w:r>
      <w:proofErr w:type="spellStart"/>
      <w:r w:rsidRPr="009E54B1">
        <w:rPr>
          <w:rFonts w:ascii="Arial" w:hAnsi="Arial" w:cs="Arial"/>
          <w:color w:val="000000"/>
        </w:rPr>
        <w:t>Isee</w:t>
      </w:r>
      <w:proofErr w:type="spellEnd"/>
      <w:r w:rsidRPr="009E54B1">
        <w:rPr>
          <w:rFonts w:ascii="Arial" w:hAnsi="Arial" w:cs="Arial"/>
          <w:color w:val="000000"/>
        </w:rPr>
        <w:t xml:space="preserve"> compreso tra 0 e 13.000, </w:t>
      </w:r>
      <w:r w:rsidR="00281810" w:rsidRPr="009E54B1">
        <w:rPr>
          <w:rFonts w:ascii="Arial" w:hAnsi="Arial" w:cs="Arial"/>
          <w:color w:val="000000"/>
        </w:rPr>
        <w:t>purché</w:t>
      </w:r>
      <w:r w:rsidRPr="009E54B1">
        <w:rPr>
          <w:rFonts w:ascii="Arial" w:hAnsi="Arial" w:cs="Arial"/>
          <w:color w:val="000000"/>
        </w:rPr>
        <w:t xml:space="preserve"> abbiano conseguito nei 12 mesi precedenti almeno 10 crediti formativi universitari (CFU), se iscritti al secondo anno, oppure 25 CFU se iscritti ad anni successivi. Nessun requisito di merito per le matricole; </w:t>
      </w:r>
      <w:r w:rsidRPr="009E54B1">
        <w:rPr>
          <w:rFonts w:ascii="Arial" w:hAnsi="Arial" w:cs="Arial"/>
          <w:b/>
          <w:bCs/>
          <w:color w:val="000000"/>
        </w:rPr>
        <w:t>tasse calmierate</w:t>
      </w:r>
      <w:r w:rsidRPr="009E54B1">
        <w:rPr>
          <w:rFonts w:ascii="Arial" w:hAnsi="Arial" w:cs="Arial"/>
          <w:color w:val="000000"/>
        </w:rPr>
        <w:t xml:space="preserve"> per gli studenti con </w:t>
      </w:r>
      <w:proofErr w:type="spellStart"/>
      <w:r w:rsidRPr="009E54B1">
        <w:rPr>
          <w:rFonts w:ascii="Arial" w:hAnsi="Arial" w:cs="Arial"/>
          <w:color w:val="000000"/>
        </w:rPr>
        <w:t>Isee</w:t>
      </w:r>
      <w:proofErr w:type="spellEnd"/>
      <w:r w:rsidRPr="009E54B1">
        <w:rPr>
          <w:rFonts w:ascii="Arial" w:hAnsi="Arial" w:cs="Arial"/>
          <w:color w:val="000000"/>
        </w:rPr>
        <w:t xml:space="preserve"> compreso tra 13.000 e 30.000, se in possesso dei suindicati requisiti di merito. Gli studenti </w:t>
      </w:r>
      <w:r w:rsidRPr="009E54B1">
        <w:rPr>
          <w:rFonts w:ascii="Arial" w:hAnsi="Arial" w:cs="Arial"/>
          <w:b/>
          <w:bCs/>
          <w:color w:val="000000"/>
        </w:rPr>
        <w:t>iscritti fuori corso</w:t>
      </w:r>
      <w:r w:rsidRPr="009E54B1">
        <w:rPr>
          <w:rFonts w:ascii="Arial" w:hAnsi="Arial" w:cs="Arial"/>
          <w:color w:val="000000"/>
        </w:rPr>
        <w:t xml:space="preserve"> da oltre due anni, con </w:t>
      </w:r>
      <w:proofErr w:type="spellStart"/>
      <w:r w:rsidRPr="009E54B1">
        <w:rPr>
          <w:rFonts w:ascii="Arial" w:hAnsi="Arial" w:cs="Arial"/>
          <w:color w:val="000000"/>
        </w:rPr>
        <w:t>Isee</w:t>
      </w:r>
      <w:proofErr w:type="spellEnd"/>
      <w:r w:rsidRPr="009E54B1">
        <w:rPr>
          <w:rFonts w:ascii="Arial" w:hAnsi="Arial" w:cs="Arial"/>
          <w:color w:val="000000"/>
        </w:rPr>
        <w:t xml:space="preserve"> sotto i 30.000 euro, se in possesso dei requisiti di merito, pagheranno comunque un contributo fortemente ridotto rispetto agli anni passati.</w:t>
      </w:r>
    </w:p>
    <w:p w14:paraId="61CDA12C" w14:textId="77777777" w:rsidR="006A6C5C" w:rsidRPr="009E54B1" w:rsidRDefault="006A6C5C" w:rsidP="009E54B1">
      <w:pPr>
        <w:spacing w:line="360" w:lineRule="auto"/>
        <w:jc w:val="both"/>
        <w:rPr>
          <w:rFonts w:ascii="Arial" w:hAnsi="Arial" w:cs="Arial"/>
          <w:color w:val="000000"/>
        </w:rPr>
      </w:pPr>
      <w:r w:rsidRPr="009E54B1">
        <w:rPr>
          <w:rFonts w:ascii="Arial" w:hAnsi="Arial" w:cs="Arial"/>
          <w:color w:val="000000"/>
        </w:rPr>
        <w:t>Per l’anno accademico 2019/2020 è stato confermato l’incentivo di </w:t>
      </w:r>
      <w:r w:rsidRPr="009E54B1">
        <w:rPr>
          <w:rFonts w:ascii="Arial" w:hAnsi="Arial" w:cs="Arial"/>
          <w:b/>
          <w:bCs/>
          <w:color w:val="000000"/>
        </w:rPr>
        <w:t>230 euro</w:t>
      </w:r>
      <w:r w:rsidRPr="009E54B1">
        <w:rPr>
          <w:rFonts w:ascii="Arial" w:hAnsi="Arial" w:cs="Arial"/>
          <w:color w:val="000000"/>
        </w:rPr>
        <w:t> a favore degli studenti che abbiano conseguito nei dodici mesi antecedenti la data del 10 agosto precedente la relativa iscrizione</w:t>
      </w:r>
      <w:r w:rsidRPr="009E54B1">
        <w:rPr>
          <w:rFonts w:ascii="Arial" w:hAnsi="Arial" w:cs="Arial"/>
          <w:b/>
          <w:bCs/>
          <w:color w:val="000000"/>
        </w:rPr>
        <w:t>, almeno 40 crediti</w:t>
      </w:r>
      <w:r w:rsidRPr="009E54B1">
        <w:rPr>
          <w:rFonts w:ascii="Arial" w:hAnsi="Arial" w:cs="Arial"/>
          <w:color w:val="000000"/>
        </w:rPr>
        <w:t>. È un incentivo che vuole premiare gli studenti meritevoli, anche se fuori corso, che si applicano per terminare celermente gli studi. Il relativo costo stimato a carico dell'Ateneo sarà di circa 1,3 milioni di euro.</w:t>
      </w:r>
    </w:p>
    <w:p w14:paraId="28AD089A" w14:textId="77777777" w:rsidR="006A6C5C" w:rsidRPr="009E54B1" w:rsidRDefault="006A6C5C" w:rsidP="009E54B1">
      <w:pPr>
        <w:spacing w:line="360" w:lineRule="auto"/>
        <w:jc w:val="both"/>
        <w:rPr>
          <w:rFonts w:ascii="Arial" w:hAnsi="Arial" w:cs="Arial"/>
          <w:color w:val="000000"/>
        </w:rPr>
      </w:pPr>
      <w:r w:rsidRPr="009E54B1">
        <w:rPr>
          <w:rFonts w:ascii="Arial" w:hAnsi="Arial" w:cs="Arial"/>
          <w:color w:val="000000"/>
        </w:rPr>
        <w:t>Sono confermati, infine, gli</w:t>
      </w:r>
      <w:r w:rsidRPr="009E54B1">
        <w:rPr>
          <w:rFonts w:ascii="Arial" w:hAnsi="Arial" w:cs="Arial"/>
          <w:b/>
          <w:bCs/>
          <w:color w:val="000000"/>
        </w:rPr>
        <w:t> incentivi</w:t>
      </w:r>
      <w:r w:rsidRPr="009E54B1">
        <w:rPr>
          <w:rFonts w:ascii="Arial" w:hAnsi="Arial" w:cs="Arial"/>
          <w:color w:val="000000"/>
        </w:rPr>
        <w:t> per le matricole e per i laureati nei termini di durata normale del corso di studio. L’</w:t>
      </w:r>
      <w:r w:rsidRPr="009E54B1">
        <w:rPr>
          <w:rFonts w:ascii="Arial" w:hAnsi="Arial" w:cs="Arial"/>
          <w:b/>
          <w:bCs/>
          <w:color w:val="000000"/>
        </w:rPr>
        <w:t>incentivo per le matricole </w:t>
      </w:r>
      <w:r w:rsidRPr="009E54B1">
        <w:rPr>
          <w:rFonts w:ascii="Arial" w:hAnsi="Arial" w:cs="Arial"/>
          <w:color w:val="000000"/>
        </w:rPr>
        <w:t>viene riconosciuto automaticamente ai diplomati con 100/100 che si immatricolano all’università di Verona nello stesso anno di conseguimento del diploma. L’</w:t>
      </w:r>
      <w:r w:rsidRPr="009E54B1">
        <w:rPr>
          <w:rFonts w:ascii="Arial" w:hAnsi="Arial" w:cs="Arial"/>
          <w:b/>
          <w:bCs/>
          <w:color w:val="000000"/>
        </w:rPr>
        <w:t xml:space="preserve">incentivo per i laureati nei termini </w:t>
      </w:r>
      <w:r w:rsidRPr="009E54B1">
        <w:rPr>
          <w:rFonts w:ascii="Arial" w:hAnsi="Arial" w:cs="Arial"/>
          <w:color w:val="000000"/>
        </w:rPr>
        <w:t>consiste nella riduzione di 500 euro, sul contributo dovuto, per chi consegue una laurea triennale nei tempi previsti e si iscrive per l’anno successivo a una laurea magistrale, a un master o a una scuola di specializzazione.</w:t>
      </w:r>
    </w:p>
    <w:p w14:paraId="112FB9D7" w14:textId="77777777" w:rsidR="006A6C5C" w:rsidRPr="009E54B1" w:rsidRDefault="006A6C5C" w:rsidP="006A6C5C">
      <w:pPr>
        <w:spacing w:line="360" w:lineRule="auto"/>
        <w:jc w:val="both"/>
        <w:rPr>
          <w:rStyle w:val="Enfasicorsivo"/>
          <w:rFonts w:ascii="Arial" w:hAnsi="Arial" w:cs="Arial"/>
          <w:b/>
          <w:bCs/>
          <w:i w:val="0"/>
        </w:rPr>
      </w:pPr>
    </w:p>
    <w:p w14:paraId="6EF921ED" w14:textId="77777777" w:rsidR="006A6C5C" w:rsidRPr="009E54B1" w:rsidRDefault="006A6C5C" w:rsidP="006A6C5C">
      <w:pPr>
        <w:jc w:val="both"/>
        <w:rPr>
          <w:rFonts w:ascii="Arial" w:eastAsia="Times New Roman" w:hAnsi="Arial" w:cs="Arial"/>
          <w:b/>
        </w:rPr>
      </w:pPr>
      <w:r w:rsidRPr="009E54B1">
        <w:rPr>
          <w:rFonts w:ascii="Arial" w:eastAsia="Times New Roman" w:hAnsi="Arial" w:cs="Arial"/>
          <w:b/>
        </w:rPr>
        <w:t>PER ESSERE SEMPRE INFORMATO:</w:t>
      </w:r>
    </w:p>
    <w:p w14:paraId="66978379" w14:textId="77777777" w:rsidR="006A6C5C" w:rsidRPr="009E54B1" w:rsidRDefault="006A6C5C" w:rsidP="006A6C5C">
      <w:pPr>
        <w:rPr>
          <w:rFonts w:ascii="Arial" w:eastAsia="Times New Roman" w:hAnsi="Arial" w:cs="Arial"/>
          <w:color w:val="000000"/>
        </w:rPr>
      </w:pPr>
      <w:r w:rsidRPr="009E54B1">
        <w:rPr>
          <w:rFonts w:ascii="Arial" w:eastAsia="Times New Roman" w:hAnsi="Arial" w:cs="Arial"/>
          <w:color w:val="000000"/>
        </w:rPr>
        <w:t>- Pagina iscrizioni (</w:t>
      </w:r>
      <w:hyperlink r:id="rId19" w:history="1">
        <w:r w:rsidRPr="009E54B1">
          <w:rPr>
            <w:rStyle w:val="Collegamentoipertestuale"/>
            <w:rFonts w:ascii="Arial" w:eastAsia="Times New Roman" w:hAnsi="Arial" w:cs="Arial"/>
          </w:rPr>
          <w:t>www.univr.it/iscrizioni</w:t>
        </w:r>
      </w:hyperlink>
      <w:r w:rsidRPr="009E54B1">
        <w:rPr>
          <w:rFonts w:ascii="Arial" w:eastAsia="Times New Roman" w:hAnsi="Arial" w:cs="Arial"/>
          <w:color w:val="000000"/>
        </w:rPr>
        <w:t>)</w:t>
      </w:r>
    </w:p>
    <w:p w14:paraId="5D9B94E4" w14:textId="77777777" w:rsidR="006A6C5C" w:rsidRPr="009E54B1" w:rsidRDefault="006A6C5C" w:rsidP="006A6C5C">
      <w:pPr>
        <w:rPr>
          <w:rFonts w:ascii="Arial" w:eastAsia="Times New Roman" w:hAnsi="Arial" w:cs="Arial"/>
          <w:color w:val="000000"/>
        </w:rPr>
      </w:pPr>
      <w:r w:rsidRPr="009E54B1">
        <w:rPr>
          <w:rFonts w:ascii="Arial" w:eastAsia="Times New Roman" w:hAnsi="Arial" w:cs="Arial"/>
          <w:color w:val="000000"/>
          <w:shd w:val="clear" w:color="auto" w:fill="FFFFFF"/>
        </w:rPr>
        <w:t>- Pagina orientamento (</w:t>
      </w:r>
      <w:hyperlink r:id="rId20" w:history="1">
        <w:r w:rsidRPr="009E54B1">
          <w:rPr>
            <w:rStyle w:val="Collegamentoipertestuale"/>
            <w:rFonts w:ascii="Arial" w:eastAsia="Times New Roman" w:hAnsi="Arial" w:cs="Arial"/>
            <w:shd w:val="clear" w:color="auto" w:fill="FFFFFF"/>
          </w:rPr>
          <w:t>www.univr.it/orientamento</w:t>
        </w:r>
      </w:hyperlink>
      <w:r w:rsidRPr="009E54B1">
        <w:rPr>
          <w:rFonts w:ascii="Arial" w:eastAsia="Times New Roman" w:hAnsi="Arial" w:cs="Arial"/>
          <w:color w:val="000000"/>
          <w:shd w:val="clear" w:color="auto" w:fill="FFFFFF"/>
        </w:rPr>
        <w:t>)</w:t>
      </w:r>
    </w:p>
    <w:p w14:paraId="34ABEA29" w14:textId="77777777" w:rsidR="006A6C5C" w:rsidRPr="009E54B1" w:rsidRDefault="006A6C5C" w:rsidP="006A6C5C">
      <w:pPr>
        <w:rPr>
          <w:rFonts w:ascii="Arial" w:eastAsia="Times New Roman" w:hAnsi="Arial" w:cs="Arial"/>
          <w:color w:val="000000"/>
        </w:rPr>
      </w:pPr>
      <w:r w:rsidRPr="009E54B1">
        <w:rPr>
          <w:rFonts w:ascii="Arial" w:eastAsia="Times New Roman" w:hAnsi="Arial" w:cs="Arial"/>
          <w:color w:val="000000"/>
        </w:rPr>
        <w:t xml:space="preserve">- Pagina </w:t>
      </w:r>
      <w:proofErr w:type="spellStart"/>
      <w:r w:rsidRPr="009E54B1">
        <w:rPr>
          <w:rFonts w:ascii="Arial" w:eastAsia="Times New Roman" w:hAnsi="Arial" w:cs="Arial"/>
          <w:color w:val="000000"/>
        </w:rPr>
        <w:t>facebook</w:t>
      </w:r>
      <w:proofErr w:type="spellEnd"/>
      <w:r w:rsidRPr="009E54B1">
        <w:rPr>
          <w:rFonts w:ascii="Arial" w:eastAsia="Times New Roman" w:hAnsi="Arial" w:cs="Arial"/>
          <w:color w:val="000000"/>
        </w:rPr>
        <w:t xml:space="preserve"> (</w:t>
      </w:r>
      <w:hyperlink r:id="rId21" w:history="1">
        <w:r w:rsidRPr="009E54B1">
          <w:rPr>
            <w:rStyle w:val="Collegamentoipertestuale"/>
            <w:rFonts w:ascii="Arial" w:eastAsia="Times New Roman" w:hAnsi="Arial" w:cs="Arial"/>
          </w:rPr>
          <w:t>www.facebook.com/orientamentounivr</w:t>
        </w:r>
      </w:hyperlink>
      <w:r w:rsidRPr="009E54B1">
        <w:rPr>
          <w:rFonts w:ascii="Arial" w:eastAsia="Times New Roman" w:hAnsi="Arial" w:cs="Arial"/>
          <w:color w:val="000000"/>
        </w:rPr>
        <w:t>)</w:t>
      </w:r>
    </w:p>
    <w:p w14:paraId="4242FFFC" w14:textId="77777777" w:rsidR="006A6C5C" w:rsidRPr="009E54B1" w:rsidRDefault="006A6C5C" w:rsidP="006A6C5C">
      <w:pPr>
        <w:rPr>
          <w:rFonts w:ascii="Arial" w:eastAsia="Times New Roman" w:hAnsi="Arial" w:cs="Arial"/>
          <w:color w:val="000000"/>
        </w:rPr>
      </w:pPr>
      <w:r w:rsidRPr="009E54B1">
        <w:rPr>
          <w:rFonts w:ascii="Arial" w:eastAsia="Times New Roman" w:hAnsi="Arial" w:cs="Arial"/>
          <w:color w:val="000000"/>
        </w:rPr>
        <w:t>- Numero unico iscrizioni e immatricolazioni (da luglio a ottobre - 045.8028000)</w:t>
      </w:r>
    </w:p>
    <w:p w14:paraId="1F633F44" w14:textId="77777777" w:rsidR="004E577B" w:rsidRPr="009E54B1" w:rsidRDefault="004E577B" w:rsidP="00677F53">
      <w:pPr>
        <w:spacing w:line="276" w:lineRule="auto"/>
        <w:jc w:val="both"/>
        <w:rPr>
          <w:rFonts w:ascii="Arial" w:eastAsia="Times New Roman" w:hAnsi="Arial" w:cs="Arial"/>
          <w:b/>
          <w:bCs/>
          <w:iCs/>
          <w:color w:val="000000"/>
          <w:kern w:val="1"/>
          <w:lang w:eastAsia="hi-IN" w:bidi="hi-IN"/>
        </w:rPr>
      </w:pPr>
    </w:p>
    <w:p w14:paraId="3D7EC994" w14:textId="77777777" w:rsidR="00F90D17" w:rsidRPr="009E54B1" w:rsidRDefault="00F90D17" w:rsidP="00F90D17">
      <w:pPr>
        <w:rPr>
          <w:rFonts w:ascii="Arial" w:hAnsi="Arial" w:cs="Arial"/>
          <w:b/>
          <w:bCs/>
          <w:color w:val="000000"/>
        </w:rPr>
      </w:pPr>
    </w:p>
    <w:p w14:paraId="4407FD3F" w14:textId="77777777" w:rsidR="0012547E" w:rsidRPr="009E54B1" w:rsidRDefault="0012547E" w:rsidP="00F90D17">
      <w:pPr>
        <w:rPr>
          <w:rFonts w:ascii="Arial" w:hAnsi="Arial" w:cs="Arial"/>
          <w:b/>
          <w:bCs/>
          <w:color w:val="000000"/>
        </w:rPr>
      </w:pPr>
    </w:p>
    <w:p w14:paraId="018B227F" w14:textId="77777777" w:rsidR="0012547E" w:rsidRPr="009E54B1" w:rsidRDefault="0012547E" w:rsidP="00F90D17">
      <w:pPr>
        <w:rPr>
          <w:rFonts w:ascii="Arial" w:hAnsi="Arial" w:cs="Arial"/>
          <w:b/>
          <w:bCs/>
          <w:color w:val="000000"/>
        </w:rPr>
      </w:pPr>
    </w:p>
    <w:p w14:paraId="51B715FD" w14:textId="77777777" w:rsidR="0012547E" w:rsidRPr="009E54B1" w:rsidRDefault="0012547E" w:rsidP="00F90D17">
      <w:pPr>
        <w:rPr>
          <w:rFonts w:ascii="Arial" w:hAnsi="Arial" w:cs="Arial"/>
          <w:b/>
          <w:bCs/>
          <w:color w:val="000000"/>
        </w:rPr>
      </w:pPr>
    </w:p>
    <w:p w14:paraId="2BAF4389" w14:textId="77777777" w:rsidR="0012547E" w:rsidRPr="009E54B1" w:rsidRDefault="0012547E" w:rsidP="00F90D17">
      <w:pPr>
        <w:rPr>
          <w:rFonts w:ascii="Arial" w:hAnsi="Arial" w:cs="Arial"/>
          <w:b/>
          <w:bCs/>
          <w:color w:val="000000"/>
        </w:rPr>
      </w:pPr>
    </w:p>
    <w:p w14:paraId="7DBEA2E0" w14:textId="77777777" w:rsidR="0012547E" w:rsidRPr="009E54B1" w:rsidRDefault="0012547E" w:rsidP="00F90D17">
      <w:pPr>
        <w:rPr>
          <w:rFonts w:ascii="Arial" w:hAnsi="Arial" w:cs="Arial"/>
          <w:b/>
          <w:bCs/>
          <w:color w:val="000000"/>
        </w:rPr>
      </w:pPr>
    </w:p>
    <w:p w14:paraId="157B6FDA" w14:textId="77777777" w:rsidR="0012547E" w:rsidRDefault="0012547E" w:rsidP="00F90D17">
      <w:pPr>
        <w:rPr>
          <w:rFonts w:ascii="Arial" w:hAnsi="Arial" w:cs="Arial"/>
          <w:b/>
          <w:bCs/>
          <w:color w:val="000000"/>
          <w:sz w:val="20"/>
          <w:szCs w:val="20"/>
        </w:rPr>
      </w:pPr>
    </w:p>
    <w:p w14:paraId="3B7EB711" w14:textId="77777777" w:rsidR="0012547E" w:rsidRDefault="0012547E" w:rsidP="00F90D17">
      <w:pPr>
        <w:rPr>
          <w:rFonts w:ascii="Arial" w:hAnsi="Arial" w:cs="Arial"/>
          <w:b/>
          <w:bCs/>
          <w:color w:val="000000"/>
          <w:sz w:val="20"/>
          <w:szCs w:val="20"/>
        </w:rPr>
      </w:pPr>
    </w:p>
    <w:p w14:paraId="0741DBD9" w14:textId="77777777" w:rsidR="0012547E" w:rsidRDefault="0012547E" w:rsidP="00F90D17">
      <w:pPr>
        <w:rPr>
          <w:rFonts w:ascii="Arial" w:hAnsi="Arial" w:cs="Arial"/>
          <w:b/>
          <w:bCs/>
          <w:color w:val="000000"/>
          <w:sz w:val="20"/>
          <w:szCs w:val="20"/>
        </w:rPr>
      </w:pPr>
    </w:p>
    <w:p w14:paraId="049BD10D" w14:textId="77777777"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68AFA28E" w14:textId="77777777" w:rsidR="00F90D17" w:rsidRDefault="00F90D17" w:rsidP="00F90D1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14:paraId="34FC22B0" w14:textId="77777777"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14:paraId="47CB9281" w14:textId="77777777"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14:paraId="67C02D29" w14:textId="77777777"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22" w:tgtFrame="_blank" w:history="1">
        <w:r w:rsidRPr="00F90D17">
          <w:rPr>
            <w:rStyle w:val="Collegamentoipertestuale"/>
            <w:rFonts w:ascii="Arial" w:hAnsi="Arial" w:cs="Arial"/>
            <w:sz w:val="20"/>
            <w:szCs w:val="20"/>
          </w:rPr>
          <w:t>ufficio.stampa@ateneo.univr.it</w:t>
        </w:r>
      </w:hyperlink>
    </w:p>
    <w:p w14:paraId="529176FA" w14:textId="77777777" w:rsidR="008E2D8E" w:rsidRPr="0078429B" w:rsidRDefault="008E2D8E" w:rsidP="00F90D17">
      <w:pPr>
        <w:rPr>
          <w:rFonts w:ascii="Arial" w:hAnsi="Arial" w:cs="Arial"/>
          <w:color w:val="000000"/>
          <w:sz w:val="20"/>
          <w:szCs w:val="20"/>
        </w:rPr>
      </w:pPr>
    </w:p>
    <w:sectPr w:rsidR="008E2D8E" w:rsidRPr="0078429B" w:rsidSect="008E2D8E">
      <w:headerReference w:type="default" r:id="rId23"/>
      <w:footerReference w:type="default" r:id="rId24"/>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A5EBF" w14:textId="77777777" w:rsidR="00C24CFE" w:rsidRDefault="00C24CFE" w:rsidP="00D06FF2">
      <w:r>
        <w:separator/>
      </w:r>
    </w:p>
  </w:endnote>
  <w:endnote w:type="continuationSeparator" w:id="0">
    <w:p w14:paraId="73B10887" w14:textId="77777777" w:rsidR="00C24CFE" w:rsidRDefault="00C24CFE"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0FCE"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25CA0623"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525A3E50"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1134" w14:textId="77777777" w:rsidR="00C24CFE" w:rsidRDefault="00C24CFE" w:rsidP="00D06FF2">
      <w:r>
        <w:separator/>
      </w:r>
    </w:p>
  </w:footnote>
  <w:footnote w:type="continuationSeparator" w:id="0">
    <w:p w14:paraId="6EF6E5E1" w14:textId="77777777" w:rsidR="00C24CFE" w:rsidRDefault="00C24CFE"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18B0"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D4F1625" wp14:editId="3E115FE9">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0252E2" w14:textId="77777777" w:rsidR="00266D6A" w:rsidRDefault="00266D6A" w:rsidP="000D2C05">
                          <w:pPr>
                            <w:ind w:right="-7"/>
                            <w:rPr>
                              <w:rFonts w:ascii="Arial" w:hAnsi="Arial"/>
                              <w:sz w:val="18"/>
                              <w:szCs w:val="18"/>
                            </w:rPr>
                          </w:pPr>
                        </w:p>
                        <w:p w14:paraId="6E3278E0"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1540A4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4F1625"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420252E2" w14:textId="77777777" w:rsidR="00266D6A" w:rsidRDefault="00266D6A" w:rsidP="000D2C05">
                    <w:pPr>
                      <w:ind w:right="-7"/>
                      <w:rPr>
                        <w:rFonts w:ascii="Arial" w:hAnsi="Arial"/>
                        <w:sz w:val="18"/>
                        <w:szCs w:val="18"/>
                      </w:rPr>
                    </w:pPr>
                  </w:p>
                  <w:p w14:paraId="6E3278E0"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1540A4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B9938A6" wp14:editId="001F0B54">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A5203"/>
    <w:rsid w:val="000D2C05"/>
    <w:rsid w:val="00102277"/>
    <w:rsid w:val="00103FB6"/>
    <w:rsid w:val="001045C2"/>
    <w:rsid w:val="0012547E"/>
    <w:rsid w:val="00176663"/>
    <w:rsid w:val="001974EB"/>
    <w:rsid w:val="001A3601"/>
    <w:rsid w:val="001B4A91"/>
    <w:rsid w:val="001F76A9"/>
    <w:rsid w:val="0025264F"/>
    <w:rsid w:val="00260D4A"/>
    <w:rsid w:val="00266D6A"/>
    <w:rsid w:val="00276BEC"/>
    <w:rsid w:val="00281810"/>
    <w:rsid w:val="00292CD6"/>
    <w:rsid w:val="002A3252"/>
    <w:rsid w:val="002D5FC2"/>
    <w:rsid w:val="00344CB0"/>
    <w:rsid w:val="003A6FD5"/>
    <w:rsid w:val="003C62B7"/>
    <w:rsid w:val="004124C3"/>
    <w:rsid w:val="00423BC4"/>
    <w:rsid w:val="00492699"/>
    <w:rsid w:val="004D2960"/>
    <w:rsid w:val="004E577B"/>
    <w:rsid w:val="004F095E"/>
    <w:rsid w:val="00552B3B"/>
    <w:rsid w:val="00560F0F"/>
    <w:rsid w:val="00592108"/>
    <w:rsid w:val="00631259"/>
    <w:rsid w:val="00641BC1"/>
    <w:rsid w:val="006449AB"/>
    <w:rsid w:val="00651068"/>
    <w:rsid w:val="00677F53"/>
    <w:rsid w:val="006967C9"/>
    <w:rsid w:val="006A6C5C"/>
    <w:rsid w:val="0078429B"/>
    <w:rsid w:val="00791371"/>
    <w:rsid w:val="007951CC"/>
    <w:rsid w:val="007C255C"/>
    <w:rsid w:val="007C6B42"/>
    <w:rsid w:val="007E5A19"/>
    <w:rsid w:val="00805AD1"/>
    <w:rsid w:val="00840E9A"/>
    <w:rsid w:val="0087238F"/>
    <w:rsid w:val="00875FEF"/>
    <w:rsid w:val="008762B5"/>
    <w:rsid w:val="00882FA3"/>
    <w:rsid w:val="00883B43"/>
    <w:rsid w:val="008C3F03"/>
    <w:rsid w:val="008E2D8E"/>
    <w:rsid w:val="008F2CC6"/>
    <w:rsid w:val="0092326B"/>
    <w:rsid w:val="009548DA"/>
    <w:rsid w:val="00963194"/>
    <w:rsid w:val="00974CA0"/>
    <w:rsid w:val="009A295A"/>
    <w:rsid w:val="009E54B1"/>
    <w:rsid w:val="00A21860"/>
    <w:rsid w:val="00AD7132"/>
    <w:rsid w:val="00AE2E6E"/>
    <w:rsid w:val="00AF6801"/>
    <w:rsid w:val="00B01941"/>
    <w:rsid w:val="00B15B69"/>
    <w:rsid w:val="00B64835"/>
    <w:rsid w:val="00BD0D7F"/>
    <w:rsid w:val="00BF0DE5"/>
    <w:rsid w:val="00BF7391"/>
    <w:rsid w:val="00C157B6"/>
    <w:rsid w:val="00C17FBC"/>
    <w:rsid w:val="00C24CFE"/>
    <w:rsid w:val="00C323EE"/>
    <w:rsid w:val="00C622C1"/>
    <w:rsid w:val="00C64CD9"/>
    <w:rsid w:val="00C723BC"/>
    <w:rsid w:val="00CC6321"/>
    <w:rsid w:val="00CF7DAC"/>
    <w:rsid w:val="00D06FF2"/>
    <w:rsid w:val="00D63A24"/>
    <w:rsid w:val="00D71555"/>
    <w:rsid w:val="00D85AC7"/>
    <w:rsid w:val="00DA41BF"/>
    <w:rsid w:val="00E45240"/>
    <w:rsid w:val="00E6497D"/>
    <w:rsid w:val="00E867DD"/>
    <w:rsid w:val="00EC3C70"/>
    <w:rsid w:val="00EF75FA"/>
    <w:rsid w:val="00F2018F"/>
    <w:rsid w:val="00F277CB"/>
    <w:rsid w:val="00F304F5"/>
    <w:rsid w:val="00F56891"/>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17490"/>
  <w15:docId w15:val="{914E0B6F-2742-4BE4-86CD-0588AFBC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3BC4"/>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Enfasicorsivo">
    <w:name w:val="Emphasis"/>
    <w:uiPriority w:val="20"/>
    <w:qFormat/>
    <w:rsid w:val="006A6C5C"/>
    <w:rPr>
      <w:i/>
      <w:iCs/>
    </w:rPr>
  </w:style>
  <w:style w:type="paragraph" w:customStyle="1" w:styleId="xmsonormal">
    <w:name w:val="x_msonormal"/>
    <w:basedOn w:val="Normale"/>
    <w:rsid w:val="006A6C5C"/>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e"/>
    <w:rsid w:val="006A6C5C"/>
    <w:rPr>
      <w:rFonts w:ascii="Times New Roman" w:eastAsiaTheme="minorHAnsi" w:hAnsi="Times New Roman" w:cs="Times New Roman"/>
    </w:rPr>
  </w:style>
  <w:style w:type="paragraph" w:customStyle="1" w:styleId="xxxmsonormal">
    <w:name w:val="x_x_x_msonormal"/>
    <w:basedOn w:val="Normale"/>
    <w:rsid w:val="006A6C5C"/>
    <w:rPr>
      <w:rFonts w:ascii="Times New Roman" w:eastAsiaTheme="minorHAnsi" w:hAnsi="Times New Roman" w:cs="Times New Roman"/>
    </w:rPr>
  </w:style>
  <w:style w:type="character" w:styleId="Rimandocommento">
    <w:name w:val="annotation reference"/>
    <w:basedOn w:val="Carpredefinitoparagrafo"/>
    <w:uiPriority w:val="99"/>
    <w:semiHidden/>
    <w:unhideWhenUsed/>
    <w:rsid w:val="008C3F03"/>
    <w:rPr>
      <w:sz w:val="16"/>
      <w:szCs w:val="16"/>
    </w:rPr>
  </w:style>
  <w:style w:type="paragraph" w:styleId="Testocommento">
    <w:name w:val="annotation text"/>
    <w:basedOn w:val="Normale"/>
    <w:link w:val="TestocommentoCarattere"/>
    <w:uiPriority w:val="99"/>
    <w:semiHidden/>
    <w:unhideWhenUsed/>
    <w:rsid w:val="008C3F03"/>
    <w:rPr>
      <w:sz w:val="20"/>
      <w:szCs w:val="20"/>
    </w:rPr>
  </w:style>
  <w:style w:type="character" w:customStyle="1" w:styleId="TestocommentoCarattere">
    <w:name w:val="Testo commento Carattere"/>
    <w:basedOn w:val="Carpredefinitoparagrafo"/>
    <w:link w:val="Testocommento"/>
    <w:uiPriority w:val="99"/>
    <w:semiHidden/>
    <w:rsid w:val="008C3F0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C3F03"/>
    <w:rPr>
      <w:b/>
      <w:bCs/>
    </w:rPr>
  </w:style>
  <w:style w:type="character" w:customStyle="1" w:styleId="SoggettocommentoCarattere">
    <w:name w:val="Soggetto commento Carattere"/>
    <w:basedOn w:val="TestocommentoCarattere"/>
    <w:link w:val="Soggettocommento"/>
    <w:uiPriority w:val="99"/>
    <w:semiHidden/>
    <w:rsid w:val="008C3F03"/>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7436">
      <w:bodyDiv w:val="1"/>
      <w:marLeft w:val="0"/>
      <w:marRight w:val="0"/>
      <w:marTop w:val="0"/>
      <w:marBottom w:val="0"/>
      <w:divBdr>
        <w:top w:val="none" w:sz="0" w:space="0" w:color="auto"/>
        <w:left w:val="none" w:sz="0" w:space="0" w:color="auto"/>
        <w:bottom w:val="none" w:sz="0" w:space="0" w:color="auto"/>
        <w:right w:val="none" w:sz="0" w:space="0" w:color="auto"/>
      </w:divBdr>
    </w:div>
    <w:div w:id="1221601868">
      <w:bodyDiv w:val="1"/>
      <w:marLeft w:val="0"/>
      <w:marRight w:val="0"/>
      <w:marTop w:val="0"/>
      <w:marBottom w:val="0"/>
      <w:divBdr>
        <w:top w:val="none" w:sz="0" w:space="0" w:color="auto"/>
        <w:left w:val="none" w:sz="0" w:space="0" w:color="auto"/>
        <w:bottom w:val="none" w:sz="0" w:space="0" w:color="auto"/>
        <w:right w:val="none" w:sz="0" w:space="0" w:color="auto"/>
      </w:divBdr>
      <w:divsChild>
        <w:div w:id="330064017">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389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ls.univr.it/?ent=cs&amp;id=812" TargetMode="External"/><Relationship Id="rId13" Type="http://schemas.openxmlformats.org/officeDocument/2006/relationships/hyperlink" Target="http://www.dea.univr.it/?ent=cs&amp;id=523&amp;tcs=MA" TargetMode="External"/><Relationship Id="rId18" Type="http://schemas.openxmlformats.org/officeDocument/2006/relationships/hyperlink" Target="https://www.univr.it/it/carta-dei-servizi-inclusione-e-accessibilit%C3%A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acebook.com/orientamentounivr" TargetMode="External"/><Relationship Id="rId7" Type="http://schemas.openxmlformats.org/officeDocument/2006/relationships/hyperlink" Target="http://www.dse.univr.it/?ent=cs&amp;id=694&amp;lang=en" TargetMode="External"/><Relationship Id="rId12" Type="http://schemas.openxmlformats.org/officeDocument/2006/relationships/hyperlink" Target="http://www.dcuci.univr.it/?ent=cs&amp;id=656" TargetMode="External"/><Relationship Id="rId17" Type="http://schemas.openxmlformats.org/officeDocument/2006/relationships/hyperlink" Target="https://www.univr.it/it/i-nostri-servizi/inclusione-e-accessibilita-supporto-a-studenti-con-disabilita-e-ds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nivr.it/it/i-nostri-servizi/futuri-studenti/orientamento-allo-studio/servizio-accoglienza-studenti" TargetMode="External"/><Relationship Id="rId20" Type="http://schemas.openxmlformats.org/officeDocument/2006/relationships/hyperlink" Target="http://www.univr.it/orientamento" TargetMode="External"/><Relationship Id="rId1" Type="http://schemas.openxmlformats.org/officeDocument/2006/relationships/styles" Target="styles.xml"/><Relationship Id="rId6" Type="http://schemas.openxmlformats.org/officeDocument/2006/relationships/hyperlink" Target="https://www.univr.it/en/international-programmes" TargetMode="External"/><Relationship Id="rId11" Type="http://schemas.openxmlformats.org/officeDocument/2006/relationships/hyperlink" Target="https://www.univr.it/it/corsi-di-studio/2016-2017/lettere-arti-e-comunicazione/corsi-di-laurea-magistrale/laurea-magistrale-interateneo-in-scienze-storiche/verona"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univr.it/it/i-nostri-servizi/futuri-studenti/orientamento-allo-studio/counselling-di-orientamento-universitario-in-ingresso" TargetMode="External"/><Relationship Id="rId23" Type="http://schemas.openxmlformats.org/officeDocument/2006/relationships/header" Target="header1.xml"/><Relationship Id="rId10" Type="http://schemas.openxmlformats.org/officeDocument/2006/relationships/hyperlink" Target="http://www.dcuci.univr.it/?ent=cs&amp;id=363" TargetMode="External"/><Relationship Id="rId19" Type="http://schemas.openxmlformats.org/officeDocument/2006/relationships/hyperlink" Target="http://www.univr.it/iscrizioni" TargetMode="External"/><Relationship Id="rId4" Type="http://schemas.openxmlformats.org/officeDocument/2006/relationships/footnotes" Target="footnotes.xml"/><Relationship Id="rId9" Type="http://schemas.openxmlformats.org/officeDocument/2006/relationships/hyperlink" Target="https://www.univr.it/it/corsi-di-studio-a-doppio-titolo" TargetMode="External"/><Relationship Id="rId14" Type="http://schemas.openxmlformats.org/officeDocument/2006/relationships/hyperlink" Target="https://www.univr.it/it/i-nostri-servizi/futuri-studenti/orientamento-allo-studio/corsi-zero" TargetMode="External"/><Relationship Id="rId22"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7</Pages>
  <Words>2411</Words>
  <Characters>13743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10</cp:revision>
  <cp:lastPrinted>2019-06-21T10:28:00Z</cp:lastPrinted>
  <dcterms:created xsi:type="dcterms:W3CDTF">2019-06-28T08:31:00Z</dcterms:created>
  <dcterms:modified xsi:type="dcterms:W3CDTF">2019-07-15T12:22:00Z</dcterms:modified>
</cp:coreProperties>
</file>