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71C8" w14:textId="3090B0DB" w:rsidR="008E2D8E" w:rsidRPr="007E0A0E" w:rsidRDefault="00DF3D63" w:rsidP="007E0A0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="007E0A0E">
        <w:rPr>
          <w:rFonts w:ascii="Arial" w:hAnsi="Arial" w:cs="Arial"/>
          <w:sz w:val="20"/>
          <w:szCs w:val="20"/>
        </w:rPr>
        <w:t xml:space="preserve"> </w:t>
      </w:r>
      <w:r w:rsidR="00724774" w:rsidRPr="007E0A0E">
        <w:rPr>
          <w:rFonts w:ascii="Arial" w:hAnsi="Arial" w:cs="Arial"/>
          <w:sz w:val="20"/>
          <w:szCs w:val="20"/>
        </w:rPr>
        <w:t>a</w:t>
      </w:r>
      <w:r w:rsidR="007E0A0E">
        <w:rPr>
          <w:rFonts w:ascii="Arial" w:hAnsi="Arial" w:cs="Arial"/>
          <w:sz w:val="20"/>
          <w:szCs w:val="20"/>
        </w:rPr>
        <w:t>.</w:t>
      </w:r>
      <w:r w:rsidR="00724774" w:rsidRPr="007E0A0E">
        <w:rPr>
          <w:rFonts w:ascii="Arial" w:hAnsi="Arial" w:cs="Arial"/>
          <w:sz w:val="20"/>
          <w:szCs w:val="20"/>
        </w:rPr>
        <w:t>2019</w:t>
      </w:r>
    </w:p>
    <w:p w14:paraId="73780B07" w14:textId="28A37CD4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E0A0E">
        <w:rPr>
          <w:rFonts w:ascii="Arial" w:hAnsi="Arial" w:cs="Arial"/>
          <w:sz w:val="20"/>
          <w:szCs w:val="20"/>
        </w:rPr>
        <w:t xml:space="preserve">Verona, </w:t>
      </w:r>
      <w:r w:rsidR="007770F0">
        <w:rPr>
          <w:rFonts w:ascii="Arial" w:hAnsi="Arial" w:cs="Arial"/>
          <w:sz w:val="20"/>
          <w:szCs w:val="20"/>
        </w:rPr>
        <w:t>10 maggio</w:t>
      </w:r>
      <w:bookmarkStart w:id="0" w:name="_GoBack"/>
      <w:bookmarkEnd w:id="0"/>
      <w:r w:rsidR="00724774" w:rsidRPr="007E0A0E">
        <w:rPr>
          <w:rFonts w:ascii="Arial" w:hAnsi="Arial" w:cs="Arial"/>
          <w:sz w:val="20"/>
          <w:szCs w:val="20"/>
        </w:rPr>
        <w:t xml:space="preserve"> </w:t>
      </w:r>
      <w:r w:rsidR="00DA41BF" w:rsidRPr="007E0A0E">
        <w:rPr>
          <w:rFonts w:ascii="Arial" w:hAnsi="Arial" w:cs="Arial"/>
          <w:sz w:val="20"/>
          <w:szCs w:val="20"/>
        </w:rPr>
        <w:t>2019</w:t>
      </w:r>
    </w:p>
    <w:p w14:paraId="5F4BF1AB" w14:textId="77777777" w:rsidR="008E2D8E" w:rsidRPr="00571062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71062">
        <w:rPr>
          <w:rFonts w:ascii="Arial" w:hAnsi="Arial" w:cs="Arial"/>
          <w:b/>
        </w:rPr>
        <w:t>Comunicato stampa</w:t>
      </w:r>
    </w:p>
    <w:p w14:paraId="6E8C0CBD" w14:textId="1EA50147" w:rsidR="00571062" w:rsidRDefault="009A42B3" w:rsidP="00AB2C33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Lectio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magistralis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di Tito Boeri</w:t>
      </w:r>
    </w:p>
    <w:p w14:paraId="3B2EC68D" w14:textId="77777777" w:rsidR="00DF3D63" w:rsidRPr="00AB2C33" w:rsidRDefault="00DF3D63" w:rsidP="00AB2C33">
      <w:pP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BA70216" w14:textId="21930CFC" w:rsidR="00DF3D63" w:rsidRDefault="009A42B3" w:rsidP="00AB2C33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“Populismo e Stato sociale” </w:t>
      </w:r>
      <w:r w:rsidR="00DF3D63">
        <w:rPr>
          <w:rFonts w:ascii="Arial" w:eastAsia="Times New Roman" w:hAnsi="Arial" w:cs="Arial"/>
          <w:sz w:val="28"/>
          <w:szCs w:val="28"/>
        </w:rPr>
        <w:t>al centro della lezione</w:t>
      </w:r>
      <w:r w:rsidR="00DF3D63">
        <w:rPr>
          <w:rFonts w:ascii="Arial" w:eastAsia="Times New Roman" w:hAnsi="Arial" w:cs="Arial"/>
          <w:sz w:val="28"/>
          <w:szCs w:val="28"/>
        </w:rPr>
        <w:br/>
        <w:t>del</w:t>
      </w:r>
      <w:r>
        <w:rPr>
          <w:rFonts w:ascii="Arial" w:eastAsia="Times New Roman" w:hAnsi="Arial" w:cs="Arial"/>
          <w:sz w:val="28"/>
          <w:szCs w:val="28"/>
        </w:rPr>
        <w:t xml:space="preserve">l’ex presidente dell’Inps </w:t>
      </w:r>
    </w:p>
    <w:p w14:paraId="2165E708" w14:textId="77777777" w:rsidR="00DF3D63" w:rsidRDefault="00DF3D63" w:rsidP="00AB2C33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DAF68F2" w14:textId="6D0CC9C2" w:rsidR="00571062" w:rsidRPr="00DF3D63" w:rsidRDefault="00DF3D63" w:rsidP="00AB2C33">
      <w:pPr>
        <w:spacing w:line="276" w:lineRule="auto"/>
        <w:jc w:val="center"/>
        <w:rPr>
          <w:rFonts w:ascii="Arial" w:eastAsia="Times New Roman" w:hAnsi="Arial" w:cs="Arial"/>
          <w:szCs w:val="28"/>
        </w:rPr>
      </w:pPr>
      <w:r w:rsidRPr="00DF3D63">
        <w:rPr>
          <w:rFonts w:ascii="Arial" w:eastAsia="Times New Roman" w:hAnsi="Arial" w:cs="Arial"/>
          <w:szCs w:val="28"/>
        </w:rPr>
        <w:t>V</w:t>
      </w:r>
      <w:r w:rsidR="009A42B3" w:rsidRPr="00DF3D63">
        <w:rPr>
          <w:rFonts w:ascii="Arial" w:eastAsia="Times New Roman" w:hAnsi="Arial" w:cs="Arial"/>
          <w:szCs w:val="28"/>
        </w:rPr>
        <w:t>enerdì 10 maggio</w:t>
      </w:r>
      <w:r w:rsidRPr="00DF3D63">
        <w:rPr>
          <w:rFonts w:ascii="Arial" w:eastAsia="Times New Roman" w:hAnsi="Arial" w:cs="Arial"/>
          <w:szCs w:val="28"/>
        </w:rPr>
        <w:t>, ore 13.30, Auditorium del Polo universitario, viale Margherita 87, Vicenza</w:t>
      </w:r>
    </w:p>
    <w:p w14:paraId="02030E23" w14:textId="77777777" w:rsidR="009A42B3" w:rsidRDefault="009A42B3" w:rsidP="00AB2C33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3BCEF6C" w14:textId="378F7963" w:rsidR="009A42B3" w:rsidRDefault="00DF3D63" w:rsidP="009A42B3">
      <w:pPr>
        <w:spacing w:line="276" w:lineRule="auto"/>
        <w:jc w:val="both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 xml:space="preserve">Tema attuale e dibattuto, “Populismo e Stato sociale” è anche il titolo di un recente libro di </w:t>
      </w:r>
      <w:r w:rsidR="009A42B3" w:rsidRPr="009A42B3">
        <w:rPr>
          <w:rFonts w:ascii="Arial" w:eastAsia="Times New Roman" w:hAnsi="Arial" w:cs="Arial"/>
          <w:b/>
          <w:szCs w:val="28"/>
        </w:rPr>
        <w:t xml:space="preserve">Tito Boeri, </w:t>
      </w:r>
      <w:r w:rsidR="009A42B3">
        <w:rPr>
          <w:rFonts w:ascii="Arial" w:eastAsia="Times New Roman" w:hAnsi="Arial" w:cs="Arial"/>
          <w:b/>
          <w:szCs w:val="28"/>
        </w:rPr>
        <w:t>docente all’università Bocconi di Milano</w:t>
      </w:r>
      <w:r>
        <w:rPr>
          <w:rFonts w:ascii="Arial" w:eastAsia="Times New Roman" w:hAnsi="Arial" w:cs="Arial"/>
          <w:b/>
          <w:szCs w:val="28"/>
        </w:rPr>
        <w:t xml:space="preserve"> ed ex presidente del</w:t>
      </w:r>
      <w:r w:rsidR="0091307D">
        <w:rPr>
          <w:rFonts w:ascii="Arial" w:eastAsia="Times New Roman" w:hAnsi="Arial" w:cs="Arial"/>
          <w:b/>
          <w:szCs w:val="28"/>
        </w:rPr>
        <w:t>l’Inps. Da una riflessione su</w:t>
      </w:r>
      <w:r>
        <w:rPr>
          <w:rFonts w:ascii="Arial" w:eastAsia="Times New Roman" w:hAnsi="Arial" w:cs="Arial"/>
          <w:b/>
          <w:szCs w:val="28"/>
        </w:rPr>
        <w:t xml:space="preserve"> possibili</w:t>
      </w:r>
      <w:r w:rsidR="0091307D">
        <w:rPr>
          <w:rFonts w:ascii="Arial" w:eastAsia="Times New Roman" w:hAnsi="Arial" w:cs="Arial"/>
          <w:b/>
          <w:szCs w:val="28"/>
        </w:rPr>
        <w:t xml:space="preserve"> determinanti e</w:t>
      </w:r>
      <w:r>
        <w:rPr>
          <w:rFonts w:ascii="Arial" w:eastAsia="Times New Roman" w:hAnsi="Arial" w:cs="Arial"/>
          <w:b/>
          <w:szCs w:val="28"/>
        </w:rPr>
        <w:t xml:space="preserve"> conseguenze dei populismi sulla nostra realtà partirà la lezione aperta che Boeri terrà</w:t>
      </w:r>
      <w:r w:rsidR="009A42B3">
        <w:rPr>
          <w:rFonts w:ascii="Arial" w:eastAsia="Times New Roman" w:hAnsi="Arial" w:cs="Arial"/>
          <w:b/>
          <w:szCs w:val="28"/>
        </w:rPr>
        <w:t xml:space="preserve"> all’auditorium del complesso universitario di viale Margherita</w:t>
      </w:r>
      <w:r>
        <w:rPr>
          <w:rFonts w:ascii="Arial" w:eastAsia="Times New Roman" w:hAnsi="Arial" w:cs="Arial"/>
          <w:b/>
          <w:szCs w:val="28"/>
        </w:rPr>
        <w:t xml:space="preserve"> 87</w:t>
      </w:r>
      <w:r w:rsidR="009A42B3">
        <w:rPr>
          <w:rFonts w:ascii="Arial" w:eastAsia="Times New Roman" w:hAnsi="Arial" w:cs="Arial"/>
          <w:b/>
          <w:szCs w:val="28"/>
        </w:rPr>
        <w:t xml:space="preserve">, a Vicenza, venerdì 10 maggio alle 13.30. </w:t>
      </w:r>
      <w:r w:rsidR="006C5B94">
        <w:rPr>
          <w:rFonts w:ascii="Arial" w:eastAsia="Times New Roman" w:hAnsi="Arial" w:cs="Arial"/>
          <w:b/>
          <w:szCs w:val="28"/>
        </w:rPr>
        <w:t>Introdurrà Riccardo Fiorentini, direttore del Polo scientifico didattico “Studi sull’impresa” di Vicen</w:t>
      </w:r>
      <w:r w:rsidR="00CC688F">
        <w:rPr>
          <w:rFonts w:ascii="Arial" w:eastAsia="Times New Roman" w:hAnsi="Arial" w:cs="Arial"/>
          <w:b/>
          <w:szCs w:val="28"/>
        </w:rPr>
        <w:t>za.</w:t>
      </w:r>
    </w:p>
    <w:p w14:paraId="2E07D5BE" w14:textId="77777777" w:rsidR="009A42B3" w:rsidRDefault="009A42B3" w:rsidP="009A42B3">
      <w:pPr>
        <w:spacing w:line="276" w:lineRule="auto"/>
        <w:jc w:val="both"/>
        <w:rPr>
          <w:rFonts w:ascii="Arial" w:eastAsia="Times New Roman" w:hAnsi="Arial" w:cs="Arial"/>
          <w:b/>
          <w:szCs w:val="28"/>
        </w:rPr>
      </w:pPr>
    </w:p>
    <w:p w14:paraId="56B5CD79" w14:textId="3E935ADF" w:rsidR="009A42B3" w:rsidRDefault="009A42B3" w:rsidP="009A42B3">
      <w:pPr>
        <w:spacing w:line="276" w:lineRule="auto"/>
        <w:jc w:val="both"/>
        <w:rPr>
          <w:rFonts w:ascii="Arial" w:eastAsia="Times New Roman" w:hAnsi="Arial" w:cs="Arial"/>
          <w:szCs w:val="28"/>
        </w:rPr>
      </w:pPr>
      <w:r w:rsidRPr="00DF3D63">
        <w:rPr>
          <w:rFonts w:ascii="Arial" w:eastAsia="Times New Roman" w:hAnsi="Arial" w:cs="Arial"/>
          <w:b/>
          <w:szCs w:val="28"/>
        </w:rPr>
        <w:t xml:space="preserve">Boeri è professore ordinario di Economia </w:t>
      </w:r>
      <w:r w:rsidR="00DF3D63" w:rsidRPr="00DF3D63">
        <w:rPr>
          <w:rFonts w:ascii="Arial" w:eastAsia="Times New Roman" w:hAnsi="Arial" w:cs="Arial"/>
          <w:b/>
          <w:szCs w:val="28"/>
        </w:rPr>
        <w:t>al</w:t>
      </w:r>
      <w:r w:rsidRPr="00DF3D63">
        <w:rPr>
          <w:rFonts w:ascii="Arial" w:eastAsia="Times New Roman" w:hAnsi="Arial" w:cs="Arial"/>
          <w:b/>
          <w:szCs w:val="28"/>
        </w:rPr>
        <w:t>l’università Bocconi d</w:t>
      </w:r>
      <w:r w:rsidR="00DF3D63" w:rsidRPr="00DF3D63">
        <w:rPr>
          <w:rFonts w:ascii="Arial" w:eastAsia="Times New Roman" w:hAnsi="Arial" w:cs="Arial"/>
          <w:b/>
          <w:szCs w:val="28"/>
        </w:rPr>
        <w:t>i Milano</w:t>
      </w:r>
      <w:r w:rsidR="00DF3D63">
        <w:rPr>
          <w:rFonts w:ascii="Arial" w:eastAsia="Times New Roman" w:hAnsi="Arial" w:cs="Arial"/>
          <w:szCs w:val="28"/>
        </w:rPr>
        <w:t>, di cui è stato anche prorettore per la R</w:t>
      </w:r>
      <w:r w:rsidRPr="009A42B3">
        <w:rPr>
          <w:rFonts w:ascii="Arial" w:eastAsia="Times New Roman" w:hAnsi="Arial" w:cs="Arial"/>
          <w:szCs w:val="28"/>
        </w:rPr>
        <w:t xml:space="preserve">icerca fino all'autunno 2014; è stato per dieci anni senior </w:t>
      </w:r>
      <w:proofErr w:type="spellStart"/>
      <w:r w:rsidRPr="009A42B3">
        <w:rPr>
          <w:rFonts w:ascii="Arial" w:eastAsia="Times New Roman" w:hAnsi="Arial" w:cs="Arial"/>
          <w:szCs w:val="28"/>
        </w:rPr>
        <w:t>economist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al</w:t>
      </w:r>
      <w:r>
        <w:rPr>
          <w:rFonts w:ascii="Arial" w:eastAsia="Times New Roman" w:hAnsi="Arial" w:cs="Arial"/>
          <w:szCs w:val="28"/>
        </w:rPr>
        <w:t>l’Organizzazione per la cooperazione e lo sviluppo economico (</w:t>
      </w:r>
      <w:r w:rsidRPr="009A42B3">
        <w:rPr>
          <w:rFonts w:ascii="Arial" w:eastAsia="Times New Roman" w:hAnsi="Arial" w:cs="Arial"/>
          <w:b/>
          <w:szCs w:val="28"/>
        </w:rPr>
        <w:t>Ocse</w:t>
      </w:r>
      <w:r>
        <w:rPr>
          <w:rFonts w:ascii="Arial" w:eastAsia="Times New Roman" w:hAnsi="Arial" w:cs="Arial"/>
          <w:szCs w:val="28"/>
        </w:rPr>
        <w:t xml:space="preserve">) e consulente del </w:t>
      </w:r>
      <w:r w:rsidRPr="009A42B3">
        <w:rPr>
          <w:rFonts w:ascii="Arial" w:eastAsia="Times New Roman" w:hAnsi="Arial" w:cs="Arial"/>
          <w:b/>
          <w:szCs w:val="28"/>
        </w:rPr>
        <w:t>Fondo monetario internazionale</w:t>
      </w:r>
      <w:r>
        <w:rPr>
          <w:rFonts w:ascii="Arial" w:eastAsia="Times New Roman" w:hAnsi="Arial" w:cs="Arial"/>
          <w:szCs w:val="28"/>
        </w:rPr>
        <w:t xml:space="preserve">, della </w:t>
      </w:r>
      <w:r w:rsidRPr="009A42B3">
        <w:rPr>
          <w:rFonts w:ascii="Arial" w:eastAsia="Times New Roman" w:hAnsi="Arial" w:cs="Arial"/>
          <w:b/>
          <w:szCs w:val="28"/>
        </w:rPr>
        <w:t>Banca mondiale</w:t>
      </w:r>
      <w:r>
        <w:rPr>
          <w:rFonts w:ascii="Arial" w:eastAsia="Times New Roman" w:hAnsi="Arial" w:cs="Arial"/>
          <w:szCs w:val="28"/>
        </w:rPr>
        <w:t xml:space="preserve">, della </w:t>
      </w:r>
      <w:r w:rsidRPr="009A42B3">
        <w:rPr>
          <w:rFonts w:ascii="Arial" w:eastAsia="Times New Roman" w:hAnsi="Arial" w:cs="Arial"/>
          <w:b/>
          <w:szCs w:val="28"/>
        </w:rPr>
        <w:t>Commissione europea</w:t>
      </w:r>
      <w:r>
        <w:rPr>
          <w:rFonts w:ascii="Arial" w:eastAsia="Times New Roman" w:hAnsi="Arial" w:cs="Arial"/>
          <w:szCs w:val="28"/>
        </w:rPr>
        <w:t>, dell’Ufficio internazionale del lavoro oltre che del g</w:t>
      </w:r>
      <w:r w:rsidRPr="009A42B3">
        <w:rPr>
          <w:rFonts w:ascii="Arial" w:eastAsia="Times New Roman" w:hAnsi="Arial" w:cs="Arial"/>
          <w:szCs w:val="28"/>
        </w:rPr>
        <w:t>overno italiano. Ha ricoperto fino a</w:t>
      </w:r>
      <w:r>
        <w:rPr>
          <w:rFonts w:ascii="Arial" w:eastAsia="Times New Roman" w:hAnsi="Arial" w:cs="Arial"/>
          <w:szCs w:val="28"/>
        </w:rPr>
        <w:t xml:space="preserve">ll’inizio del 2019 la carica di </w:t>
      </w:r>
      <w:r w:rsidRPr="009A42B3">
        <w:rPr>
          <w:rFonts w:ascii="Arial" w:eastAsia="Times New Roman" w:hAnsi="Arial" w:cs="Arial"/>
          <w:b/>
          <w:szCs w:val="28"/>
        </w:rPr>
        <w:t>presidente dell'Inps</w:t>
      </w:r>
      <w:r>
        <w:rPr>
          <w:rFonts w:ascii="Arial" w:eastAsia="Times New Roman" w:hAnsi="Arial" w:cs="Arial"/>
          <w:szCs w:val="28"/>
        </w:rPr>
        <w:t xml:space="preserve">.  È </w:t>
      </w:r>
      <w:r w:rsidR="006C5B94">
        <w:rPr>
          <w:rFonts w:ascii="Arial" w:eastAsia="Times New Roman" w:hAnsi="Arial" w:cs="Arial"/>
          <w:szCs w:val="28"/>
        </w:rPr>
        <w:t>stato d</w:t>
      </w:r>
      <w:r>
        <w:rPr>
          <w:rFonts w:ascii="Arial" w:eastAsia="Times New Roman" w:hAnsi="Arial" w:cs="Arial"/>
          <w:szCs w:val="28"/>
        </w:rPr>
        <w:t>irettore s</w:t>
      </w:r>
      <w:r w:rsidRPr="009A42B3">
        <w:rPr>
          <w:rFonts w:ascii="Arial" w:eastAsia="Times New Roman" w:hAnsi="Arial" w:cs="Arial"/>
          <w:szCs w:val="28"/>
        </w:rPr>
        <w:t>cientifico della Fondazione Rodolfo Deben</w:t>
      </w:r>
      <w:r>
        <w:rPr>
          <w:rFonts w:ascii="Arial" w:eastAsia="Times New Roman" w:hAnsi="Arial" w:cs="Arial"/>
          <w:szCs w:val="28"/>
        </w:rPr>
        <w:t>edetti fin dalla sua nascita. È</w:t>
      </w:r>
      <w:r w:rsidRPr="009A42B3">
        <w:rPr>
          <w:rFonts w:ascii="Arial" w:eastAsia="Times New Roman" w:hAnsi="Arial" w:cs="Arial"/>
          <w:szCs w:val="28"/>
        </w:rPr>
        <w:t xml:space="preserve"> inoltre </w:t>
      </w:r>
      <w:proofErr w:type="spellStart"/>
      <w:r w:rsidRPr="009A42B3">
        <w:rPr>
          <w:rFonts w:ascii="Arial" w:eastAsia="Times New Roman" w:hAnsi="Arial" w:cs="Arial"/>
          <w:szCs w:val="28"/>
        </w:rPr>
        <w:t>research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fellow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dell'Innocenzo </w:t>
      </w:r>
      <w:proofErr w:type="spellStart"/>
      <w:r>
        <w:rPr>
          <w:rFonts w:ascii="Arial" w:eastAsia="Times New Roman" w:hAnsi="Arial" w:cs="Arial"/>
          <w:szCs w:val="28"/>
        </w:rPr>
        <w:t>G</w:t>
      </w:r>
      <w:r w:rsidRPr="009A42B3">
        <w:rPr>
          <w:rFonts w:ascii="Arial" w:eastAsia="Times New Roman" w:hAnsi="Arial" w:cs="Arial"/>
          <w:szCs w:val="28"/>
        </w:rPr>
        <w:t>asparini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institute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for </w:t>
      </w:r>
      <w:proofErr w:type="spellStart"/>
      <w:r w:rsidRPr="009A42B3">
        <w:rPr>
          <w:rFonts w:ascii="Arial" w:eastAsia="Times New Roman" w:hAnsi="Arial" w:cs="Arial"/>
          <w:szCs w:val="28"/>
        </w:rPr>
        <w:t>economic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research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(</w:t>
      </w:r>
      <w:proofErr w:type="spellStart"/>
      <w:r w:rsidRPr="009A42B3">
        <w:rPr>
          <w:rFonts w:ascii="Arial" w:eastAsia="Times New Roman" w:hAnsi="Arial" w:cs="Arial"/>
          <w:szCs w:val="28"/>
        </w:rPr>
        <w:t>Igier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Bocconi), del </w:t>
      </w:r>
      <w:proofErr w:type="spellStart"/>
      <w:r w:rsidRPr="009A42B3">
        <w:rPr>
          <w:rFonts w:ascii="Arial" w:eastAsia="Times New Roman" w:hAnsi="Arial" w:cs="Arial"/>
          <w:szCs w:val="28"/>
        </w:rPr>
        <w:t>Cepr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(Centre for </w:t>
      </w:r>
      <w:proofErr w:type="spellStart"/>
      <w:r w:rsidRPr="009A42B3">
        <w:rPr>
          <w:rFonts w:ascii="Arial" w:eastAsia="Times New Roman" w:hAnsi="Arial" w:cs="Arial"/>
          <w:szCs w:val="28"/>
        </w:rPr>
        <w:t>economic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policy </w:t>
      </w:r>
      <w:proofErr w:type="spellStart"/>
      <w:r w:rsidRPr="009A42B3">
        <w:rPr>
          <w:rFonts w:ascii="Arial" w:eastAsia="Times New Roman" w:hAnsi="Arial" w:cs="Arial"/>
          <w:szCs w:val="28"/>
        </w:rPr>
        <w:t>research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), del Centre for </w:t>
      </w:r>
      <w:proofErr w:type="spellStart"/>
      <w:r w:rsidRPr="009A42B3">
        <w:rPr>
          <w:rFonts w:ascii="Arial" w:eastAsia="Times New Roman" w:hAnsi="Arial" w:cs="Arial"/>
          <w:szCs w:val="28"/>
        </w:rPr>
        <w:t>economic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performance di </w:t>
      </w:r>
      <w:r>
        <w:rPr>
          <w:rFonts w:ascii="Arial" w:eastAsia="Times New Roman" w:hAnsi="Arial" w:cs="Arial"/>
          <w:szCs w:val="28"/>
        </w:rPr>
        <w:t>Londra, dell’</w:t>
      </w:r>
      <w:proofErr w:type="spellStart"/>
      <w:r>
        <w:rPr>
          <w:rFonts w:ascii="Arial" w:eastAsia="Times New Roman" w:hAnsi="Arial" w:cs="Arial"/>
          <w:szCs w:val="28"/>
        </w:rPr>
        <w:t>Iza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(</w:t>
      </w:r>
      <w:proofErr w:type="spellStart"/>
      <w:r w:rsidRPr="009A42B3">
        <w:rPr>
          <w:rFonts w:ascii="Arial" w:eastAsia="Times New Roman" w:hAnsi="Arial" w:cs="Arial"/>
          <w:szCs w:val="28"/>
        </w:rPr>
        <w:t>Institut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zur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zukunft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der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9A42B3">
        <w:rPr>
          <w:rFonts w:ascii="Arial" w:eastAsia="Times New Roman" w:hAnsi="Arial" w:cs="Arial"/>
          <w:szCs w:val="28"/>
        </w:rPr>
        <w:t>arbeit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) di Bonn e del </w:t>
      </w:r>
      <w:proofErr w:type="spellStart"/>
      <w:r w:rsidRPr="009A42B3">
        <w:rPr>
          <w:rFonts w:ascii="Arial" w:eastAsia="Times New Roman" w:hAnsi="Arial" w:cs="Arial"/>
          <w:szCs w:val="28"/>
        </w:rPr>
        <w:t>Netspar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(Network for the </w:t>
      </w:r>
      <w:proofErr w:type="spellStart"/>
      <w:r w:rsidRPr="009A42B3">
        <w:rPr>
          <w:rFonts w:ascii="Arial" w:eastAsia="Times New Roman" w:hAnsi="Arial" w:cs="Arial"/>
          <w:szCs w:val="28"/>
        </w:rPr>
        <w:t>study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of </w:t>
      </w:r>
      <w:proofErr w:type="spellStart"/>
      <w:r w:rsidRPr="009A42B3">
        <w:rPr>
          <w:rFonts w:ascii="Arial" w:eastAsia="Times New Roman" w:hAnsi="Arial" w:cs="Arial"/>
          <w:szCs w:val="28"/>
        </w:rPr>
        <w:t>pension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 and </w:t>
      </w:r>
      <w:proofErr w:type="spellStart"/>
      <w:r w:rsidRPr="009A42B3">
        <w:rPr>
          <w:rFonts w:ascii="Arial" w:eastAsia="Times New Roman" w:hAnsi="Arial" w:cs="Arial"/>
          <w:szCs w:val="28"/>
        </w:rPr>
        <w:t>retirement</w:t>
      </w:r>
      <w:proofErr w:type="spellEnd"/>
      <w:r w:rsidRPr="009A42B3">
        <w:rPr>
          <w:rFonts w:ascii="Arial" w:eastAsia="Times New Roman" w:hAnsi="Arial" w:cs="Arial"/>
          <w:szCs w:val="28"/>
        </w:rPr>
        <w:t xml:space="preserve">) di </w:t>
      </w:r>
      <w:proofErr w:type="spellStart"/>
      <w:r w:rsidRPr="009A42B3">
        <w:rPr>
          <w:rFonts w:ascii="Arial" w:eastAsia="Times New Roman" w:hAnsi="Arial" w:cs="Arial"/>
          <w:szCs w:val="28"/>
        </w:rPr>
        <w:t>Tillburg</w:t>
      </w:r>
      <w:proofErr w:type="spellEnd"/>
      <w:r w:rsidRPr="009A42B3">
        <w:rPr>
          <w:rFonts w:ascii="Arial" w:eastAsia="Times New Roman" w:hAnsi="Arial" w:cs="Arial"/>
          <w:szCs w:val="28"/>
        </w:rPr>
        <w:t>.</w:t>
      </w:r>
    </w:p>
    <w:p w14:paraId="3611F414" w14:textId="77777777" w:rsidR="00DF3D63" w:rsidRDefault="00DF3D63" w:rsidP="009A42B3">
      <w:pPr>
        <w:spacing w:line="276" w:lineRule="auto"/>
        <w:jc w:val="both"/>
        <w:rPr>
          <w:rFonts w:ascii="Arial" w:eastAsia="Times New Roman" w:hAnsi="Arial" w:cs="Arial"/>
          <w:szCs w:val="28"/>
        </w:rPr>
      </w:pPr>
    </w:p>
    <w:p w14:paraId="61105F2F" w14:textId="52912788" w:rsidR="009A42B3" w:rsidRPr="009A42B3" w:rsidRDefault="009A42B3" w:rsidP="009A42B3">
      <w:pPr>
        <w:spacing w:line="276" w:lineRule="auto"/>
        <w:jc w:val="both"/>
        <w:rPr>
          <w:rFonts w:ascii="Arial" w:eastAsia="Times New Roman" w:hAnsi="Arial" w:cs="Arial"/>
          <w:szCs w:val="28"/>
        </w:rPr>
      </w:pPr>
      <w:r w:rsidRPr="009A42B3">
        <w:rPr>
          <w:rFonts w:ascii="Arial" w:eastAsia="Times New Roman" w:hAnsi="Arial" w:cs="Arial"/>
          <w:szCs w:val="28"/>
        </w:rPr>
        <w:t xml:space="preserve">Prima di assumere la carica di Presidente </w:t>
      </w:r>
      <w:r>
        <w:rPr>
          <w:rFonts w:ascii="Arial" w:eastAsia="Times New Roman" w:hAnsi="Arial" w:cs="Arial"/>
          <w:szCs w:val="28"/>
        </w:rPr>
        <w:t>I</w:t>
      </w:r>
      <w:r w:rsidRPr="009A42B3">
        <w:rPr>
          <w:rFonts w:ascii="Arial" w:eastAsia="Times New Roman" w:hAnsi="Arial" w:cs="Arial"/>
          <w:szCs w:val="28"/>
        </w:rPr>
        <w:t>nps è stato editorialista de La Repubblica e ha collaborato con giornali esteri quali i</w:t>
      </w:r>
      <w:r>
        <w:rPr>
          <w:rFonts w:ascii="Arial" w:eastAsia="Times New Roman" w:hAnsi="Arial" w:cs="Arial"/>
          <w:szCs w:val="28"/>
        </w:rPr>
        <w:t xml:space="preserve">l Financial Times e Le Monde. È </w:t>
      </w:r>
      <w:r w:rsidRPr="009A42B3">
        <w:rPr>
          <w:rFonts w:ascii="Arial" w:eastAsia="Times New Roman" w:hAnsi="Arial" w:cs="Arial"/>
          <w:szCs w:val="28"/>
        </w:rPr>
        <w:t>tra i fondatori del</w:t>
      </w:r>
      <w:r>
        <w:rPr>
          <w:rFonts w:ascii="Arial" w:eastAsia="Times New Roman" w:hAnsi="Arial" w:cs="Arial"/>
          <w:szCs w:val="28"/>
        </w:rPr>
        <w:t xml:space="preserve"> sito di informazione economica</w:t>
      </w:r>
      <w:r w:rsidRPr="009A42B3">
        <w:rPr>
          <w:rFonts w:ascii="Arial" w:eastAsia="Times New Roman" w:hAnsi="Arial" w:cs="Arial"/>
          <w:szCs w:val="28"/>
        </w:rPr>
        <w:t xml:space="preserve"> www.lavoce.info e del sito federato in </w:t>
      </w:r>
      <w:r>
        <w:rPr>
          <w:rFonts w:ascii="Arial" w:eastAsia="Times New Roman" w:hAnsi="Arial" w:cs="Arial"/>
          <w:szCs w:val="28"/>
        </w:rPr>
        <w:t xml:space="preserve">lingua inglese www.voxeu.org. È </w:t>
      </w:r>
      <w:r w:rsidRPr="009A42B3">
        <w:rPr>
          <w:rFonts w:ascii="Arial" w:eastAsia="Times New Roman" w:hAnsi="Arial" w:cs="Arial"/>
          <w:szCs w:val="28"/>
        </w:rPr>
        <w:t>direttore scie</w:t>
      </w:r>
      <w:r>
        <w:rPr>
          <w:rFonts w:ascii="Arial" w:eastAsia="Times New Roman" w:hAnsi="Arial" w:cs="Arial"/>
          <w:szCs w:val="28"/>
        </w:rPr>
        <w:t>ntifico del Festival dell’e</w:t>
      </w:r>
      <w:r w:rsidRPr="009A42B3">
        <w:rPr>
          <w:rFonts w:ascii="Arial" w:eastAsia="Times New Roman" w:hAnsi="Arial" w:cs="Arial"/>
          <w:szCs w:val="28"/>
        </w:rPr>
        <w:t xml:space="preserve">conomia di Trento.  </w:t>
      </w:r>
    </w:p>
    <w:p w14:paraId="6649F8BC" w14:textId="77777777" w:rsidR="0055381D" w:rsidRDefault="0055381D">
      <w:pPr>
        <w:spacing w:line="360" w:lineRule="auto"/>
        <w:jc w:val="both"/>
        <w:rPr>
          <w:rStyle w:val="tlid-translation"/>
          <w:b/>
          <w:sz w:val="32"/>
          <w:szCs w:val="32"/>
        </w:rPr>
      </w:pPr>
    </w:p>
    <w:p w14:paraId="6CA1FB29" w14:textId="77777777" w:rsidR="00116467" w:rsidRDefault="00116467" w:rsidP="00552B3B">
      <w:pPr>
        <w:spacing w:line="360" w:lineRule="auto"/>
        <w:jc w:val="both"/>
        <w:rPr>
          <w:rStyle w:val="tlid-translation"/>
          <w:b/>
          <w:sz w:val="32"/>
          <w:szCs w:val="32"/>
        </w:rPr>
      </w:pPr>
    </w:p>
    <w:p w14:paraId="2916F9C6" w14:textId="77777777" w:rsidR="009A42B3" w:rsidRDefault="009A42B3" w:rsidP="00552B3B">
      <w:pPr>
        <w:spacing w:line="360" w:lineRule="auto"/>
        <w:jc w:val="both"/>
        <w:rPr>
          <w:rStyle w:val="tlid-translation"/>
          <w:b/>
          <w:sz w:val="32"/>
          <w:szCs w:val="32"/>
        </w:rPr>
      </w:pPr>
    </w:p>
    <w:p w14:paraId="46D204EA" w14:textId="77777777" w:rsidR="009A42B3" w:rsidRDefault="009A42B3" w:rsidP="00552B3B">
      <w:pPr>
        <w:spacing w:line="360" w:lineRule="auto"/>
        <w:jc w:val="both"/>
        <w:rPr>
          <w:rFonts w:ascii="Arial" w:hAnsi="Arial" w:cs="Arial"/>
          <w:bCs/>
        </w:rPr>
      </w:pPr>
    </w:p>
    <w:p w14:paraId="33EEF269" w14:textId="77777777" w:rsidR="009A42B3" w:rsidRPr="00DA41BF" w:rsidRDefault="009A42B3" w:rsidP="00552B3B">
      <w:pPr>
        <w:spacing w:line="360" w:lineRule="auto"/>
        <w:jc w:val="both"/>
        <w:rPr>
          <w:rFonts w:ascii="Arial" w:hAnsi="Arial" w:cs="Arial"/>
          <w:bCs/>
        </w:rPr>
      </w:pPr>
    </w:p>
    <w:p w14:paraId="1D2D3DC5" w14:textId="77777777"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6BA77B5E" w14:textId="77777777"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1334A5F5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65CF758D" w14:textId="77777777"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62DDA259" w14:textId="77777777"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6BAA2165" w14:textId="77777777" w:rsidR="001F76A9" w:rsidRPr="001D78B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1D78B2">
        <w:rPr>
          <w:rFonts w:ascii="Arial" w:hAnsi="Arial" w:cs="Arial"/>
          <w:color w:val="000000"/>
          <w:sz w:val="20"/>
          <w:szCs w:val="20"/>
        </w:rPr>
        <w:t>M. 349.1536099</w:t>
      </w:r>
    </w:p>
    <w:p w14:paraId="78D02390" w14:textId="77777777" w:rsidR="001F76A9" w:rsidRPr="001D78B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1D78B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1D78B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1F76A9" w:rsidRPr="001D78B2" w:rsidSect="00AB2C33">
      <w:headerReference w:type="default" r:id="rId8"/>
      <w:footerReference w:type="default" r:id="rId9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27F5" w14:textId="77777777" w:rsidR="005F3D25" w:rsidRDefault="005F3D25" w:rsidP="00D06FF2">
      <w:r>
        <w:separator/>
      </w:r>
    </w:p>
  </w:endnote>
  <w:endnote w:type="continuationSeparator" w:id="0">
    <w:p w14:paraId="7C202644" w14:textId="77777777" w:rsidR="005F3D25" w:rsidRDefault="005F3D2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6A79" w14:textId="77777777" w:rsidR="001F4846" w:rsidRDefault="001F484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7C266418" w14:textId="77777777" w:rsidR="001F4846" w:rsidRDefault="001F4846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67DAD923" w14:textId="77777777" w:rsidR="001F4846" w:rsidRDefault="005F3D25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1F4846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1F4846">
      <w:rPr>
        <w:rFonts w:ascii="Arial" w:eastAsia="Times New Roman" w:hAnsi="Arial" w:cs="Arial"/>
        <w:sz w:val="16"/>
        <w:szCs w:val="16"/>
      </w:rPr>
      <w:t xml:space="preserve"> </w:t>
    </w:r>
    <w:r w:rsidR="001F4846">
      <w:rPr>
        <w:rFonts w:ascii="Arial" w:eastAsia="Times New Roman" w:hAnsi="Arial" w:cs="Arial"/>
        <w:sz w:val="16"/>
        <w:szCs w:val="16"/>
      </w:rPr>
      <w:tab/>
    </w:r>
  </w:p>
  <w:p w14:paraId="51C90D9F" w14:textId="77777777" w:rsidR="001F4846" w:rsidRDefault="001F48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0CCA" w14:textId="77777777" w:rsidR="005F3D25" w:rsidRDefault="005F3D25" w:rsidP="00D06FF2">
      <w:r>
        <w:separator/>
      </w:r>
    </w:p>
  </w:footnote>
  <w:footnote w:type="continuationSeparator" w:id="0">
    <w:p w14:paraId="54DF637D" w14:textId="77777777" w:rsidR="005F3D25" w:rsidRDefault="005F3D2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E67D" w14:textId="77777777" w:rsidR="001F4846" w:rsidRDefault="001F4846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0E628" wp14:editId="1A9A73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3EF9725" w14:textId="77777777" w:rsidR="001F4846" w:rsidRDefault="001F4846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9862C33" w14:textId="77777777" w:rsidR="001F4846" w:rsidRDefault="001F4846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B5A7E7C" w14:textId="77777777" w:rsidR="001F4846" w:rsidRPr="00EC3C70" w:rsidRDefault="001F4846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50E6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" filled="f" stroked="f">
              <v:textbox>
                <w:txbxContent>
                  <w:p w14:paraId="13EF9725" w14:textId="77777777" w:rsidR="001F4846" w:rsidRDefault="001F4846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9862C33" w14:textId="77777777" w:rsidR="001F4846" w:rsidRDefault="001F4846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5B5A7E7C" w14:textId="77777777" w:rsidR="001F4846" w:rsidRPr="00EC3C70" w:rsidRDefault="001F4846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250056C" wp14:editId="42ECDD38">
          <wp:extent cx="3739419" cy="809625"/>
          <wp:effectExtent l="0" t="0" r="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0E3A31"/>
    <w:rsid w:val="00102277"/>
    <w:rsid w:val="00116467"/>
    <w:rsid w:val="001D78B2"/>
    <w:rsid w:val="001F4846"/>
    <w:rsid w:val="001F76A9"/>
    <w:rsid w:val="002219FA"/>
    <w:rsid w:val="00266D6A"/>
    <w:rsid w:val="002A14A6"/>
    <w:rsid w:val="00411042"/>
    <w:rsid w:val="004124C3"/>
    <w:rsid w:val="004D2960"/>
    <w:rsid w:val="004E1394"/>
    <w:rsid w:val="004F095E"/>
    <w:rsid w:val="004F69CD"/>
    <w:rsid w:val="00552B3B"/>
    <w:rsid w:val="0055381D"/>
    <w:rsid w:val="00571062"/>
    <w:rsid w:val="00577DBC"/>
    <w:rsid w:val="00592108"/>
    <w:rsid w:val="005A0F51"/>
    <w:rsid w:val="005F3D25"/>
    <w:rsid w:val="006946E7"/>
    <w:rsid w:val="006967C9"/>
    <w:rsid w:val="006C1E51"/>
    <w:rsid w:val="006C5B94"/>
    <w:rsid w:val="00724774"/>
    <w:rsid w:val="00776CEE"/>
    <w:rsid w:val="007770F0"/>
    <w:rsid w:val="007E0A0E"/>
    <w:rsid w:val="00805AD1"/>
    <w:rsid w:val="008C66BD"/>
    <w:rsid w:val="008E2D8E"/>
    <w:rsid w:val="008F2CC6"/>
    <w:rsid w:val="008F46E5"/>
    <w:rsid w:val="0091307D"/>
    <w:rsid w:val="00963194"/>
    <w:rsid w:val="00993748"/>
    <w:rsid w:val="009A42B3"/>
    <w:rsid w:val="00A05B2C"/>
    <w:rsid w:val="00A33301"/>
    <w:rsid w:val="00A5605D"/>
    <w:rsid w:val="00AA21FD"/>
    <w:rsid w:val="00AB2C33"/>
    <w:rsid w:val="00AE2E6E"/>
    <w:rsid w:val="00B15B69"/>
    <w:rsid w:val="00B363E2"/>
    <w:rsid w:val="00BB6530"/>
    <w:rsid w:val="00C30FFD"/>
    <w:rsid w:val="00C45956"/>
    <w:rsid w:val="00C938AC"/>
    <w:rsid w:val="00CC688F"/>
    <w:rsid w:val="00CD6292"/>
    <w:rsid w:val="00D06FF2"/>
    <w:rsid w:val="00DA41BF"/>
    <w:rsid w:val="00DF3D63"/>
    <w:rsid w:val="00E12D30"/>
    <w:rsid w:val="00E6497D"/>
    <w:rsid w:val="00EC3C70"/>
    <w:rsid w:val="00F277CB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4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lid-translation">
    <w:name w:val="tlid-translation"/>
    <w:basedOn w:val="Carpredefinitoparagrafo"/>
    <w:rsid w:val="000E3A31"/>
  </w:style>
  <w:style w:type="character" w:styleId="Rimandocommento">
    <w:name w:val="annotation reference"/>
    <w:basedOn w:val="Carpredefinitoparagrafo"/>
    <w:uiPriority w:val="99"/>
    <w:semiHidden/>
    <w:unhideWhenUsed/>
    <w:rsid w:val="00577DB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D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DBC"/>
    <w:rPr>
      <w:rFonts w:eastAsiaTheme="minorEastAsi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DB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DBC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B2C33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lid-translation">
    <w:name w:val="tlid-translation"/>
    <w:basedOn w:val="Carpredefinitoparagrafo"/>
    <w:rsid w:val="000E3A31"/>
  </w:style>
  <w:style w:type="character" w:styleId="Rimandocommento">
    <w:name w:val="annotation reference"/>
    <w:basedOn w:val="Carpredefinitoparagrafo"/>
    <w:uiPriority w:val="99"/>
    <w:semiHidden/>
    <w:unhideWhenUsed/>
    <w:rsid w:val="00577DB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DB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DBC"/>
    <w:rPr>
      <w:rFonts w:eastAsiaTheme="minorEastAsi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DB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DBC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B2C33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DANILO DE ROSA</cp:lastModifiedBy>
  <cp:revision>4</cp:revision>
  <cp:lastPrinted>2019-04-24T10:55:00Z</cp:lastPrinted>
  <dcterms:created xsi:type="dcterms:W3CDTF">2019-04-30T11:09:00Z</dcterms:created>
  <dcterms:modified xsi:type="dcterms:W3CDTF">2019-06-28T10:42:00Z</dcterms:modified>
</cp:coreProperties>
</file>