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Default="00C64CD9" w:rsidP="00C64CD9">
      <w:pPr>
        <w:spacing w:line="360" w:lineRule="auto"/>
        <w:jc w:val="right"/>
        <w:rPr>
          <w:rFonts w:ascii="Arial" w:hAnsi="Arial" w:cs="Arial"/>
          <w:sz w:val="20"/>
          <w:szCs w:val="20"/>
        </w:rPr>
      </w:pPr>
      <w:r>
        <w:rPr>
          <w:rFonts w:ascii="Arial" w:hAnsi="Arial" w:cs="Arial"/>
          <w:sz w:val="20"/>
          <w:szCs w:val="20"/>
        </w:rPr>
        <w:t>85 a. 2019</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8E1924">
        <w:rPr>
          <w:rFonts w:ascii="Arial" w:hAnsi="Arial" w:cs="Arial"/>
          <w:sz w:val="20"/>
          <w:szCs w:val="20"/>
        </w:rPr>
        <w:t>21</w:t>
      </w:r>
      <w:bookmarkStart w:id="0" w:name="_GoBack"/>
      <w:bookmarkEnd w:id="0"/>
      <w:r w:rsidR="00034DDA">
        <w:rPr>
          <w:rFonts w:ascii="Arial" w:hAnsi="Arial" w:cs="Arial"/>
          <w:sz w:val="20"/>
          <w:szCs w:val="20"/>
        </w:rPr>
        <w:t xml:space="preserve"> agosto</w:t>
      </w:r>
      <w:r w:rsidR="00DA41BF">
        <w:rPr>
          <w:rFonts w:ascii="Arial" w:hAnsi="Arial" w:cs="Arial"/>
          <w:sz w:val="20"/>
          <w:szCs w:val="20"/>
        </w:rPr>
        <w:t xml:space="preserve"> 2019</w:t>
      </w:r>
    </w:p>
    <w:p w:rsidR="00F90D17" w:rsidRDefault="00F90D17" w:rsidP="003C62B7">
      <w:pPr>
        <w:shd w:val="clear" w:color="auto" w:fill="FFFFFF"/>
        <w:spacing w:after="150"/>
        <w:jc w:val="center"/>
        <w:outlineLvl w:val="0"/>
        <w:rPr>
          <w:rFonts w:ascii="Arial" w:hAnsi="Arial" w:cs="Arial"/>
          <w:b/>
          <w:sz w:val="36"/>
          <w:szCs w:val="36"/>
        </w:rPr>
      </w:pPr>
    </w:p>
    <w:p w:rsidR="00F90D17" w:rsidRPr="009A295A"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C5663E" w:rsidRPr="007B549D" w:rsidRDefault="007B549D" w:rsidP="00C5663E">
      <w:pPr>
        <w:spacing w:before="100" w:beforeAutospacing="1" w:after="100" w:afterAutospacing="1"/>
        <w:jc w:val="center"/>
        <w:rPr>
          <w:rFonts w:ascii="Arial" w:eastAsia="Times New Roman" w:hAnsi="Arial" w:cs="Arial"/>
          <w:b/>
          <w:sz w:val="32"/>
        </w:rPr>
      </w:pPr>
      <w:r w:rsidRPr="007B549D">
        <w:rPr>
          <w:rFonts w:ascii="Arial" w:eastAsia="Times New Roman" w:hAnsi="Arial" w:cs="Arial"/>
          <w:b/>
          <w:sz w:val="32"/>
        </w:rPr>
        <w:t xml:space="preserve">Progetto </w:t>
      </w:r>
      <w:proofErr w:type="spellStart"/>
      <w:r w:rsidRPr="007B549D">
        <w:rPr>
          <w:rFonts w:ascii="Arial" w:eastAsia="Times New Roman" w:hAnsi="Arial" w:cs="Arial"/>
          <w:b/>
          <w:sz w:val="32"/>
        </w:rPr>
        <w:t>Enactus</w:t>
      </w:r>
      <w:proofErr w:type="spellEnd"/>
      <w:r w:rsidRPr="007B549D">
        <w:rPr>
          <w:rFonts w:ascii="Arial" w:eastAsia="Times New Roman" w:hAnsi="Arial" w:cs="Arial"/>
          <w:b/>
          <w:sz w:val="32"/>
        </w:rPr>
        <w:t>, gli studenti veronesi volano in California</w:t>
      </w:r>
    </w:p>
    <w:p w:rsidR="007B549D" w:rsidRPr="007B549D" w:rsidRDefault="007B549D" w:rsidP="007B549D">
      <w:pPr>
        <w:pStyle w:val="NormaleWeb"/>
        <w:jc w:val="center"/>
        <w:rPr>
          <w:rFonts w:ascii="Arial" w:hAnsi="Arial" w:cs="Arial"/>
          <w:b/>
        </w:rPr>
      </w:pPr>
      <w:r w:rsidRPr="007B549D">
        <w:rPr>
          <w:rFonts w:ascii="Arial" w:hAnsi="Arial" w:cs="Arial"/>
        </w:rPr>
        <w:t xml:space="preserve">Il team dell’ateneo scaligero è stato scelto per rappresentare la delegazione italiana </w:t>
      </w:r>
      <w:r w:rsidRPr="007B549D">
        <w:rPr>
          <w:rStyle w:val="Enfasigrassetto"/>
          <w:rFonts w:ascii="Arial" w:hAnsi="Arial" w:cs="Arial"/>
          <w:b w:val="0"/>
        </w:rPr>
        <w:t xml:space="preserve">al World Project Fair di </w:t>
      </w:r>
      <w:proofErr w:type="spellStart"/>
      <w:r w:rsidRPr="007B549D">
        <w:rPr>
          <w:rStyle w:val="Enfasigrassetto"/>
          <w:rFonts w:ascii="Arial" w:hAnsi="Arial" w:cs="Arial"/>
          <w:b w:val="0"/>
        </w:rPr>
        <w:t>Enactus</w:t>
      </w:r>
      <w:proofErr w:type="spellEnd"/>
      <w:r w:rsidRPr="007B549D">
        <w:rPr>
          <w:rStyle w:val="Enfasigrassetto"/>
          <w:rFonts w:ascii="Arial" w:hAnsi="Arial" w:cs="Arial"/>
          <w:b w:val="0"/>
        </w:rPr>
        <w:t xml:space="preserve"> a San Jose</w:t>
      </w:r>
    </w:p>
    <w:p w:rsidR="007B549D" w:rsidRDefault="007B549D" w:rsidP="007B549D">
      <w:pPr>
        <w:pStyle w:val="NormaleWeb"/>
      </w:pPr>
    </w:p>
    <w:p w:rsidR="007B549D" w:rsidRPr="007B549D" w:rsidRDefault="008E1924" w:rsidP="007B549D">
      <w:pPr>
        <w:pStyle w:val="NormaleWeb"/>
        <w:jc w:val="both"/>
        <w:rPr>
          <w:rFonts w:ascii="Arial" w:hAnsi="Arial" w:cs="Arial"/>
        </w:rPr>
      </w:pPr>
      <w:hyperlink r:id="rId6" w:history="1">
        <w:r w:rsidR="007B549D" w:rsidRPr="007B549D">
          <w:rPr>
            <w:rStyle w:val="Collegamentoipertestuale"/>
            <w:rFonts w:ascii="Arial" w:hAnsi="Arial" w:cs="Arial"/>
            <w:b/>
            <w:bCs/>
          </w:rPr>
          <w:t xml:space="preserve">Il progetto </w:t>
        </w:r>
        <w:proofErr w:type="spellStart"/>
        <w:r w:rsidR="007B549D" w:rsidRPr="007B549D">
          <w:rPr>
            <w:rStyle w:val="Collegamentoipertestuale"/>
            <w:rFonts w:ascii="Arial" w:hAnsi="Arial" w:cs="Arial"/>
            <w:b/>
            <w:bCs/>
          </w:rPr>
          <w:t>Enactus</w:t>
        </w:r>
        <w:proofErr w:type="spellEnd"/>
        <w:r w:rsidR="007B549D" w:rsidRPr="007B549D">
          <w:rPr>
            <w:rStyle w:val="Collegamentoipertestuale"/>
            <w:rFonts w:ascii="Arial" w:hAnsi="Arial" w:cs="Arial"/>
            <w:b/>
            <w:bCs/>
          </w:rPr>
          <w:t xml:space="preserve"> della squadra veronese</w:t>
        </w:r>
      </w:hyperlink>
      <w:r w:rsidR="007B549D" w:rsidRPr="007B549D">
        <w:rPr>
          <w:rStyle w:val="Enfasigrassetto"/>
          <w:rFonts w:ascii="Arial" w:hAnsi="Arial" w:cs="Arial"/>
        </w:rPr>
        <w:t>, “</w:t>
      </w:r>
      <w:proofErr w:type="spellStart"/>
      <w:r w:rsidR="007B549D" w:rsidRPr="007B549D">
        <w:rPr>
          <w:rStyle w:val="Enfasigrassetto"/>
          <w:rFonts w:ascii="Arial" w:hAnsi="Arial" w:cs="Arial"/>
        </w:rPr>
        <w:t>Rewind</w:t>
      </w:r>
      <w:proofErr w:type="spellEnd"/>
      <w:r w:rsidR="007B549D" w:rsidRPr="007B549D">
        <w:rPr>
          <w:rStyle w:val="Enfasigrassetto"/>
          <w:rFonts w:ascii="Arial" w:hAnsi="Arial" w:cs="Arial"/>
        </w:rPr>
        <w:t xml:space="preserve"> for future”, è stato scelto per partecipare al World Project Fair di </w:t>
      </w:r>
      <w:proofErr w:type="spellStart"/>
      <w:r w:rsidR="007B549D" w:rsidRPr="007B549D">
        <w:rPr>
          <w:rStyle w:val="Enfasigrassetto"/>
          <w:rFonts w:ascii="Arial" w:hAnsi="Arial" w:cs="Arial"/>
        </w:rPr>
        <w:t>Enactus</w:t>
      </w:r>
      <w:proofErr w:type="spellEnd"/>
      <w:r w:rsidR="007B549D" w:rsidRPr="007B549D">
        <w:rPr>
          <w:rStyle w:val="Enfasigrassetto"/>
          <w:rFonts w:ascii="Arial" w:hAnsi="Arial" w:cs="Arial"/>
        </w:rPr>
        <w:t xml:space="preserve"> a San Jose, dal 16 al 18 settembre, dove rappresenterà l’intera delegazione italiana. Il WPF permetterà di esporre e promuovere il progetto, potendo beneficiare della collaborazione e del confronto con il network internazionale.</w:t>
      </w:r>
    </w:p>
    <w:p w:rsidR="007B549D" w:rsidRPr="007B549D" w:rsidRDefault="007B549D" w:rsidP="007B549D">
      <w:pPr>
        <w:pStyle w:val="NormaleWeb"/>
        <w:jc w:val="both"/>
        <w:rPr>
          <w:rFonts w:ascii="Arial" w:hAnsi="Arial" w:cs="Arial"/>
        </w:rPr>
      </w:pPr>
      <w:r w:rsidRPr="007B549D">
        <w:rPr>
          <w:rFonts w:ascii="Arial" w:hAnsi="Arial" w:cs="Arial"/>
        </w:rPr>
        <w:t xml:space="preserve">L’idea di </w:t>
      </w:r>
      <w:r w:rsidRPr="007B549D">
        <w:rPr>
          <w:rStyle w:val="Enfasigrassetto"/>
          <w:rFonts w:ascii="Arial" w:hAnsi="Arial" w:cs="Arial"/>
        </w:rPr>
        <w:t>“</w:t>
      </w:r>
      <w:proofErr w:type="spellStart"/>
      <w:r w:rsidRPr="007B549D">
        <w:rPr>
          <w:rStyle w:val="Enfasigrassetto"/>
          <w:rFonts w:ascii="Arial" w:hAnsi="Arial" w:cs="Arial"/>
        </w:rPr>
        <w:t>Rewind</w:t>
      </w:r>
      <w:proofErr w:type="spellEnd"/>
      <w:r w:rsidRPr="007B549D">
        <w:rPr>
          <w:rStyle w:val="Enfasigrassetto"/>
          <w:rFonts w:ascii="Arial" w:hAnsi="Arial" w:cs="Arial"/>
        </w:rPr>
        <w:t xml:space="preserve"> for Future”</w:t>
      </w:r>
      <w:r w:rsidRPr="007B549D">
        <w:rPr>
          <w:rFonts w:ascii="Arial" w:hAnsi="Arial" w:cs="Arial"/>
        </w:rPr>
        <w:t xml:space="preserve"> è nata per rendere protagonisti i giovani nell’offrire nuove opportunità per il futuro a persone e cose: ovvero sia a persone in difficoltà, sia a scarti di lavorazione industriale a fine vita (sfridi, in particolare dell’industria tessile).</w:t>
      </w:r>
    </w:p>
    <w:p w:rsidR="007B549D" w:rsidRPr="007B549D" w:rsidRDefault="007B549D" w:rsidP="007B549D">
      <w:pPr>
        <w:pStyle w:val="NormaleWeb"/>
        <w:jc w:val="both"/>
        <w:rPr>
          <w:rFonts w:ascii="Arial" w:hAnsi="Arial" w:cs="Arial"/>
        </w:rPr>
      </w:pPr>
      <w:r w:rsidRPr="007B549D">
        <w:rPr>
          <w:rFonts w:ascii="Arial" w:hAnsi="Arial" w:cs="Arial"/>
        </w:rPr>
        <w:t>Il team veronese ha per questo ideato un particolare progetto di economia circolare integrato in un sistema aperto di scambio di conoscenze tra diverse generazioni, con il supporto di una rete di imprese e di associazioni no profit.</w:t>
      </w:r>
    </w:p>
    <w:p w:rsidR="007B549D" w:rsidRPr="007B549D" w:rsidRDefault="007B549D" w:rsidP="007B549D">
      <w:pPr>
        <w:pStyle w:val="NormaleWeb"/>
        <w:jc w:val="both"/>
        <w:rPr>
          <w:rFonts w:ascii="Arial" w:hAnsi="Arial" w:cs="Arial"/>
        </w:rPr>
      </w:pPr>
      <w:r w:rsidRPr="007B549D">
        <w:rPr>
          <w:rFonts w:ascii="Arial" w:hAnsi="Arial" w:cs="Arial"/>
        </w:rPr>
        <w:t>Nel modello i partner delle imprese locali contribuiscono garantendo la fornitura dei loro scarti di lavorazione a fine vita; le cooperative no profit offrono le competenze sartoriali dei loro assistiti (prevalentemente donne, in questa prima fase) per realizzare gli accessori studiati dai giovani; e questa rete si completa con gli studenti universitari che, oltre alla gestione della rete e alla partecipazione alle diverse fasi della produzione, apportano le loro conoscenze, quali pillole di imprenditorialità e di economia, nei momenti di contatto con le persone in difficoltà per aiutarle a progettare un nuovo domani. I giovani così si propongono, con la scusa di collaborare ad un progetto “produttivo” comune, di offrire una finestra positiva sul futuro, quale nuova opportunità per tutte le persone della rete coinvolte.</w:t>
      </w:r>
    </w:p>
    <w:p w:rsidR="007B549D" w:rsidRPr="007B549D" w:rsidRDefault="007B549D" w:rsidP="007B549D">
      <w:pPr>
        <w:pStyle w:val="NormaleWeb"/>
        <w:jc w:val="both"/>
        <w:rPr>
          <w:rFonts w:ascii="Arial" w:hAnsi="Arial" w:cs="Arial"/>
        </w:rPr>
      </w:pPr>
      <w:r w:rsidRPr="007B549D">
        <w:rPr>
          <w:rStyle w:val="Enfasigrassetto"/>
          <w:rFonts w:ascii="Arial" w:hAnsi="Arial" w:cs="Arial"/>
        </w:rPr>
        <w:t>Il team veronese, coordinato da Paola Signori</w:t>
      </w:r>
      <w:r w:rsidRPr="007B549D">
        <w:rPr>
          <w:rFonts w:ascii="Arial" w:hAnsi="Arial" w:cs="Arial"/>
        </w:rPr>
        <w:t xml:space="preserve">, docente del dipartimento di Economia aziendale e </w:t>
      </w:r>
      <w:proofErr w:type="spellStart"/>
      <w:r w:rsidRPr="007B549D">
        <w:rPr>
          <w:rFonts w:ascii="Arial" w:hAnsi="Arial" w:cs="Arial"/>
        </w:rPr>
        <w:t>Faculty</w:t>
      </w:r>
      <w:proofErr w:type="spellEnd"/>
      <w:r w:rsidRPr="007B549D">
        <w:rPr>
          <w:rFonts w:ascii="Arial" w:hAnsi="Arial" w:cs="Arial"/>
        </w:rPr>
        <w:t xml:space="preserve"> Advisor di </w:t>
      </w:r>
      <w:proofErr w:type="spellStart"/>
      <w:r w:rsidRPr="007B549D">
        <w:rPr>
          <w:rFonts w:ascii="Arial" w:hAnsi="Arial" w:cs="Arial"/>
        </w:rPr>
        <w:t>Enactus</w:t>
      </w:r>
      <w:proofErr w:type="spellEnd"/>
      <w:r w:rsidRPr="007B549D">
        <w:rPr>
          <w:rFonts w:ascii="Arial" w:hAnsi="Arial" w:cs="Arial"/>
        </w:rPr>
        <w:t xml:space="preserve"> per l’ateneo veronese,</w:t>
      </w:r>
      <w:r w:rsidRPr="007B549D">
        <w:rPr>
          <w:rStyle w:val="Enfasigrassetto"/>
          <w:rFonts w:ascii="Arial" w:hAnsi="Arial" w:cs="Arial"/>
        </w:rPr>
        <w:t xml:space="preserve"> è composto da undici studenti</w:t>
      </w:r>
      <w:r w:rsidRPr="007B549D">
        <w:rPr>
          <w:rFonts w:ascii="Arial" w:hAnsi="Arial" w:cs="Arial"/>
        </w:rPr>
        <w:t xml:space="preserve"> dei corsi di Direzione aziendale, Economia aziendale, Biotecnologie, Banca e finanza e Lingue per il turismo e il commercio internazionale: Sofia Dalla Fina (leader del team), Arianna Costa, Erica Dalla Vecchia, Federico </w:t>
      </w:r>
      <w:proofErr w:type="spellStart"/>
      <w:r w:rsidRPr="007B549D">
        <w:rPr>
          <w:rFonts w:ascii="Arial" w:hAnsi="Arial" w:cs="Arial"/>
        </w:rPr>
        <w:t>Burlin</w:t>
      </w:r>
      <w:proofErr w:type="spellEnd"/>
      <w:r w:rsidRPr="007B549D">
        <w:rPr>
          <w:rFonts w:ascii="Arial" w:hAnsi="Arial" w:cs="Arial"/>
        </w:rPr>
        <w:t xml:space="preserve">, Francesco Tombolato, Giulia Zanetti, Lorenzo </w:t>
      </w:r>
      <w:proofErr w:type="spellStart"/>
      <w:r w:rsidRPr="007B549D">
        <w:rPr>
          <w:rFonts w:ascii="Arial" w:hAnsi="Arial" w:cs="Arial"/>
        </w:rPr>
        <w:t>Berini</w:t>
      </w:r>
      <w:proofErr w:type="spellEnd"/>
      <w:r w:rsidRPr="007B549D">
        <w:rPr>
          <w:rFonts w:ascii="Arial" w:hAnsi="Arial" w:cs="Arial"/>
        </w:rPr>
        <w:t xml:space="preserve">, Michele </w:t>
      </w:r>
      <w:proofErr w:type="spellStart"/>
      <w:r w:rsidRPr="007B549D">
        <w:rPr>
          <w:rFonts w:ascii="Arial" w:hAnsi="Arial" w:cs="Arial"/>
        </w:rPr>
        <w:t>D’errico</w:t>
      </w:r>
      <w:proofErr w:type="spellEnd"/>
      <w:r w:rsidRPr="007B549D">
        <w:rPr>
          <w:rFonts w:ascii="Arial" w:hAnsi="Arial" w:cs="Arial"/>
        </w:rPr>
        <w:t xml:space="preserve">, Matteo </w:t>
      </w:r>
      <w:proofErr w:type="spellStart"/>
      <w:r w:rsidRPr="007B549D">
        <w:rPr>
          <w:rFonts w:ascii="Arial" w:hAnsi="Arial" w:cs="Arial"/>
        </w:rPr>
        <w:t>Migliorini</w:t>
      </w:r>
      <w:proofErr w:type="spellEnd"/>
      <w:r w:rsidRPr="007B549D">
        <w:rPr>
          <w:rFonts w:ascii="Arial" w:hAnsi="Arial" w:cs="Arial"/>
        </w:rPr>
        <w:t xml:space="preserve">, Marina </w:t>
      </w:r>
      <w:proofErr w:type="spellStart"/>
      <w:r w:rsidRPr="007B549D">
        <w:rPr>
          <w:rFonts w:ascii="Arial" w:hAnsi="Arial" w:cs="Arial"/>
        </w:rPr>
        <w:t>Grazian</w:t>
      </w:r>
      <w:proofErr w:type="spellEnd"/>
      <w:r w:rsidRPr="007B549D">
        <w:rPr>
          <w:rFonts w:ascii="Arial" w:hAnsi="Arial" w:cs="Arial"/>
        </w:rPr>
        <w:t xml:space="preserve"> ed Eleonora Boscolo. Mentore aziendale è Susanna Martucci di Alisea </w:t>
      </w:r>
      <w:proofErr w:type="spellStart"/>
      <w:r w:rsidRPr="007B549D">
        <w:rPr>
          <w:rFonts w:ascii="Arial" w:hAnsi="Arial" w:cs="Arial"/>
        </w:rPr>
        <w:t>Recycled</w:t>
      </w:r>
      <w:proofErr w:type="spellEnd"/>
      <w:r w:rsidRPr="007B549D">
        <w:rPr>
          <w:rFonts w:ascii="Arial" w:hAnsi="Arial" w:cs="Arial"/>
        </w:rPr>
        <w:t xml:space="preserve"> and </w:t>
      </w:r>
      <w:proofErr w:type="spellStart"/>
      <w:r w:rsidRPr="007B549D">
        <w:rPr>
          <w:rFonts w:ascii="Arial" w:hAnsi="Arial" w:cs="Arial"/>
        </w:rPr>
        <w:t>Reused</w:t>
      </w:r>
      <w:proofErr w:type="spellEnd"/>
      <w:r w:rsidRPr="007B549D">
        <w:rPr>
          <w:rFonts w:ascii="Arial" w:hAnsi="Arial" w:cs="Arial"/>
        </w:rPr>
        <w:t xml:space="preserve"> Objects Design. Altri partner del progetto sono: Fondazione Studi Universitari di Vicenza, Cooperativa Santa Maddalena di Canossa, Cotton Trend, </w:t>
      </w:r>
      <w:proofErr w:type="spellStart"/>
      <w:r w:rsidRPr="007B549D">
        <w:rPr>
          <w:rFonts w:ascii="Arial" w:hAnsi="Arial" w:cs="Arial"/>
        </w:rPr>
        <w:t>Zanandrea</w:t>
      </w:r>
      <w:proofErr w:type="spellEnd"/>
      <w:r w:rsidRPr="007B549D">
        <w:rPr>
          <w:rFonts w:ascii="Arial" w:hAnsi="Arial" w:cs="Arial"/>
        </w:rPr>
        <w:t xml:space="preserve"> Tessuti, </w:t>
      </w:r>
      <w:proofErr w:type="spellStart"/>
      <w:r w:rsidRPr="007B549D">
        <w:rPr>
          <w:rFonts w:ascii="Arial" w:hAnsi="Arial" w:cs="Arial"/>
        </w:rPr>
        <w:t>Pittarello</w:t>
      </w:r>
      <w:proofErr w:type="spellEnd"/>
      <w:r w:rsidRPr="007B549D">
        <w:rPr>
          <w:rFonts w:ascii="Arial" w:hAnsi="Arial" w:cs="Arial"/>
        </w:rPr>
        <w:t xml:space="preserve">, </w:t>
      </w:r>
      <w:r w:rsidRPr="007B549D">
        <w:rPr>
          <w:rFonts w:ascii="Arial" w:hAnsi="Arial" w:cs="Arial"/>
        </w:rPr>
        <w:lastRenderedPageBreak/>
        <w:t xml:space="preserve">CSV Centro Servizi per il Volontariato di Vicenza, </w:t>
      </w:r>
      <w:proofErr w:type="spellStart"/>
      <w:r w:rsidRPr="007B549D">
        <w:rPr>
          <w:rFonts w:ascii="Arial" w:hAnsi="Arial" w:cs="Arial"/>
        </w:rPr>
        <w:t>Women</w:t>
      </w:r>
      <w:proofErr w:type="spellEnd"/>
      <w:r w:rsidRPr="007B549D">
        <w:rPr>
          <w:rFonts w:ascii="Arial" w:hAnsi="Arial" w:cs="Arial"/>
        </w:rPr>
        <w:t xml:space="preserve"> For </w:t>
      </w:r>
      <w:proofErr w:type="spellStart"/>
      <w:r w:rsidRPr="007B549D">
        <w:rPr>
          <w:rFonts w:ascii="Arial" w:hAnsi="Arial" w:cs="Arial"/>
        </w:rPr>
        <w:t>Freedom</w:t>
      </w:r>
      <w:proofErr w:type="spellEnd"/>
      <w:r w:rsidRPr="007B549D">
        <w:rPr>
          <w:rFonts w:ascii="Arial" w:hAnsi="Arial" w:cs="Arial"/>
        </w:rPr>
        <w:t>, Confartigianato Vicenza, CISL Vicenza e Partita Viva.</w:t>
      </w:r>
    </w:p>
    <w:p w:rsidR="007B549D" w:rsidRPr="007B549D" w:rsidRDefault="007B549D" w:rsidP="007B549D">
      <w:pPr>
        <w:pStyle w:val="NormaleWeb"/>
        <w:jc w:val="both"/>
        <w:rPr>
          <w:rFonts w:ascii="Arial" w:hAnsi="Arial" w:cs="Arial"/>
        </w:rPr>
      </w:pPr>
      <w:r w:rsidRPr="007B549D">
        <w:rPr>
          <w:rFonts w:ascii="Arial" w:hAnsi="Arial" w:cs="Arial"/>
        </w:rPr>
        <w:t xml:space="preserve">La squadra </w:t>
      </w:r>
      <w:proofErr w:type="spellStart"/>
      <w:r w:rsidRPr="007B549D">
        <w:rPr>
          <w:rFonts w:ascii="Arial" w:hAnsi="Arial" w:cs="Arial"/>
        </w:rPr>
        <w:t>Enactus</w:t>
      </w:r>
      <w:proofErr w:type="spellEnd"/>
      <w:r w:rsidRPr="007B549D">
        <w:rPr>
          <w:rFonts w:ascii="Arial" w:hAnsi="Arial" w:cs="Arial"/>
        </w:rPr>
        <w:t xml:space="preserve"> è sostenuta dall’ateneo che, con il supporto del servizio Job </w:t>
      </w:r>
      <w:proofErr w:type="spellStart"/>
      <w:r w:rsidRPr="007B549D">
        <w:rPr>
          <w:rFonts w:ascii="Arial" w:hAnsi="Arial" w:cs="Arial"/>
        </w:rPr>
        <w:t>Placement</w:t>
      </w:r>
      <w:proofErr w:type="spellEnd"/>
      <w:r w:rsidRPr="007B549D">
        <w:rPr>
          <w:rFonts w:ascii="Arial" w:hAnsi="Arial" w:cs="Arial"/>
        </w:rPr>
        <w:t xml:space="preserve">, ha stipulato un accordo con </w:t>
      </w:r>
      <w:proofErr w:type="spellStart"/>
      <w:r w:rsidRPr="007B549D">
        <w:rPr>
          <w:rFonts w:ascii="Arial" w:hAnsi="Arial" w:cs="Arial"/>
        </w:rPr>
        <w:t>Enactus</w:t>
      </w:r>
      <w:proofErr w:type="spellEnd"/>
      <w:r w:rsidRPr="007B549D">
        <w:rPr>
          <w:rFonts w:ascii="Arial" w:hAnsi="Arial" w:cs="Arial"/>
        </w:rPr>
        <w:t xml:space="preserve"> Italia per attivare nuove relazioni tra studenti, accademici e business leader attraverso progetti basati sulla imprenditorialità, al fine di favorire lo sviluppo di competenze imprenditoriali nei giovani.</w:t>
      </w:r>
    </w:p>
    <w:p w:rsidR="007B549D" w:rsidRPr="007B549D" w:rsidRDefault="007B549D" w:rsidP="007B549D">
      <w:pPr>
        <w:pStyle w:val="NormaleWeb"/>
        <w:jc w:val="both"/>
        <w:rPr>
          <w:rFonts w:ascii="Arial" w:hAnsi="Arial" w:cs="Arial"/>
        </w:rPr>
      </w:pPr>
      <w:r w:rsidRPr="007B549D">
        <w:rPr>
          <w:rFonts w:ascii="Arial" w:hAnsi="Arial" w:cs="Arial"/>
        </w:rPr>
        <w:t xml:space="preserve">Tra i partner e sostenitori di </w:t>
      </w:r>
      <w:proofErr w:type="spellStart"/>
      <w:r w:rsidRPr="007B549D">
        <w:rPr>
          <w:rFonts w:ascii="Arial" w:hAnsi="Arial" w:cs="Arial"/>
        </w:rPr>
        <w:t>Enactus</w:t>
      </w:r>
      <w:proofErr w:type="spellEnd"/>
      <w:r w:rsidRPr="007B549D">
        <w:rPr>
          <w:rFonts w:ascii="Arial" w:hAnsi="Arial" w:cs="Arial"/>
        </w:rPr>
        <w:t xml:space="preserve"> Italia si annoverano importanti </w:t>
      </w:r>
      <w:proofErr w:type="spellStart"/>
      <w:r w:rsidRPr="007B549D">
        <w:rPr>
          <w:rFonts w:ascii="Arial" w:hAnsi="Arial" w:cs="Arial"/>
        </w:rPr>
        <w:t>importanti</w:t>
      </w:r>
      <w:proofErr w:type="spellEnd"/>
      <w:r w:rsidRPr="007B549D">
        <w:rPr>
          <w:rFonts w:ascii="Arial" w:hAnsi="Arial" w:cs="Arial"/>
        </w:rPr>
        <w:t xml:space="preserve"> stakeholder del mondo economico, tra cui: Fondazione </w:t>
      </w:r>
      <w:proofErr w:type="spellStart"/>
      <w:r w:rsidRPr="007B549D">
        <w:rPr>
          <w:rFonts w:ascii="Arial" w:hAnsi="Arial" w:cs="Arial"/>
        </w:rPr>
        <w:t>Caritro</w:t>
      </w:r>
      <w:proofErr w:type="spellEnd"/>
      <w:r w:rsidRPr="007B549D">
        <w:rPr>
          <w:rFonts w:ascii="Arial" w:hAnsi="Arial" w:cs="Arial"/>
        </w:rPr>
        <w:t xml:space="preserve">, Fondazione Trentino Università, </w:t>
      </w:r>
      <w:proofErr w:type="spellStart"/>
      <w:r w:rsidRPr="007B549D">
        <w:rPr>
          <w:rFonts w:ascii="Arial" w:hAnsi="Arial" w:cs="Arial"/>
        </w:rPr>
        <w:t>Carlisle</w:t>
      </w:r>
      <w:proofErr w:type="spellEnd"/>
      <w:r w:rsidRPr="007B549D">
        <w:rPr>
          <w:rFonts w:ascii="Arial" w:hAnsi="Arial" w:cs="Arial"/>
        </w:rPr>
        <w:t xml:space="preserve">, Fondazione </w:t>
      </w:r>
      <w:proofErr w:type="spellStart"/>
      <w:r w:rsidRPr="007B549D">
        <w:rPr>
          <w:rFonts w:ascii="Arial" w:hAnsi="Arial" w:cs="Arial"/>
        </w:rPr>
        <w:t>Cariverona</w:t>
      </w:r>
      <w:proofErr w:type="spellEnd"/>
      <w:r w:rsidRPr="007B549D">
        <w:rPr>
          <w:rFonts w:ascii="Arial" w:hAnsi="Arial" w:cs="Arial"/>
        </w:rPr>
        <w:t xml:space="preserve">, KPMG, </w:t>
      </w:r>
      <w:proofErr w:type="spellStart"/>
      <w:r w:rsidRPr="007B549D">
        <w:rPr>
          <w:rFonts w:ascii="Arial" w:hAnsi="Arial" w:cs="Arial"/>
        </w:rPr>
        <w:t>Clevertech</w:t>
      </w:r>
      <w:proofErr w:type="spellEnd"/>
      <w:r w:rsidRPr="007B549D">
        <w:rPr>
          <w:rFonts w:ascii="Arial" w:hAnsi="Arial" w:cs="Arial"/>
        </w:rPr>
        <w:t>, Dana, Microsoft.</w:t>
      </w:r>
    </w:p>
    <w:p w:rsidR="007B549D" w:rsidRPr="007B549D" w:rsidRDefault="008E1924" w:rsidP="007B549D">
      <w:pPr>
        <w:pStyle w:val="NormaleWeb"/>
        <w:jc w:val="both"/>
        <w:rPr>
          <w:rFonts w:ascii="Arial" w:hAnsi="Arial" w:cs="Arial"/>
        </w:rPr>
      </w:pPr>
      <w:hyperlink r:id="rId7" w:tgtFrame="_blank" w:history="1">
        <w:proofErr w:type="spellStart"/>
        <w:r w:rsidR="007B549D" w:rsidRPr="007B549D">
          <w:rPr>
            <w:rStyle w:val="Collegamentoipertestuale"/>
            <w:rFonts w:ascii="Arial" w:hAnsi="Arial" w:cs="Arial"/>
            <w:b/>
            <w:bCs/>
          </w:rPr>
          <w:t>Enactus</w:t>
        </w:r>
        <w:proofErr w:type="spellEnd"/>
      </w:hyperlink>
      <w:r w:rsidR="007B549D" w:rsidRPr="007B549D">
        <w:rPr>
          <w:rStyle w:val="Enfasigrassetto"/>
          <w:rFonts w:ascii="Arial" w:hAnsi="Arial" w:cs="Arial"/>
        </w:rPr>
        <w:t xml:space="preserve"> è un’organizzazione internazionale attiva in 36 paesi che vuole mettere in relazione studenti universitari</w:t>
      </w:r>
      <w:r w:rsidR="007B549D" w:rsidRPr="007B549D">
        <w:rPr>
          <w:rFonts w:ascii="Arial" w:hAnsi="Arial" w:cs="Arial"/>
        </w:rPr>
        <w:t xml:space="preserve">, accademici e business leader, attraverso progetti basati sull’imprenditorialità sostenibile. Si tratta di un network attivo da quarant’anni che coinvolge 1.700 università, con i rispettivi 70.500 studenti impegnati nella realizzazione di 4.900 progetti. La </w:t>
      </w:r>
      <w:proofErr w:type="spellStart"/>
      <w:r w:rsidR="007B549D" w:rsidRPr="007B549D">
        <w:rPr>
          <w:rFonts w:ascii="Arial" w:hAnsi="Arial" w:cs="Arial"/>
        </w:rPr>
        <w:t>mission</w:t>
      </w:r>
      <w:proofErr w:type="spellEnd"/>
      <w:r w:rsidR="007B549D" w:rsidRPr="007B549D">
        <w:rPr>
          <w:rFonts w:ascii="Arial" w:hAnsi="Arial" w:cs="Arial"/>
        </w:rPr>
        <w:t xml:space="preserve"> della community </w:t>
      </w:r>
      <w:proofErr w:type="spellStart"/>
      <w:r w:rsidR="007B549D" w:rsidRPr="007B549D">
        <w:rPr>
          <w:rFonts w:ascii="Arial" w:hAnsi="Arial" w:cs="Arial"/>
        </w:rPr>
        <w:t>Enactus</w:t>
      </w:r>
      <w:proofErr w:type="spellEnd"/>
      <w:r w:rsidR="007B549D" w:rsidRPr="007B549D">
        <w:rPr>
          <w:rFonts w:ascii="Arial" w:hAnsi="Arial" w:cs="Arial"/>
        </w:rPr>
        <w:t xml:space="preserve"> è quella di investire nei giovani talenti che si impegnano nella realizzazione di progetti imprenditoriali volti a generare impatti misurabili nella comunità. I progetti e le imprese sociali di </w:t>
      </w:r>
      <w:proofErr w:type="spellStart"/>
      <w:r w:rsidR="007B549D" w:rsidRPr="007B549D">
        <w:rPr>
          <w:rFonts w:ascii="Arial" w:hAnsi="Arial" w:cs="Arial"/>
        </w:rPr>
        <w:t>Enactus</w:t>
      </w:r>
      <w:proofErr w:type="spellEnd"/>
      <w:r w:rsidR="007B549D" w:rsidRPr="007B549D">
        <w:rPr>
          <w:rFonts w:ascii="Arial" w:hAnsi="Arial" w:cs="Arial"/>
        </w:rPr>
        <w:t xml:space="preserve"> consentono di trasformare opportunità in realtà, creando un futuro sostenibile per le persone stesse e per le comunità di riferimento.</w:t>
      </w:r>
    </w:p>
    <w:p w:rsidR="007B549D" w:rsidRPr="007B549D" w:rsidRDefault="007B549D" w:rsidP="007B549D">
      <w:pPr>
        <w:pStyle w:val="NormaleWeb"/>
        <w:jc w:val="both"/>
        <w:rPr>
          <w:rFonts w:ascii="Arial" w:hAnsi="Arial" w:cs="Arial"/>
        </w:rPr>
      </w:pPr>
      <w:r w:rsidRPr="007B549D">
        <w:rPr>
          <w:rFonts w:ascii="Arial" w:hAnsi="Arial" w:cs="Arial"/>
        </w:rPr>
        <w:t> </w:t>
      </w:r>
    </w:p>
    <w:p w:rsidR="004E577B" w:rsidRDefault="004E577B" w:rsidP="00677F53">
      <w:pPr>
        <w:spacing w:line="276" w:lineRule="auto"/>
        <w:jc w:val="both"/>
        <w:rPr>
          <w:rFonts w:ascii="Arial" w:eastAsia="Times New Roman" w:hAnsi="Arial" w:cs="Arial"/>
          <w:b/>
          <w:bCs/>
          <w:iCs/>
          <w:color w:val="000000"/>
          <w:kern w:val="1"/>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8E2D8E" w:rsidRPr="00DC3F1E" w:rsidRDefault="00F90D17" w:rsidP="00F90D17">
      <w:pPr>
        <w:rPr>
          <w:rFonts w:ascii="Arial" w:hAnsi="Arial" w:cs="Arial"/>
          <w:color w:val="000000"/>
          <w:sz w:val="20"/>
          <w:szCs w:val="20"/>
        </w:rPr>
      </w:pPr>
      <w:r w:rsidRPr="00DC3F1E">
        <w:rPr>
          <w:rFonts w:ascii="Arial" w:hAnsi="Arial" w:cs="Arial"/>
          <w:color w:val="000000"/>
          <w:sz w:val="20"/>
          <w:szCs w:val="20"/>
        </w:rPr>
        <w:t xml:space="preserve">Email: </w:t>
      </w:r>
      <w:hyperlink r:id="rId8" w:tgtFrame="_blank" w:history="1">
        <w:r w:rsidRPr="00DC3F1E">
          <w:rPr>
            <w:rStyle w:val="Collegamentoipertestuale"/>
            <w:rFonts w:ascii="Arial" w:hAnsi="Arial" w:cs="Arial"/>
            <w:sz w:val="20"/>
            <w:szCs w:val="20"/>
          </w:rPr>
          <w:t>ufficio.stampa@ateneo.univr.it</w:t>
        </w:r>
      </w:hyperlink>
    </w:p>
    <w:sectPr w:rsidR="008E2D8E" w:rsidRPr="00DC3F1E"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EB" w:rsidRDefault="001974EB" w:rsidP="00D06FF2">
      <w:r>
        <w:separator/>
      </w:r>
    </w:p>
  </w:endnote>
  <w:endnote w:type="continuationSeparator" w:id="0">
    <w:p w:rsidR="001974EB" w:rsidRDefault="001974EB"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EB" w:rsidRDefault="001974EB" w:rsidP="00D06FF2">
      <w:r>
        <w:separator/>
      </w:r>
    </w:p>
  </w:footnote>
  <w:footnote w:type="continuationSeparator" w:id="0">
    <w:p w:rsidR="001974EB" w:rsidRDefault="001974EB"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34DDA"/>
    <w:rsid w:val="000A5203"/>
    <w:rsid w:val="000D2C05"/>
    <w:rsid w:val="00102277"/>
    <w:rsid w:val="00103FB6"/>
    <w:rsid w:val="001045C2"/>
    <w:rsid w:val="00111975"/>
    <w:rsid w:val="00176663"/>
    <w:rsid w:val="001974EB"/>
    <w:rsid w:val="001A3601"/>
    <w:rsid w:val="001F76A9"/>
    <w:rsid w:val="00260D4A"/>
    <w:rsid w:val="00266D6A"/>
    <w:rsid w:val="00276BEC"/>
    <w:rsid w:val="00292CD6"/>
    <w:rsid w:val="002A3252"/>
    <w:rsid w:val="003A6FD5"/>
    <w:rsid w:val="003C62B7"/>
    <w:rsid w:val="004124C3"/>
    <w:rsid w:val="00492699"/>
    <w:rsid w:val="004D2960"/>
    <w:rsid w:val="004E577B"/>
    <w:rsid w:val="004F095E"/>
    <w:rsid w:val="00552B3B"/>
    <w:rsid w:val="00592108"/>
    <w:rsid w:val="006226EA"/>
    <w:rsid w:val="00631259"/>
    <w:rsid w:val="00677F53"/>
    <w:rsid w:val="006967C9"/>
    <w:rsid w:val="0078429B"/>
    <w:rsid w:val="007951CC"/>
    <w:rsid w:val="007B549D"/>
    <w:rsid w:val="007C255C"/>
    <w:rsid w:val="007C6B42"/>
    <w:rsid w:val="007E5A19"/>
    <w:rsid w:val="00805AD1"/>
    <w:rsid w:val="0087238F"/>
    <w:rsid w:val="00875FEF"/>
    <w:rsid w:val="008762B5"/>
    <w:rsid w:val="00882FA3"/>
    <w:rsid w:val="008E1924"/>
    <w:rsid w:val="008E2D8E"/>
    <w:rsid w:val="008F2CC6"/>
    <w:rsid w:val="0092326B"/>
    <w:rsid w:val="00963194"/>
    <w:rsid w:val="00974CA0"/>
    <w:rsid w:val="009A295A"/>
    <w:rsid w:val="00A21860"/>
    <w:rsid w:val="00AE2E6E"/>
    <w:rsid w:val="00AF6801"/>
    <w:rsid w:val="00B01941"/>
    <w:rsid w:val="00B15B69"/>
    <w:rsid w:val="00B64835"/>
    <w:rsid w:val="00BF0DE5"/>
    <w:rsid w:val="00BF7391"/>
    <w:rsid w:val="00C157B6"/>
    <w:rsid w:val="00C17FBC"/>
    <w:rsid w:val="00C323EE"/>
    <w:rsid w:val="00C5663E"/>
    <w:rsid w:val="00C622C1"/>
    <w:rsid w:val="00C64CD9"/>
    <w:rsid w:val="00C723BC"/>
    <w:rsid w:val="00CC6321"/>
    <w:rsid w:val="00D06FF2"/>
    <w:rsid w:val="00D63A24"/>
    <w:rsid w:val="00D71555"/>
    <w:rsid w:val="00D85AC7"/>
    <w:rsid w:val="00DA41BF"/>
    <w:rsid w:val="00DC3F1E"/>
    <w:rsid w:val="00E45240"/>
    <w:rsid w:val="00E469EC"/>
    <w:rsid w:val="00E6497D"/>
    <w:rsid w:val="00E867DD"/>
    <w:rsid w:val="00EC3AB5"/>
    <w:rsid w:val="00EC3C70"/>
    <w:rsid w:val="00ED38B2"/>
    <w:rsid w:val="00EF75FA"/>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6BC043"/>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77514">
      <w:bodyDiv w:val="1"/>
      <w:marLeft w:val="0"/>
      <w:marRight w:val="0"/>
      <w:marTop w:val="0"/>
      <w:marBottom w:val="0"/>
      <w:divBdr>
        <w:top w:val="none" w:sz="0" w:space="0" w:color="auto"/>
        <w:left w:val="none" w:sz="0" w:space="0" w:color="auto"/>
        <w:bottom w:val="none" w:sz="0" w:space="0" w:color="auto"/>
        <w:right w:val="none" w:sz="0" w:space="0" w:color="auto"/>
      </w:divBdr>
    </w:div>
    <w:div w:id="1033192975">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webSettings" Target="webSettings.xml"/><Relationship Id="rId7" Type="http://schemas.openxmlformats.org/officeDocument/2006/relationships/hyperlink" Target="http://enactusital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rmagazine.it/2019/06/11/rewind-for-future-riciclo-tessile-per-donne-in-difficolt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3</cp:revision>
  <cp:lastPrinted>2019-06-21T10:28:00Z</cp:lastPrinted>
  <dcterms:created xsi:type="dcterms:W3CDTF">2019-07-30T13:59:00Z</dcterms:created>
  <dcterms:modified xsi:type="dcterms:W3CDTF">2019-08-21T07:24:00Z</dcterms:modified>
</cp:coreProperties>
</file>