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8E" w:rsidRPr="00B42809" w:rsidRDefault="00FF50A7" w:rsidP="008E2D8E">
      <w:pPr>
        <w:spacing w:line="360" w:lineRule="auto"/>
        <w:jc w:val="right"/>
        <w:rPr>
          <w:rFonts w:ascii="Arial" w:hAnsi="Arial" w:cs="Arial"/>
          <w:sz w:val="20"/>
          <w:szCs w:val="20"/>
        </w:rPr>
      </w:pPr>
      <w:r>
        <w:rPr>
          <w:rFonts w:ascii="Arial" w:hAnsi="Arial" w:cs="Arial"/>
          <w:sz w:val="20"/>
          <w:szCs w:val="20"/>
        </w:rPr>
        <w:t>107 a2019</w:t>
      </w:r>
      <w:bookmarkStart w:id="0" w:name="_GoBack"/>
      <w:bookmarkEnd w:id="0"/>
    </w:p>
    <w:p w:rsidR="008E2D8E" w:rsidRDefault="008E2D8E" w:rsidP="008E2D8E">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5E3B6C">
        <w:rPr>
          <w:rFonts w:ascii="Arial" w:hAnsi="Arial" w:cs="Arial"/>
          <w:sz w:val="20"/>
          <w:szCs w:val="20"/>
        </w:rPr>
        <w:t xml:space="preserve">2 agosto </w:t>
      </w:r>
      <w:r w:rsidR="00DA41BF">
        <w:rPr>
          <w:rFonts w:ascii="Arial" w:hAnsi="Arial" w:cs="Arial"/>
          <w:sz w:val="20"/>
          <w:szCs w:val="20"/>
        </w:rPr>
        <w:t>2019</w:t>
      </w:r>
    </w:p>
    <w:p w:rsidR="005E3B6C" w:rsidRDefault="005E3B6C" w:rsidP="00010E11">
      <w:pPr>
        <w:shd w:val="clear" w:color="auto" w:fill="FFFFFF"/>
        <w:spacing w:after="150"/>
        <w:jc w:val="center"/>
        <w:outlineLvl w:val="0"/>
        <w:rPr>
          <w:rFonts w:ascii="Arial" w:hAnsi="Arial" w:cs="Arial"/>
          <w:sz w:val="20"/>
          <w:szCs w:val="20"/>
        </w:rPr>
      </w:pPr>
    </w:p>
    <w:p w:rsidR="00010E11" w:rsidRPr="00F910C8" w:rsidRDefault="005E3B6C" w:rsidP="00010E11">
      <w:pPr>
        <w:shd w:val="clear" w:color="auto" w:fill="FFFFFF"/>
        <w:spacing w:after="150"/>
        <w:jc w:val="center"/>
        <w:outlineLvl w:val="0"/>
        <w:rPr>
          <w:rFonts w:ascii="Arial" w:eastAsia="Times New Roman" w:hAnsi="Arial" w:cs="Arial"/>
          <w:b/>
          <w:bCs/>
          <w:color w:val="000000"/>
          <w:kern w:val="36"/>
          <w:sz w:val="32"/>
        </w:rPr>
      </w:pPr>
      <w:r>
        <w:rPr>
          <w:rFonts w:ascii="Arial" w:eastAsia="Times New Roman" w:hAnsi="Arial" w:cs="Arial"/>
          <w:b/>
          <w:bCs/>
          <w:color w:val="000000"/>
          <w:kern w:val="36"/>
          <w:sz w:val="32"/>
        </w:rPr>
        <w:t>Contemporanee/</w:t>
      </w:r>
      <w:r w:rsidR="00EF75FA">
        <w:rPr>
          <w:rFonts w:ascii="Arial" w:eastAsia="Times New Roman" w:hAnsi="Arial" w:cs="Arial"/>
          <w:b/>
          <w:bCs/>
          <w:color w:val="000000"/>
          <w:kern w:val="36"/>
          <w:sz w:val="32"/>
        </w:rPr>
        <w:t>Contemporanei</w:t>
      </w:r>
    </w:p>
    <w:p w:rsidR="00010E11" w:rsidRPr="00F910C8" w:rsidRDefault="00677F53" w:rsidP="00010E11">
      <w:pPr>
        <w:shd w:val="clear" w:color="auto" w:fill="FFFFFF"/>
        <w:spacing w:after="150"/>
        <w:jc w:val="center"/>
        <w:outlineLvl w:val="0"/>
        <w:rPr>
          <w:rFonts w:ascii="Arial" w:eastAsia="Times New Roman" w:hAnsi="Arial" w:cs="Arial"/>
          <w:b/>
          <w:bCs/>
          <w:color w:val="000000"/>
          <w:kern w:val="36"/>
          <w:sz w:val="28"/>
        </w:rPr>
      </w:pPr>
      <w:r w:rsidRPr="00F910C8">
        <w:rPr>
          <w:rFonts w:ascii="Arial" w:eastAsia="Times New Roman" w:hAnsi="Arial" w:cs="Arial"/>
          <w:b/>
          <w:bCs/>
          <w:color w:val="000000"/>
          <w:kern w:val="36"/>
          <w:sz w:val="28"/>
        </w:rPr>
        <w:t xml:space="preserve">Università e </w:t>
      </w:r>
      <w:proofErr w:type="spellStart"/>
      <w:r w:rsidRPr="00F910C8">
        <w:rPr>
          <w:rFonts w:ascii="Arial" w:eastAsia="Times New Roman" w:hAnsi="Arial" w:cs="Arial"/>
          <w:b/>
          <w:bCs/>
          <w:color w:val="000000"/>
          <w:kern w:val="36"/>
          <w:sz w:val="28"/>
        </w:rPr>
        <w:t>Agi</w:t>
      </w:r>
      <w:r w:rsidR="00F910C8" w:rsidRPr="00F910C8">
        <w:rPr>
          <w:rFonts w:ascii="Arial" w:eastAsia="Times New Roman" w:hAnsi="Arial" w:cs="Arial"/>
          <w:b/>
          <w:bCs/>
          <w:color w:val="000000"/>
          <w:kern w:val="36"/>
          <w:sz w:val="28"/>
        </w:rPr>
        <w:t>Verona</w:t>
      </w:r>
      <w:proofErr w:type="spellEnd"/>
      <w:r w:rsidR="00F910C8" w:rsidRPr="00F910C8">
        <w:rPr>
          <w:rFonts w:ascii="Arial" w:eastAsia="Times New Roman" w:hAnsi="Arial" w:cs="Arial"/>
          <w:b/>
          <w:bCs/>
          <w:color w:val="000000"/>
          <w:kern w:val="36"/>
          <w:sz w:val="28"/>
        </w:rPr>
        <w:t xml:space="preserve"> insieme per l’arte</w:t>
      </w:r>
    </w:p>
    <w:p w:rsidR="00F910C8" w:rsidRPr="00F24EEE" w:rsidRDefault="00F910C8" w:rsidP="00010E11">
      <w:pPr>
        <w:shd w:val="clear" w:color="auto" w:fill="FFFFFF"/>
        <w:spacing w:after="150"/>
        <w:jc w:val="center"/>
        <w:outlineLvl w:val="0"/>
        <w:rPr>
          <w:rFonts w:ascii="Arial" w:eastAsia="Times New Roman" w:hAnsi="Arial" w:cs="Arial"/>
          <w:b/>
          <w:bCs/>
          <w:color w:val="000000"/>
          <w:kern w:val="36"/>
        </w:rPr>
      </w:pPr>
    </w:p>
    <w:p w:rsidR="005E3B6C" w:rsidRPr="005E3B6C" w:rsidRDefault="00EE395F" w:rsidP="005E3B6C">
      <w:pPr>
        <w:spacing w:line="360" w:lineRule="auto"/>
        <w:jc w:val="both"/>
        <w:rPr>
          <w:rFonts w:ascii="Arial" w:hAnsi="Arial" w:cs="Arial"/>
          <w:b/>
        </w:rPr>
      </w:pPr>
      <w:r>
        <w:rPr>
          <w:rFonts w:ascii="Arial" w:hAnsi="Arial" w:cs="Arial"/>
          <w:b/>
        </w:rPr>
        <w:t>Un nuovo e</w:t>
      </w:r>
      <w:r w:rsidR="00CC6321" w:rsidRPr="00CC6321">
        <w:rPr>
          <w:rFonts w:ascii="Arial" w:hAnsi="Arial" w:cs="Arial"/>
          <w:b/>
        </w:rPr>
        <w:t xml:space="preserve"> inedito progetto di sensibilizzazione e di formazione all’arte contemporanea è nato grazie a un a</w:t>
      </w:r>
      <w:r w:rsidR="00CC6321">
        <w:rPr>
          <w:rFonts w:ascii="Arial" w:hAnsi="Arial" w:cs="Arial"/>
          <w:b/>
        </w:rPr>
        <w:t>ccordo di collaborazione tra l’u</w:t>
      </w:r>
      <w:r w:rsidR="00CC6321" w:rsidRPr="00CC6321">
        <w:rPr>
          <w:rFonts w:ascii="Arial" w:hAnsi="Arial" w:cs="Arial"/>
          <w:b/>
        </w:rPr>
        <w:t xml:space="preserve">niversità di Verona e Giorgio </w:t>
      </w:r>
      <w:proofErr w:type="spellStart"/>
      <w:r w:rsidR="00CC6321" w:rsidRPr="00CC6321">
        <w:rPr>
          <w:rFonts w:ascii="Arial" w:hAnsi="Arial" w:cs="Arial"/>
          <w:b/>
        </w:rPr>
        <w:t>Fasol</w:t>
      </w:r>
      <w:proofErr w:type="spellEnd"/>
      <w:r w:rsidR="00CC6321" w:rsidRPr="00CC6321">
        <w:rPr>
          <w:rFonts w:ascii="Arial" w:hAnsi="Arial" w:cs="Arial"/>
          <w:b/>
        </w:rPr>
        <w:t xml:space="preserve">, noto collezionista di opere di giovani emergenti. Obiettivo della convenzione </w:t>
      </w:r>
      <w:r w:rsidR="00CC6321">
        <w:rPr>
          <w:rFonts w:ascii="Arial" w:hAnsi="Arial" w:cs="Arial"/>
          <w:b/>
        </w:rPr>
        <w:t>è rendere l’u</w:t>
      </w:r>
      <w:r w:rsidR="00CC6321" w:rsidRPr="00CC6321">
        <w:rPr>
          <w:rFonts w:ascii="Arial" w:hAnsi="Arial" w:cs="Arial"/>
          <w:b/>
        </w:rPr>
        <w:t xml:space="preserve">niversità un luogo di confronto con l’arte, intesa come una chiave interpretativa della realtà, attraverso il coinvolgimento attivo di studenti e studentesse. </w:t>
      </w:r>
      <w:r w:rsidR="005E3B6C">
        <w:rPr>
          <w:rFonts w:ascii="Arial" w:hAnsi="Arial" w:cs="Arial"/>
          <w:b/>
        </w:rPr>
        <w:t>Primo passo l’allestimento della</w:t>
      </w:r>
      <w:r w:rsidR="005E3B6C" w:rsidRPr="005E3B6C">
        <w:rPr>
          <w:rFonts w:ascii="Times New Roman" w:eastAsia="Times New Roman" w:hAnsi="Times New Roman" w:cs="Times New Roman"/>
        </w:rPr>
        <w:t xml:space="preserve"> </w:t>
      </w:r>
      <w:r w:rsidR="005E3B6C" w:rsidRPr="005E3B6C">
        <w:rPr>
          <w:rFonts w:ascii="Arial" w:eastAsia="Times New Roman" w:hAnsi="Arial" w:cs="Arial"/>
          <w:b/>
        </w:rPr>
        <w:t xml:space="preserve">mostra </w:t>
      </w:r>
      <w:r w:rsidR="005E3B6C" w:rsidRPr="005E3B6C">
        <w:rPr>
          <w:rFonts w:ascii="Arial" w:eastAsia="Times New Roman" w:hAnsi="Arial" w:cs="Arial"/>
          <w:b/>
          <w:bCs/>
        </w:rPr>
        <w:t>“Contemporanee/contemporanei”</w:t>
      </w:r>
      <w:r w:rsidR="005E3B6C" w:rsidRPr="005E3B6C">
        <w:rPr>
          <w:rFonts w:ascii="Arial" w:eastAsia="Times New Roman" w:hAnsi="Arial" w:cs="Arial"/>
          <w:b/>
        </w:rPr>
        <w:t xml:space="preserve">, che </w:t>
      </w:r>
      <w:r w:rsidR="005E3B6C">
        <w:rPr>
          <w:rFonts w:ascii="Arial" w:eastAsia="Times New Roman" w:hAnsi="Arial" w:cs="Arial"/>
          <w:b/>
        </w:rPr>
        <w:t>sar</w:t>
      </w:r>
      <w:r w:rsidR="005E3B6C" w:rsidRPr="005E3B6C">
        <w:rPr>
          <w:rFonts w:ascii="Arial" w:eastAsia="Times New Roman" w:hAnsi="Arial" w:cs="Arial"/>
          <w:b/>
        </w:rPr>
        <w:t>à inaugurata il</w:t>
      </w:r>
      <w:r w:rsidR="005E3B6C" w:rsidRPr="005E3B6C">
        <w:rPr>
          <w:rFonts w:ascii="Arial" w:eastAsia="Times New Roman" w:hAnsi="Arial" w:cs="Arial"/>
          <w:b/>
          <w:bCs/>
        </w:rPr>
        <w:t xml:space="preserve"> 10 settembre </w:t>
      </w:r>
      <w:r w:rsidR="005E3B6C" w:rsidRPr="005E3B6C">
        <w:rPr>
          <w:rFonts w:ascii="Arial" w:eastAsia="Times New Roman" w:hAnsi="Arial" w:cs="Arial"/>
          <w:b/>
        </w:rPr>
        <w:t>e vedrà esposte oltre 80 opere di arte contemporanea in varie sedi dell’ateneo veronese.</w:t>
      </w:r>
    </w:p>
    <w:p w:rsidR="00CC6321" w:rsidRPr="005E3B6C" w:rsidRDefault="005E3B6C" w:rsidP="005E3B6C">
      <w:pPr>
        <w:spacing w:before="100" w:beforeAutospacing="1" w:after="100" w:afterAutospacing="1" w:line="360" w:lineRule="auto"/>
        <w:jc w:val="both"/>
        <w:rPr>
          <w:rFonts w:ascii="Arial" w:eastAsia="Times New Roman" w:hAnsi="Arial" w:cs="Arial"/>
        </w:rPr>
      </w:pPr>
      <w:r w:rsidRPr="005E3B6C">
        <w:rPr>
          <w:rFonts w:ascii="Arial" w:eastAsia="Times New Roman" w:hAnsi="Arial" w:cs="Arial"/>
        </w:rPr>
        <w:t xml:space="preserve">Cuore dell’esposizione sarà il complesso di </w:t>
      </w:r>
      <w:r w:rsidRPr="005E3B6C">
        <w:rPr>
          <w:rFonts w:ascii="Arial" w:eastAsia="Times New Roman" w:hAnsi="Arial" w:cs="Arial"/>
          <w:b/>
          <w:bCs/>
        </w:rPr>
        <w:t>Santa Marta</w:t>
      </w:r>
      <w:r w:rsidRPr="005E3B6C">
        <w:rPr>
          <w:rFonts w:ascii="Arial" w:eastAsia="Times New Roman" w:hAnsi="Arial" w:cs="Arial"/>
        </w:rPr>
        <w:t xml:space="preserve">, ex Provianda delle truppe asburgiche, oggi un nuovo spazio che accoglie conoscenza, innovazione e sperimentazione, aperto alla comunità universitaria, alla città e al territorio. Curatore della mostra sarà </w:t>
      </w:r>
      <w:r w:rsidRPr="005E3B6C">
        <w:rPr>
          <w:rFonts w:ascii="Arial" w:eastAsia="Times New Roman" w:hAnsi="Arial" w:cs="Arial"/>
          <w:b/>
          <w:bCs/>
        </w:rPr>
        <w:t>Denis Isaia</w:t>
      </w:r>
      <w:r w:rsidRPr="005E3B6C">
        <w:rPr>
          <w:rFonts w:ascii="Arial" w:eastAsia="Times New Roman" w:hAnsi="Arial" w:cs="Arial"/>
        </w:rPr>
        <w:t>.</w:t>
      </w:r>
    </w:p>
    <w:p w:rsidR="00CC6321" w:rsidRPr="00CC6321" w:rsidRDefault="00CC6321" w:rsidP="005E3B6C">
      <w:pPr>
        <w:spacing w:line="360" w:lineRule="auto"/>
        <w:jc w:val="both"/>
        <w:rPr>
          <w:rFonts w:ascii="Arial" w:hAnsi="Arial" w:cs="Arial"/>
        </w:rPr>
      </w:pPr>
      <w:r w:rsidRPr="00CC6321">
        <w:rPr>
          <w:rFonts w:ascii="Arial" w:hAnsi="Arial" w:cs="Arial"/>
        </w:rPr>
        <w:t xml:space="preserve">A convincere il rettore Nicola Sartor, il Consiglio d'Amministrazione e il Senato Accademico ad accettare la proposta del collezionista a depositare e ad esporre per </w:t>
      </w:r>
      <w:r w:rsidR="005E3B6C">
        <w:rPr>
          <w:rFonts w:ascii="Arial" w:hAnsi="Arial" w:cs="Arial"/>
        </w:rPr>
        <w:t>cinque anni in varie sedi dell’a</w:t>
      </w:r>
      <w:r w:rsidRPr="00CC6321">
        <w:rPr>
          <w:rFonts w:ascii="Arial" w:hAnsi="Arial" w:cs="Arial"/>
        </w:rPr>
        <w:t>teneo veronese circa un centinaio di opere d'arte contemporanea, è l’attenzione che viene prestata alle giovani generazioni che potranno fruire liberamente di video, installazioni, sculture e dipinti nel quotidiano ambiente di lavoro e di studio dando così vita a un processo colloquiale con le opere al fine di valorizzarne il potere comunicativo e  di creare sinergie e interessi culturali diversi.</w:t>
      </w:r>
    </w:p>
    <w:p w:rsidR="00CC6321" w:rsidRDefault="00CC6321" w:rsidP="00CC6321">
      <w:pPr>
        <w:spacing w:line="360" w:lineRule="auto"/>
        <w:jc w:val="both"/>
        <w:rPr>
          <w:rFonts w:ascii="Arial" w:hAnsi="Arial" w:cs="Arial"/>
        </w:rPr>
      </w:pPr>
      <w:r w:rsidRPr="00CC6321">
        <w:rPr>
          <w:rFonts w:ascii="Arial" w:hAnsi="Arial" w:cs="Arial"/>
        </w:rPr>
        <w:t>Con l’obiettivo di favorire la maturazione di competenze trasversali, AGI Verona, associazione culturale senza fini di lucro, e l’</w:t>
      </w:r>
      <w:r w:rsidR="005E3B6C">
        <w:rPr>
          <w:rFonts w:ascii="Arial" w:hAnsi="Arial" w:cs="Arial"/>
        </w:rPr>
        <w:t>u</w:t>
      </w:r>
      <w:r w:rsidRPr="00CC6321">
        <w:rPr>
          <w:rFonts w:ascii="Arial" w:hAnsi="Arial" w:cs="Arial"/>
        </w:rPr>
        <w:t>niversità di Verona hanno stretto una collaborazione per produrre un progetto di sensibilizzazione all’arte contemporanea. Con queste premesse Agi Verona si impegna a consegnare in comodato un centinaio di opere della propria collezione,</w:t>
      </w:r>
      <w:r w:rsidR="005E3B6C">
        <w:rPr>
          <w:rFonts w:ascii="Arial" w:hAnsi="Arial" w:cs="Arial"/>
        </w:rPr>
        <w:t xml:space="preserve"> mentre l’u</w:t>
      </w:r>
      <w:r w:rsidRPr="00CC6321">
        <w:rPr>
          <w:rFonts w:ascii="Arial" w:hAnsi="Arial" w:cs="Arial"/>
        </w:rPr>
        <w:t xml:space="preserve">niversità si impegna a conservarle e valorizzarle nei propri </w:t>
      </w:r>
      <w:r w:rsidRPr="00CC6321">
        <w:rPr>
          <w:rFonts w:ascii="Arial" w:hAnsi="Arial" w:cs="Arial"/>
        </w:rPr>
        <w:lastRenderedPageBreak/>
        <w:t>spazi. L’esposizione che inaugura pubblicamente il progetto va intesa come un primo passo verso altrettanto ambiziosi progetti di valorizzazione che, come da premesse, dovranno essere intesi al coinvolgimento attivo de</w:t>
      </w:r>
      <w:r w:rsidR="005E3B6C">
        <w:rPr>
          <w:rFonts w:ascii="Arial" w:hAnsi="Arial" w:cs="Arial"/>
        </w:rPr>
        <w:t xml:space="preserve">gli studenti e dei dipartimenti, </w:t>
      </w:r>
      <w:r w:rsidRPr="00CC6321">
        <w:rPr>
          <w:rFonts w:ascii="Arial" w:hAnsi="Arial" w:cs="Arial"/>
        </w:rPr>
        <w:t>per contaminare e sensibilizzare, in modo aperto e informale, la vita dell’</w:t>
      </w:r>
      <w:r w:rsidR="005E3B6C">
        <w:rPr>
          <w:rFonts w:ascii="Arial" w:hAnsi="Arial" w:cs="Arial"/>
        </w:rPr>
        <w:t>u</w:t>
      </w:r>
      <w:r w:rsidRPr="00CC6321">
        <w:rPr>
          <w:rFonts w:ascii="Arial" w:hAnsi="Arial" w:cs="Arial"/>
        </w:rPr>
        <w:t xml:space="preserve">niversità. </w:t>
      </w:r>
    </w:p>
    <w:p w:rsidR="005E3B6C" w:rsidRPr="00CC6321" w:rsidRDefault="005E3B6C" w:rsidP="00CC6321">
      <w:pPr>
        <w:spacing w:line="360" w:lineRule="auto"/>
        <w:jc w:val="both"/>
        <w:rPr>
          <w:rFonts w:ascii="Arial" w:hAnsi="Arial" w:cs="Arial"/>
        </w:rPr>
      </w:pPr>
    </w:p>
    <w:p w:rsidR="00CC6321" w:rsidRPr="00CC6321" w:rsidRDefault="005E3B6C" w:rsidP="00CC6321">
      <w:pPr>
        <w:spacing w:line="360" w:lineRule="auto"/>
        <w:jc w:val="both"/>
        <w:rPr>
          <w:rFonts w:ascii="Arial" w:hAnsi="Arial" w:cs="Arial"/>
        </w:rPr>
      </w:pPr>
      <w:r>
        <w:rPr>
          <w:rFonts w:ascii="Arial" w:hAnsi="Arial" w:cs="Arial"/>
        </w:rPr>
        <w:t>“</w:t>
      </w:r>
      <w:r w:rsidRPr="005E3B6C">
        <w:rPr>
          <w:rFonts w:ascii="Arial" w:hAnsi="Arial" w:cs="Arial"/>
          <w:b/>
        </w:rPr>
        <w:t>Contemporanee/</w:t>
      </w:r>
      <w:r w:rsidR="00CC6321" w:rsidRPr="005E3B6C">
        <w:rPr>
          <w:rFonts w:ascii="Arial" w:hAnsi="Arial" w:cs="Arial"/>
          <w:b/>
        </w:rPr>
        <w:t>contemporanei</w:t>
      </w:r>
      <w:r w:rsidR="00CC6321" w:rsidRPr="00CC6321">
        <w:rPr>
          <w:rFonts w:ascii="Arial" w:hAnsi="Arial" w:cs="Arial"/>
        </w:rPr>
        <w:t xml:space="preserve">” è il titolo dell'esposizione di opere d'arte contemporanea acquistate da Giorgio </w:t>
      </w:r>
      <w:proofErr w:type="spellStart"/>
      <w:r w:rsidR="00CC6321" w:rsidRPr="00CC6321">
        <w:rPr>
          <w:rFonts w:ascii="Arial" w:hAnsi="Arial" w:cs="Arial"/>
        </w:rPr>
        <w:t>Fasol</w:t>
      </w:r>
      <w:proofErr w:type="spellEnd"/>
      <w:r w:rsidR="00CC6321" w:rsidRPr="00CC6321">
        <w:rPr>
          <w:rFonts w:ascii="Arial" w:hAnsi="Arial" w:cs="Arial"/>
        </w:rPr>
        <w:t xml:space="preserve"> che da anni investe quasi esclusivamente nei giovani artisti, alcuni dei quali negli anni si sono affermati a livello internazionale, come Giulio Paolini, Eva </w:t>
      </w:r>
      <w:proofErr w:type="spellStart"/>
      <w:r w:rsidR="00CC6321" w:rsidRPr="00CC6321">
        <w:rPr>
          <w:rFonts w:ascii="Arial" w:hAnsi="Arial" w:cs="Arial"/>
        </w:rPr>
        <w:t>Marisaldi</w:t>
      </w:r>
      <w:proofErr w:type="spellEnd"/>
      <w:r w:rsidR="00CC6321" w:rsidRPr="00CC6321">
        <w:rPr>
          <w:rFonts w:ascii="Arial" w:hAnsi="Arial" w:cs="Arial"/>
        </w:rPr>
        <w:t xml:space="preserve">, Rodolfo </w:t>
      </w:r>
      <w:proofErr w:type="spellStart"/>
      <w:r w:rsidR="00CC6321" w:rsidRPr="00CC6321">
        <w:rPr>
          <w:rFonts w:ascii="Arial" w:hAnsi="Arial" w:cs="Arial"/>
        </w:rPr>
        <w:t>Aricò</w:t>
      </w:r>
      <w:proofErr w:type="spellEnd"/>
      <w:r w:rsidR="00CC6321" w:rsidRPr="00CC6321">
        <w:rPr>
          <w:rFonts w:ascii="Arial" w:hAnsi="Arial" w:cs="Arial"/>
        </w:rPr>
        <w:t xml:space="preserve">, Nico </w:t>
      </w:r>
      <w:proofErr w:type="spellStart"/>
      <w:r w:rsidR="00CC6321" w:rsidRPr="00CC6321">
        <w:rPr>
          <w:rFonts w:ascii="Arial" w:hAnsi="Arial" w:cs="Arial"/>
        </w:rPr>
        <w:t>Vascellari</w:t>
      </w:r>
      <w:proofErr w:type="spellEnd"/>
      <w:r w:rsidR="00CC6321" w:rsidRPr="00CC6321">
        <w:rPr>
          <w:rFonts w:ascii="Arial" w:hAnsi="Arial" w:cs="Arial"/>
        </w:rPr>
        <w:t>, Diego Perrone e Loris Cecchini.</w:t>
      </w:r>
    </w:p>
    <w:p w:rsidR="00CC6321" w:rsidRPr="00CC6321" w:rsidRDefault="005E3B6C" w:rsidP="00CC6321">
      <w:pPr>
        <w:spacing w:line="360" w:lineRule="auto"/>
        <w:jc w:val="both"/>
        <w:rPr>
          <w:rFonts w:ascii="Arial" w:hAnsi="Arial" w:cs="Arial"/>
        </w:rPr>
      </w:pPr>
      <w:r>
        <w:rPr>
          <w:rFonts w:ascii="Arial" w:hAnsi="Arial" w:cs="Arial"/>
        </w:rPr>
        <w:t>“Contemporanee/</w:t>
      </w:r>
      <w:r w:rsidR="00CC6321" w:rsidRPr="00CC6321">
        <w:rPr>
          <w:rFonts w:ascii="Arial" w:hAnsi="Arial" w:cs="Arial"/>
        </w:rPr>
        <w:t xml:space="preserve">contemporanei” prevede, inoltre, la realizzazione di mostre, workshop e appuntamenti con artisti, critici, scrittori, galleristi, curatori di mostre e direttori di musei, operatori culturali. Fondamentale sarà il coinvolgimento dei Dipartimenti, luogo di ricerca e sperimentazione, che potranno apportare competenze e dar vita a progetti didattici innovativi. </w:t>
      </w:r>
    </w:p>
    <w:p w:rsidR="00CC6321" w:rsidRPr="00CC6321" w:rsidRDefault="00F910C8" w:rsidP="00CC6321">
      <w:pPr>
        <w:spacing w:line="360" w:lineRule="auto"/>
        <w:jc w:val="both"/>
        <w:rPr>
          <w:rFonts w:ascii="Arial" w:hAnsi="Arial" w:cs="Arial"/>
        </w:rPr>
      </w:pPr>
      <w:r>
        <w:rPr>
          <w:rFonts w:ascii="Arial" w:hAnsi="Arial" w:cs="Arial"/>
        </w:rPr>
        <w:t>L’auspicio è</w:t>
      </w:r>
      <w:r w:rsidR="00CC6321" w:rsidRPr="00CC6321">
        <w:rPr>
          <w:rFonts w:ascii="Arial" w:hAnsi="Arial" w:cs="Arial"/>
        </w:rPr>
        <w:t xml:space="preserve"> che, anche attraverso questo progetto, gli studenti possano essere protagonisti – ossia contemporanei – del proprio tempo. A partire da questi presupposti il progetto espositivo cerca un dialogo non con lo spazio, ma con i flussi degli studenti che li attraversano e li vivono. La mostra si presenta come un compendio della babele linguistica dei nostri giorni in cui convivono i linguaggi tradizionali come il disegno o la pittura figurativa, gli interventi più concettuali, l’installazione e la </w:t>
      </w:r>
      <w:proofErr w:type="spellStart"/>
      <w:r w:rsidR="00CC6321" w:rsidRPr="00CC6321">
        <w:rPr>
          <w:rFonts w:ascii="Arial" w:hAnsi="Arial" w:cs="Arial"/>
        </w:rPr>
        <w:t>videoarte</w:t>
      </w:r>
      <w:proofErr w:type="spellEnd"/>
      <w:r w:rsidR="00CC6321" w:rsidRPr="00CC6321">
        <w:rPr>
          <w:rFonts w:ascii="Arial" w:hAnsi="Arial" w:cs="Arial"/>
        </w:rPr>
        <w:t xml:space="preserve">. In linea con l’identità della collezione AGI Verona, l’attenzione è stata rivolta verso opere prodotte nel corso degli anni 2000 da artisti oggi per lo più trentenni o quarantenni. L’obiettivo è la condivisone di un panorama linguistico e culturale che accomuna una generazione indipendentemente che si tratti di artisti o studenti. </w:t>
      </w:r>
    </w:p>
    <w:p w:rsidR="00CC6321" w:rsidRDefault="00CC6321" w:rsidP="00CC6321">
      <w:pPr>
        <w:spacing w:line="360" w:lineRule="auto"/>
        <w:jc w:val="both"/>
        <w:rPr>
          <w:rFonts w:ascii="Arial" w:hAnsi="Arial" w:cs="Arial"/>
        </w:rPr>
      </w:pPr>
      <w:r w:rsidRPr="00CC6321">
        <w:rPr>
          <w:rFonts w:ascii="Arial" w:hAnsi="Arial" w:cs="Arial"/>
        </w:rPr>
        <w:t xml:space="preserve">A beneficiare di questa sinergia saranno, oltre agli studenti, ai docenti e al personale dell'Università di Verona, anche i cittadini e gli appassionati, del territorio e non solo, che potranno riscoprire l’Università di Verona come laboratorio aperto per l’arte contemporanea, in linea con la terza missione dell’Ateneo che si impegna in molteplici attività per offrire il proprio contributo a sostegno dell’innovazione tecnologica, economica e sociale della città di Verona, del territorio e del Paese. </w:t>
      </w:r>
    </w:p>
    <w:p w:rsidR="00F910C8" w:rsidRDefault="00F910C8" w:rsidP="00CC6321">
      <w:pPr>
        <w:spacing w:line="360" w:lineRule="auto"/>
        <w:jc w:val="both"/>
        <w:rPr>
          <w:rFonts w:ascii="Arial" w:hAnsi="Arial" w:cs="Arial"/>
        </w:rPr>
      </w:pPr>
    </w:p>
    <w:p w:rsidR="00F910C8" w:rsidRDefault="00F910C8" w:rsidP="00CC6321">
      <w:pPr>
        <w:spacing w:line="360" w:lineRule="auto"/>
        <w:jc w:val="both"/>
        <w:rPr>
          <w:rFonts w:ascii="Arial" w:hAnsi="Arial" w:cs="Arial"/>
        </w:rPr>
      </w:pPr>
    </w:p>
    <w:p w:rsidR="00F910C8" w:rsidRDefault="00F910C8" w:rsidP="00CC6321">
      <w:pPr>
        <w:spacing w:line="360" w:lineRule="auto"/>
        <w:jc w:val="both"/>
        <w:rPr>
          <w:rFonts w:ascii="Arial" w:hAnsi="Arial" w:cs="Arial"/>
        </w:rPr>
      </w:pPr>
    </w:p>
    <w:p w:rsidR="00F910C8" w:rsidRPr="00CC6321" w:rsidRDefault="00F910C8" w:rsidP="00CC6321">
      <w:pPr>
        <w:spacing w:line="360" w:lineRule="auto"/>
        <w:jc w:val="both"/>
        <w:rPr>
          <w:rFonts w:ascii="Arial" w:hAnsi="Arial" w:cs="Arial"/>
        </w:rPr>
      </w:pPr>
    </w:p>
    <w:p w:rsidR="00677F53" w:rsidRPr="00677F53" w:rsidRDefault="00677F53" w:rsidP="00677F53">
      <w:pPr>
        <w:spacing w:line="276" w:lineRule="auto"/>
        <w:jc w:val="both"/>
        <w:rPr>
          <w:rFonts w:ascii="Arial" w:eastAsia="Times New Roman" w:hAnsi="Arial" w:cs="Arial"/>
          <w:b/>
          <w:bCs/>
          <w:iCs/>
          <w:color w:val="000000"/>
          <w:kern w:val="1"/>
          <w:lang w:eastAsia="hi-IN" w:bidi="hi-IN"/>
        </w:rPr>
      </w:pPr>
    </w:p>
    <w:p w:rsidR="001F76A9" w:rsidRDefault="001F76A9" w:rsidP="001F76A9">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rsidR="001F76A9" w:rsidRDefault="001F76A9" w:rsidP="001F76A9">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1F76A9" w:rsidRDefault="001F76A9" w:rsidP="001F76A9">
      <w:pPr>
        <w:rPr>
          <w:rFonts w:ascii="Arial" w:hAnsi="Arial" w:cs="Arial"/>
          <w:color w:val="000000"/>
          <w:sz w:val="20"/>
          <w:szCs w:val="20"/>
        </w:rPr>
      </w:pPr>
      <w:r>
        <w:rPr>
          <w:rFonts w:ascii="Arial" w:hAnsi="Arial" w:cs="Arial"/>
          <w:color w:val="000000"/>
          <w:sz w:val="20"/>
          <w:szCs w:val="20"/>
        </w:rPr>
        <w:t>Area Comunicazione</w:t>
      </w:r>
    </w:p>
    <w:p w:rsidR="001F76A9" w:rsidRDefault="001F76A9" w:rsidP="001F76A9">
      <w:pPr>
        <w:rPr>
          <w:rFonts w:ascii="Arial" w:hAnsi="Arial" w:cs="Arial"/>
          <w:color w:val="000000"/>
          <w:sz w:val="20"/>
          <w:szCs w:val="20"/>
        </w:rPr>
      </w:pPr>
      <w:r>
        <w:rPr>
          <w:rFonts w:ascii="Arial" w:hAnsi="Arial" w:cs="Arial"/>
          <w:color w:val="000000"/>
          <w:sz w:val="20"/>
          <w:szCs w:val="20"/>
        </w:rPr>
        <w:t xml:space="preserve">Direzione Comunicazione e </w:t>
      </w:r>
      <w:proofErr w:type="spellStart"/>
      <w:r>
        <w:rPr>
          <w:rFonts w:ascii="Arial" w:hAnsi="Arial" w:cs="Arial"/>
          <w:color w:val="000000"/>
          <w:sz w:val="20"/>
          <w:szCs w:val="20"/>
        </w:rPr>
        <w:t>Governance</w:t>
      </w:r>
      <w:proofErr w:type="spellEnd"/>
    </w:p>
    <w:p w:rsidR="001F76A9" w:rsidRDefault="00592108" w:rsidP="001F76A9">
      <w:pPr>
        <w:rPr>
          <w:rFonts w:ascii="Arial" w:hAnsi="Arial" w:cs="Arial"/>
          <w:color w:val="000000"/>
          <w:sz w:val="20"/>
          <w:szCs w:val="20"/>
        </w:rPr>
      </w:pPr>
      <w:r>
        <w:rPr>
          <w:rFonts w:ascii="Arial" w:hAnsi="Arial" w:cs="Arial"/>
          <w:color w:val="000000"/>
          <w:sz w:val="20"/>
          <w:szCs w:val="20"/>
        </w:rPr>
        <w:t>Telefono: 045.802</w:t>
      </w:r>
      <w:r w:rsidR="001F76A9">
        <w:rPr>
          <w:rFonts w:ascii="Arial" w:hAnsi="Arial" w:cs="Arial"/>
          <w:color w:val="000000"/>
          <w:sz w:val="20"/>
          <w:szCs w:val="20"/>
        </w:rPr>
        <w:t>8015</w:t>
      </w:r>
      <w:r>
        <w:rPr>
          <w:rFonts w:ascii="Arial" w:hAnsi="Arial" w:cs="Arial"/>
          <w:color w:val="000000"/>
          <w:sz w:val="20"/>
          <w:szCs w:val="20"/>
        </w:rPr>
        <w:t xml:space="preserve"> - 8717</w:t>
      </w:r>
    </w:p>
    <w:p w:rsidR="001F76A9" w:rsidRPr="00677F53" w:rsidRDefault="001F76A9" w:rsidP="001F76A9">
      <w:pPr>
        <w:rPr>
          <w:rFonts w:ascii="Arial" w:hAnsi="Arial" w:cs="Arial"/>
          <w:color w:val="000000"/>
          <w:sz w:val="20"/>
          <w:szCs w:val="20"/>
        </w:rPr>
      </w:pPr>
      <w:r w:rsidRPr="00677F53">
        <w:rPr>
          <w:rFonts w:ascii="Arial" w:hAnsi="Arial" w:cs="Arial"/>
          <w:color w:val="000000"/>
          <w:sz w:val="20"/>
          <w:szCs w:val="20"/>
        </w:rPr>
        <w:t xml:space="preserve">M. </w:t>
      </w:r>
      <w:r w:rsidR="00FC75E4" w:rsidRPr="00677F53">
        <w:rPr>
          <w:rFonts w:ascii="Arial" w:hAnsi="Arial" w:cs="Arial"/>
          <w:color w:val="000000"/>
          <w:sz w:val="20"/>
          <w:szCs w:val="20"/>
        </w:rPr>
        <w:t>335 1593262</w:t>
      </w:r>
    </w:p>
    <w:p w:rsidR="008E2D8E" w:rsidRPr="0078429B" w:rsidRDefault="001F76A9" w:rsidP="0078429B">
      <w:pPr>
        <w:rPr>
          <w:rFonts w:ascii="Arial" w:hAnsi="Arial" w:cs="Arial"/>
          <w:color w:val="000000"/>
          <w:sz w:val="20"/>
          <w:szCs w:val="20"/>
        </w:rPr>
      </w:pPr>
      <w:r w:rsidRPr="00677F53">
        <w:rPr>
          <w:rFonts w:ascii="Arial" w:hAnsi="Arial" w:cs="Arial"/>
          <w:color w:val="000000"/>
          <w:sz w:val="20"/>
          <w:szCs w:val="20"/>
        </w:rPr>
        <w:t xml:space="preserve">Email: </w:t>
      </w:r>
      <w:hyperlink r:id="rId6" w:tgtFrame="_blank" w:history="1">
        <w:r w:rsidRPr="00677F53">
          <w:rPr>
            <w:rStyle w:val="Collegamentoipertestuale"/>
            <w:rFonts w:ascii="Arial" w:hAnsi="Arial" w:cs="Arial"/>
            <w:sz w:val="20"/>
            <w:szCs w:val="20"/>
          </w:rPr>
          <w:t>ufficio.stampa@ateneo.univr.it</w:t>
        </w:r>
      </w:hyperlink>
    </w:p>
    <w:sectPr w:rsidR="008E2D8E" w:rsidRPr="0078429B" w:rsidSect="008E2D8E">
      <w:headerReference w:type="default" r:id="rId7"/>
      <w:footerReference w:type="default" r:id="rId8"/>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252" w:rsidRDefault="002A3252" w:rsidP="00D06FF2">
      <w:r>
        <w:separator/>
      </w:r>
    </w:p>
  </w:endnote>
  <w:endnote w:type="continuationSeparator" w:id="0">
    <w:p w:rsidR="002A3252" w:rsidRDefault="002A3252"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78429B" w:rsidP="00552B3B">
    <w:pPr>
      <w:pStyle w:val="Pidipagina"/>
      <w:rPr>
        <w:rFonts w:ascii="Arial" w:eastAsia="Times New Roman" w:hAnsi="Arial" w:cs="Arial"/>
        <w:sz w:val="16"/>
        <w:szCs w:val="16"/>
        <w:lang w:val="en-US"/>
      </w:rPr>
    </w:pPr>
    <w:r w:rsidRPr="0078429B">
      <w:rPr>
        <w:rFonts w:ascii="Arial" w:eastAsia="Times New Roman" w:hAnsi="Arial" w:cs="Arial"/>
        <w:b/>
        <w:sz w:val="16"/>
        <w:szCs w:val="16"/>
        <w:lang w:val="en-US"/>
      </w:rPr>
      <w:t>Area Comunicazione</w:t>
    </w:r>
  </w:p>
  <w:p w:rsidR="00552B3B" w:rsidRPr="0078429B" w:rsidRDefault="005E3B6C"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hyperlink r:id="rId1" w:history="1">
      <w:r w:rsidR="00552B3B" w:rsidRPr="0078429B">
        <w:rPr>
          <w:rStyle w:val="Collegamentoipertestuale"/>
          <w:rFonts w:ascii="Arial" w:eastAsia="Times New Roman" w:hAnsi="Arial" w:cs="Arial"/>
          <w:sz w:val="16"/>
          <w:szCs w:val="16"/>
          <w:lang w:val="en-US"/>
        </w:rPr>
        <w:t>www.univr.it</w:t>
      </w:r>
    </w:hyperlink>
    <w:r w:rsidR="00552B3B" w:rsidRPr="0078429B">
      <w:rPr>
        <w:rFonts w:ascii="Arial" w:eastAsia="Times New Roman" w:hAnsi="Arial" w:cs="Arial"/>
        <w:sz w:val="16"/>
        <w:szCs w:val="16"/>
        <w:lang w:val="en-US"/>
      </w:rPr>
      <w:t xml:space="preserve"> </w:t>
    </w:r>
    <w:r w:rsidR="00EC3C70"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252" w:rsidRDefault="002A3252" w:rsidP="00D06FF2">
      <w:r>
        <w:separator/>
      </w:r>
    </w:p>
  </w:footnote>
  <w:footnote w:type="continuationSeparator" w:id="0">
    <w:p w:rsidR="002A3252" w:rsidRDefault="002A3252"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20F7754D" wp14:editId="505BDA05">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F7754D"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extent cx="3739419" cy="809625"/>
          <wp:effectExtent l="0" t="0" r="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10E11"/>
    <w:rsid w:val="000A5203"/>
    <w:rsid w:val="000D2C05"/>
    <w:rsid w:val="00102277"/>
    <w:rsid w:val="00103FB6"/>
    <w:rsid w:val="001045C2"/>
    <w:rsid w:val="001F76A9"/>
    <w:rsid w:val="00266D6A"/>
    <w:rsid w:val="00276BEC"/>
    <w:rsid w:val="002A3252"/>
    <w:rsid w:val="00323A98"/>
    <w:rsid w:val="004124C3"/>
    <w:rsid w:val="004D2960"/>
    <w:rsid w:val="004F095E"/>
    <w:rsid w:val="00552B3B"/>
    <w:rsid w:val="00592108"/>
    <w:rsid w:val="005E3B6C"/>
    <w:rsid w:val="00677F53"/>
    <w:rsid w:val="006967C9"/>
    <w:rsid w:val="0078429B"/>
    <w:rsid w:val="00805AD1"/>
    <w:rsid w:val="008E2D8E"/>
    <w:rsid w:val="008F2CC6"/>
    <w:rsid w:val="00963194"/>
    <w:rsid w:val="00974CA0"/>
    <w:rsid w:val="00AE2E6E"/>
    <w:rsid w:val="00B15B69"/>
    <w:rsid w:val="00BF7391"/>
    <w:rsid w:val="00C157B6"/>
    <w:rsid w:val="00C17FBC"/>
    <w:rsid w:val="00CC6321"/>
    <w:rsid w:val="00D06FF2"/>
    <w:rsid w:val="00D85AC7"/>
    <w:rsid w:val="00DA41BF"/>
    <w:rsid w:val="00E6497D"/>
    <w:rsid w:val="00E867DD"/>
    <w:rsid w:val="00EC3C70"/>
    <w:rsid w:val="00EE395F"/>
    <w:rsid w:val="00EF75FA"/>
    <w:rsid w:val="00F2018F"/>
    <w:rsid w:val="00F277CB"/>
    <w:rsid w:val="00F910C8"/>
    <w:rsid w:val="00FC75E4"/>
    <w:rsid w:val="00FF50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8A917D"/>
  <w15:docId w15:val="{C49ABFE6-58C1-4AF2-85BF-45600D44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lead">
    <w:name w:val="lead"/>
    <w:basedOn w:val="Normale"/>
    <w:rsid w:val="005E3B6C"/>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5E3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38577424">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teneo.univ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3</cp:revision>
  <dcterms:created xsi:type="dcterms:W3CDTF">2019-08-02T07:39:00Z</dcterms:created>
  <dcterms:modified xsi:type="dcterms:W3CDTF">2019-08-05T08:16:00Z</dcterms:modified>
</cp:coreProperties>
</file>