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30C17" w14:textId="77777777" w:rsidR="006855BC" w:rsidRDefault="006855BC" w:rsidP="006855BC">
      <w:pPr>
        <w:keepNext/>
        <w:keepLines/>
        <w:spacing w:after="60" w:line="276" w:lineRule="auto"/>
        <w:rPr>
          <w:rFonts w:ascii="Arial" w:eastAsia="Arial" w:hAnsi="Arial" w:cs="Arial"/>
          <w:sz w:val="52"/>
          <w:szCs w:val="52"/>
          <w:lang w:val="it" w:eastAsia="it-IT"/>
        </w:rPr>
      </w:pPr>
      <w:bookmarkStart w:id="0" w:name="_ao3u12lx49r8" w:colFirst="0" w:colLast="0"/>
      <w:bookmarkEnd w:id="0"/>
      <w:r w:rsidRPr="006855BC">
        <w:rPr>
          <w:rFonts w:ascii="Arial" w:eastAsia="Arial" w:hAnsi="Arial" w:cs="Arial"/>
          <w:sz w:val="52"/>
          <w:szCs w:val="52"/>
          <w:lang w:val="it" w:eastAsia="it-IT"/>
        </w:rPr>
        <w:t xml:space="preserve">Trascrizione automatica in tempo reale con Zoom </w:t>
      </w:r>
    </w:p>
    <w:p w14:paraId="6F83B3BB" w14:textId="77777777" w:rsidR="00935E47" w:rsidRPr="00935E47" w:rsidRDefault="00935E47" w:rsidP="006855BC">
      <w:pPr>
        <w:spacing w:after="0" w:line="276" w:lineRule="auto"/>
        <w:rPr>
          <w:rFonts w:ascii="Arial" w:hAnsi="Arial" w:cs="Arial"/>
        </w:rPr>
      </w:pPr>
      <w:r w:rsidRPr="00935E47">
        <w:rPr>
          <w:rFonts w:ascii="Arial" w:hAnsi="Arial" w:cs="Arial"/>
        </w:rPr>
        <w:t>Zoom ha implementato la funzionalità di sottotitolatura automatica nelle riunioni e nei webinar</w:t>
      </w:r>
      <w:r>
        <w:rPr>
          <w:rFonts w:ascii="Arial" w:hAnsi="Arial" w:cs="Arial"/>
        </w:rPr>
        <w:t>, opzione utile</w:t>
      </w:r>
      <w:r w:rsidRPr="00935E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 </w:t>
      </w:r>
      <w:r w:rsidRPr="00935E47">
        <w:rPr>
          <w:rFonts w:ascii="Arial" w:hAnsi="Arial" w:cs="Arial"/>
        </w:rPr>
        <w:t>soddisfare</w:t>
      </w:r>
      <w:r>
        <w:rPr>
          <w:rFonts w:ascii="Arial" w:hAnsi="Arial" w:cs="Arial"/>
        </w:rPr>
        <w:t xml:space="preserve"> le necessità di </w:t>
      </w:r>
      <w:r w:rsidRPr="00935E47">
        <w:rPr>
          <w:rFonts w:ascii="Arial" w:hAnsi="Arial" w:cs="Arial"/>
        </w:rPr>
        <w:t xml:space="preserve">persone con </w:t>
      </w:r>
      <w:r>
        <w:rPr>
          <w:rFonts w:ascii="Arial" w:hAnsi="Arial" w:cs="Arial"/>
        </w:rPr>
        <w:t>difficoltà</w:t>
      </w:r>
      <w:r w:rsidRPr="00935E47">
        <w:rPr>
          <w:rFonts w:ascii="Arial" w:hAnsi="Arial" w:cs="Arial"/>
        </w:rPr>
        <w:t xml:space="preserve"> di udito</w:t>
      </w:r>
      <w:r>
        <w:rPr>
          <w:rFonts w:ascii="Arial" w:hAnsi="Arial" w:cs="Arial"/>
        </w:rPr>
        <w:t>,</w:t>
      </w:r>
      <w:r w:rsidRPr="00935E47">
        <w:rPr>
          <w:rFonts w:ascii="Arial" w:hAnsi="Arial" w:cs="Arial"/>
        </w:rPr>
        <w:t xml:space="preserve"> con difficoltà a capire la lingua parlata</w:t>
      </w:r>
      <w:r>
        <w:rPr>
          <w:rFonts w:ascii="Arial" w:hAnsi="Arial" w:cs="Arial"/>
        </w:rPr>
        <w:t>, per soddisfare insomma requisiti di accessibilità.</w:t>
      </w:r>
    </w:p>
    <w:p w14:paraId="2A9303EC" w14:textId="77777777" w:rsidR="00935E47" w:rsidRPr="00935E47" w:rsidRDefault="00935E47" w:rsidP="006855BC">
      <w:pPr>
        <w:spacing w:after="0" w:line="276" w:lineRule="auto"/>
        <w:rPr>
          <w:rFonts w:ascii="Arial" w:eastAsia="Arial" w:hAnsi="Arial" w:cs="Arial"/>
          <w:b/>
          <w:lang w:val="it" w:eastAsia="it-IT"/>
        </w:rPr>
      </w:pPr>
    </w:p>
    <w:p w14:paraId="650A394B" w14:textId="77777777" w:rsidR="006855BC" w:rsidRPr="006855BC" w:rsidRDefault="00A20901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A20901">
        <w:rPr>
          <w:rFonts w:ascii="Arial" w:eastAsia="Arial" w:hAnsi="Arial" w:cs="Arial"/>
          <w:lang w:val="it" w:eastAsia="it-IT"/>
        </w:rPr>
        <w:t>Se abilitata nelle impostazioni</w:t>
      </w:r>
      <w:r>
        <w:rPr>
          <w:rFonts w:ascii="Arial" w:eastAsia="Arial" w:hAnsi="Arial" w:cs="Arial"/>
          <w:lang w:val="it" w:eastAsia="it-IT"/>
        </w:rPr>
        <w:t xml:space="preserve"> del proprio account</w:t>
      </w:r>
      <w:r w:rsidRPr="00A20901">
        <w:rPr>
          <w:rFonts w:ascii="Arial" w:eastAsia="Arial" w:hAnsi="Arial" w:cs="Arial"/>
          <w:lang w:val="it" w:eastAsia="it-IT"/>
        </w:rPr>
        <w:t>, ogni</w:t>
      </w:r>
      <w:r w:rsidR="006855BC" w:rsidRPr="00A20901">
        <w:rPr>
          <w:rFonts w:ascii="Arial" w:eastAsia="Arial" w:hAnsi="Arial" w:cs="Arial"/>
          <w:lang w:val="it" w:eastAsia="it-IT"/>
        </w:rPr>
        <w:t xml:space="preserve"> partecipante potrà </w:t>
      </w:r>
      <w:r>
        <w:rPr>
          <w:rFonts w:ascii="Arial" w:eastAsia="Arial" w:hAnsi="Arial" w:cs="Arial"/>
          <w:lang w:val="it" w:eastAsia="it-IT"/>
        </w:rPr>
        <w:t>attivare</w:t>
      </w:r>
      <w:r w:rsidR="006855BC" w:rsidRPr="00A20901">
        <w:rPr>
          <w:rFonts w:ascii="Arial" w:eastAsia="Arial" w:hAnsi="Arial" w:cs="Arial"/>
          <w:lang w:val="it" w:eastAsia="it-IT"/>
        </w:rPr>
        <w:t xml:space="preserve"> la sottotitolazione automatica </w:t>
      </w:r>
      <w:r>
        <w:rPr>
          <w:rFonts w:ascii="Arial" w:eastAsia="Arial" w:hAnsi="Arial" w:cs="Arial"/>
          <w:lang w:val="it" w:eastAsia="it-IT"/>
        </w:rPr>
        <w:t xml:space="preserve">in autonomia </w:t>
      </w:r>
      <w:r w:rsidR="006855BC" w:rsidRPr="00A20901">
        <w:rPr>
          <w:rFonts w:ascii="Arial" w:eastAsia="Arial" w:hAnsi="Arial" w:cs="Arial"/>
          <w:lang w:val="it" w:eastAsia="it-IT"/>
        </w:rPr>
        <w:t>senza richiedere l’autorizzazione all’organizzatore.</w:t>
      </w:r>
      <w:r w:rsidR="006855BC" w:rsidRPr="006855BC">
        <w:rPr>
          <w:rFonts w:ascii="Arial" w:eastAsia="Arial" w:hAnsi="Arial" w:cs="Arial"/>
          <w:lang w:val="it" w:eastAsia="it-IT"/>
        </w:rPr>
        <w:t xml:space="preserve"> </w:t>
      </w:r>
    </w:p>
    <w:p w14:paraId="5444D3CD" w14:textId="77777777" w:rsidR="00A20901" w:rsidRPr="006855BC" w:rsidRDefault="006855BC" w:rsidP="006855BC">
      <w:pPr>
        <w:keepNext/>
        <w:keepLines/>
        <w:spacing w:before="400" w:after="120" w:line="276" w:lineRule="auto"/>
        <w:outlineLvl w:val="0"/>
        <w:rPr>
          <w:rFonts w:ascii="Arial" w:eastAsia="Arial" w:hAnsi="Arial" w:cs="Arial"/>
          <w:sz w:val="40"/>
          <w:szCs w:val="40"/>
          <w:lang w:val="it" w:eastAsia="it-IT"/>
        </w:rPr>
      </w:pPr>
      <w:bookmarkStart w:id="1" w:name="_3ncceuawe1so" w:colFirst="0" w:colLast="0"/>
      <w:bookmarkEnd w:id="1"/>
      <w:r w:rsidRPr="006855BC">
        <w:rPr>
          <w:rFonts w:ascii="Arial" w:eastAsia="Arial" w:hAnsi="Arial" w:cs="Arial"/>
          <w:sz w:val="40"/>
          <w:szCs w:val="40"/>
          <w:lang w:val="it" w:eastAsia="it-IT"/>
        </w:rPr>
        <w:t>Impostazioni</w:t>
      </w:r>
    </w:p>
    <w:p w14:paraId="6F7E4C57" w14:textId="77777777" w:rsidR="00A20901" w:rsidRDefault="00A20901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>
        <w:rPr>
          <w:rFonts w:ascii="Arial" w:eastAsia="Arial" w:hAnsi="Arial" w:cs="Arial"/>
          <w:lang w:val="it" w:eastAsia="it-IT"/>
        </w:rPr>
        <w:t>Innanzitutto, aggiorna il client Zoom all’ultima versione disponibile.</w:t>
      </w:r>
    </w:p>
    <w:p w14:paraId="5B43A2E2" w14:textId="77777777" w:rsidR="006855BC" w:rsidRPr="00DF0D41" w:rsidRDefault="0060213C" w:rsidP="006855BC">
      <w:pPr>
        <w:spacing w:after="0" w:line="276" w:lineRule="auto"/>
        <w:rPr>
          <w:rFonts w:ascii="Arial" w:eastAsia="Arial" w:hAnsi="Arial" w:cs="Arial"/>
          <w:color w:val="000000" w:themeColor="text1"/>
          <w:lang w:val="it" w:eastAsia="it-IT"/>
        </w:rPr>
      </w:pPr>
      <w:r w:rsidRPr="00DF0D41">
        <w:rPr>
          <w:rFonts w:ascii="Arial" w:eastAsia="Arial" w:hAnsi="Arial" w:cs="Arial"/>
          <w:color w:val="000000" w:themeColor="text1"/>
          <w:lang w:val="it" w:eastAsia="it-IT"/>
        </w:rPr>
        <w:t xml:space="preserve">Poi, </w:t>
      </w:r>
      <w:proofErr w:type="gramStart"/>
      <w:r w:rsidR="006855BC" w:rsidRPr="00DF0D41">
        <w:rPr>
          <w:rFonts w:ascii="Arial" w:eastAsia="Arial" w:hAnsi="Arial" w:cs="Arial"/>
          <w:color w:val="000000" w:themeColor="text1"/>
          <w:lang w:val="it" w:eastAsia="it-IT"/>
        </w:rPr>
        <w:t xml:space="preserve">nelle </w:t>
      </w:r>
      <w:r w:rsidR="00DF0D41">
        <w:rPr>
          <w:rFonts w:ascii="Arial" w:eastAsia="Arial" w:hAnsi="Arial" w:cs="Arial"/>
          <w:color w:val="000000" w:themeColor="text1"/>
          <w:lang w:val="it" w:eastAsia="it-IT"/>
        </w:rPr>
        <w:t>voce</w:t>
      </w:r>
      <w:proofErr w:type="gramEnd"/>
      <w:r w:rsidR="00DF0D41">
        <w:rPr>
          <w:rFonts w:ascii="Arial" w:eastAsia="Arial" w:hAnsi="Arial" w:cs="Arial"/>
          <w:color w:val="000000" w:themeColor="text1"/>
          <w:lang w:val="it" w:eastAsia="it-IT"/>
        </w:rPr>
        <w:t xml:space="preserve"> </w:t>
      </w:r>
      <w:r w:rsidR="006855BC" w:rsidRPr="00DF0D41">
        <w:rPr>
          <w:rFonts w:ascii="Arial" w:eastAsia="Arial" w:hAnsi="Arial" w:cs="Arial"/>
          <w:color w:val="000000" w:themeColor="text1"/>
          <w:lang w:val="it" w:eastAsia="it-IT"/>
        </w:rPr>
        <w:t xml:space="preserve">impostazioni </w:t>
      </w:r>
      <w:r w:rsidR="00DF0D41">
        <w:rPr>
          <w:rFonts w:ascii="Arial" w:eastAsia="Arial" w:hAnsi="Arial" w:cs="Arial"/>
          <w:color w:val="000000" w:themeColor="text1"/>
          <w:lang w:val="it" w:eastAsia="it-IT"/>
        </w:rPr>
        <w:t xml:space="preserve">-&gt; </w:t>
      </w:r>
      <w:r w:rsidR="006855BC" w:rsidRPr="00DF0D41">
        <w:rPr>
          <w:rFonts w:ascii="Arial" w:eastAsia="Arial" w:hAnsi="Arial" w:cs="Arial"/>
          <w:color w:val="000000" w:themeColor="text1"/>
          <w:lang w:val="it" w:eastAsia="it-IT"/>
        </w:rPr>
        <w:t>In riunione (avanzata)</w:t>
      </w:r>
      <w:r w:rsidR="00DF0D41" w:rsidRPr="00DF0D41">
        <w:rPr>
          <w:rFonts w:ascii="Arial" w:eastAsia="Arial" w:hAnsi="Arial" w:cs="Arial"/>
          <w:color w:val="000000" w:themeColor="text1"/>
          <w:lang w:val="it" w:eastAsia="it-IT"/>
        </w:rPr>
        <w:t xml:space="preserve">, controlla </w:t>
      </w:r>
    </w:p>
    <w:p w14:paraId="4CCCACEA" w14:textId="77777777" w:rsidR="006855BC" w:rsidRPr="00DF0D41" w:rsidRDefault="006855BC" w:rsidP="006855BC">
      <w:pPr>
        <w:spacing w:after="0" w:line="276" w:lineRule="auto"/>
        <w:rPr>
          <w:rFonts w:ascii="Arial" w:eastAsia="Arial" w:hAnsi="Arial" w:cs="Arial"/>
          <w:color w:val="000000" w:themeColor="text1"/>
          <w:lang w:val="it" w:eastAsia="it-IT"/>
        </w:rPr>
      </w:pPr>
      <w:r w:rsidRPr="00DF0D41">
        <w:rPr>
          <w:rFonts w:ascii="Arial" w:eastAsia="Arial" w:hAnsi="Arial" w:cs="Arial"/>
          <w:color w:val="000000" w:themeColor="text1"/>
          <w:lang w:val="it" w:eastAsia="it-IT"/>
        </w:rPr>
        <w:t>che siano attive le opzioni Sottotitoli manuali e Sottotitoli automatici</w:t>
      </w:r>
    </w:p>
    <w:p w14:paraId="63126DAA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 </w:t>
      </w:r>
    </w:p>
    <w:p w14:paraId="5505F8BC" w14:textId="77777777" w:rsidR="006855BC" w:rsidRPr="006855BC" w:rsidRDefault="00DF0D41" w:rsidP="006855BC">
      <w:pPr>
        <w:spacing w:after="0" w:line="276" w:lineRule="auto"/>
        <w:rPr>
          <w:rFonts w:ascii="Arial" w:eastAsia="Arial" w:hAnsi="Arial" w:cs="Arial"/>
          <w:b/>
          <w:lang w:val="it" w:eastAsia="it-IT"/>
        </w:rPr>
      </w:pPr>
      <w:r>
        <w:rPr>
          <w:noProof/>
        </w:rPr>
        <w:drawing>
          <wp:inline distT="0" distB="0" distL="0" distR="0" wp14:anchorId="7E37D4F0" wp14:editId="4AA1E8C4">
            <wp:extent cx="5733415" cy="1607185"/>
            <wp:effectExtent l="0" t="0" r="63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264D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b/>
          <w:lang w:val="it" w:eastAsia="it-IT"/>
        </w:rPr>
      </w:pPr>
    </w:p>
    <w:p w14:paraId="42DE484A" w14:textId="77777777" w:rsidR="006855BC" w:rsidRPr="006855BC" w:rsidRDefault="00AE3F5F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>
        <w:rPr>
          <w:rFonts w:ascii="Arial" w:eastAsia="Arial" w:hAnsi="Arial" w:cs="Arial"/>
          <w:b/>
          <w:lang w:val="it" w:eastAsia="it-IT"/>
        </w:rPr>
        <w:t>ATTENZIONE</w:t>
      </w:r>
      <w:r w:rsidR="006855BC" w:rsidRPr="006855BC">
        <w:rPr>
          <w:rFonts w:ascii="Arial" w:eastAsia="Arial" w:hAnsi="Arial" w:cs="Arial"/>
          <w:b/>
          <w:lang w:val="it" w:eastAsia="it-IT"/>
        </w:rPr>
        <w:t xml:space="preserve">: </w:t>
      </w:r>
      <w:r w:rsidR="006855BC" w:rsidRPr="006855BC">
        <w:rPr>
          <w:rFonts w:ascii="Arial" w:eastAsia="Arial" w:hAnsi="Arial" w:cs="Arial"/>
          <w:lang w:val="it" w:eastAsia="it-IT"/>
        </w:rPr>
        <w:t>Se la voce Sottotitoli manuali non è attiva, il pulsante Mostra sottotitoli non sarà visibile durante il meeting o webinar, quindi la funzionalità di sottotitolazione non potrà essere utilizzata.</w:t>
      </w:r>
    </w:p>
    <w:p w14:paraId="6488236F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b/>
          <w:lang w:val="it" w:eastAsia="it-IT"/>
        </w:rPr>
      </w:pPr>
    </w:p>
    <w:p w14:paraId="55C45062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Clicca l’icona della matita in </w:t>
      </w:r>
      <w:r w:rsidRPr="006855BC">
        <w:rPr>
          <w:rFonts w:ascii="Arial" w:eastAsia="Arial" w:hAnsi="Arial" w:cs="Arial"/>
          <w:b/>
          <w:lang w:val="it" w:eastAsia="it-IT"/>
        </w:rPr>
        <w:t xml:space="preserve">Sottotitoli automatici </w:t>
      </w:r>
      <w:r w:rsidRPr="006855BC">
        <w:rPr>
          <w:rFonts w:ascii="Arial" w:eastAsia="Arial" w:hAnsi="Arial" w:cs="Arial"/>
          <w:lang w:val="it" w:eastAsia="it-IT"/>
        </w:rPr>
        <w:t xml:space="preserve">per abilitare la trascrizione in varie lingue. Attualmente, oltre a inglese e italiano, sono disponibili francese, spagnolo, tedesco, giapponese, olandese, ucraino, russo, cinese e coreano. </w:t>
      </w:r>
    </w:p>
    <w:p w14:paraId="674CB17E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b/>
          <w:lang w:val="it" w:eastAsia="it-IT"/>
        </w:rPr>
      </w:pPr>
    </w:p>
    <w:p w14:paraId="04420C37" w14:textId="77777777" w:rsidR="006855BC" w:rsidRPr="006855BC" w:rsidRDefault="006855BC" w:rsidP="006855BC">
      <w:pPr>
        <w:widowControl w:val="0"/>
        <w:spacing w:after="0" w:line="240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noProof/>
          <w:lang w:val="it" w:eastAsia="it-IT"/>
        </w:rPr>
        <w:drawing>
          <wp:inline distT="114300" distB="114300" distL="114300" distR="114300" wp14:anchorId="31E6EE8F" wp14:editId="035AA54A">
            <wp:extent cx="1921495" cy="2099994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l="4273" t="7614" r="5299" b="5241"/>
                    <a:stretch>
                      <a:fillRect/>
                    </a:stretch>
                  </pic:blipFill>
                  <pic:spPr>
                    <a:xfrm>
                      <a:off x="0" y="0"/>
                      <a:ext cx="1921495" cy="2099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B3A7F" w14:textId="77777777" w:rsidR="006855BC" w:rsidRPr="006855BC" w:rsidRDefault="006855BC" w:rsidP="006855BC">
      <w:pPr>
        <w:widowControl w:val="0"/>
        <w:spacing w:after="0" w:line="240" w:lineRule="auto"/>
        <w:rPr>
          <w:rFonts w:ascii="Arial" w:eastAsia="Arial" w:hAnsi="Arial" w:cs="Arial"/>
          <w:lang w:val="it" w:eastAsia="it-IT"/>
        </w:rPr>
      </w:pPr>
    </w:p>
    <w:p w14:paraId="196013E6" w14:textId="77777777" w:rsidR="006855BC" w:rsidRPr="006855BC" w:rsidRDefault="00AE3F5F" w:rsidP="006855BC">
      <w:pPr>
        <w:widowControl w:val="0"/>
        <w:spacing w:after="0" w:line="240" w:lineRule="auto"/>
        <w:rPr>
          <w:rFonts w:ascii="Arial" w:eastAsia="Arial" w:hAnsi="Arial" w:cs="Arial"/>
          <w:lang w:val="it" w:eastAsia="it-IT"/>
        </w:rPr>
      </w:pPr>
      <w:r>
        <w:rPr>
          <w:rFonts w:ascii="Arial" w:eastAsia="Arial" w:hAnsi="Arial" w:cs="Arial"/>
          <w:lang w:val="it" w:eastAsia="it-IT"/>
        </w:rPr>
        <w:t>Inoltre son disponibili queste opzioni</w:t>
      </w:r>
    </w:p>
    <w:p w14:paraId="15E8187A" w14:textId="77777777" w:rsidR="006855BC" w:rsidRPr="006855BC" w:rsidRDefault="006855BC" w:rsidP="006855BC">
      <w:pPr>
        <w:widowControl w:val="0"/>
        <w:spacing w:after="0" w:line="240" w:lineRule="auto"/>
        <w:rPr>
          <w:rFonts w:ascii="Arial" w:eastAsia="Arial" w:hAnsi="Arial" w:cs="Arial"/>
          <w:lang w:val="it" w:eastAsia="it-IT"/>
        </w:rPr>
      </w:pPr>
    </w:p>
    <w:p w14:paraId="03FFC376" w14:textId="77777777" w:rsidR="006855BC" w:rsidRPr="006855BC" w:rsidRDefault="006855BC" w:rsidP="006855B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attivare la visualizzazione della trascrizione completa in un pannello laterale durante la riunione </w:t>
      </w:r>
    </w:p>
    <w:p w14:paraId="05FA2FC2" w14:textId="77777777" w:rsidR="006855BC" w:rsidRPr="006855BC" w:rsidRDefault="006855BC" w:rsidP="006855B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consentire ai partecipanti di salvare i sottotitoli </w:t>
      </w:r>
    </w:p>
    <w:p w14:paraId="6A06C731" w14:textId="77777777" w:rsidR="006855BC" w:rsidRPr="006855BC" w:rsidRDefault="006855BC" w:rsidP="006855BC">
      <w:pPr>
        <w:widowControl w:val="0"/>
        <w:spacing w:after="0" w:line="240" w:lineRule="auto"/>
        <w:ind w:left="720"/>
        <w:rPr>
          <w:rFonts w:ascii="Arial" w:eastAsia="Arial" w:hAnsi="Arial" w:cs="Arial"/>
          <w:lang w:val="it" w:eastAsia="it-IT"/>
        </w:rPr>
      </w:pPr>
    </w:p>
    <w:p w14:paraId="211498F7" w14:textId="77777777" w:rsidR="006855BC" w:rsidRPr="006855BC" w:rsidRDefault="006855BC" w:rsidP="006855BC">
      <w:pPr>
        <w:widowControl w:val="0"/>
        <w:spacing w:after="0" w:line="240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noProof/>
          <w:lang w:val="it" w:eastAsia="it-IT"/>
        </w:rPr>
        <w:drawing>
          <wp:inline distT="114300" distB="114300" distL="114300" distR="114300" wp14:anchorId="4783CA58" wp14:editId="25F6703B">
            <wp:extent cx="5574930" cy="1155531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1025" t="44151"/>
                    <a:stretch>
                      <a:fillRect/>
                    </a:stretch>
                  </pic:blipFill>
                  <pic:spPr>
                    <a:xfrm>
                      <a:off x="0" y="0"/>
                      <a:ext cx="5574930" cy="1155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D005E" w14:textId="77777777" w:rsidR="006855BC" w:rsidRPr="006855BC" w:rsidRDefault="006855BC" w:rsidP="006855BC">
      <w:pPr>
        <w:keepNext/>
        <w:keepLines/>
        <w:spacing w:before="400" w:after="120" w:line="276" w:lineRule="auto"/>
        <w:outlineLvl w:val="0"/>
        <w:rPr>
          <w:rFonts w:ascii="Arial" w:eastAsia="Arial" w:hAnsi="Arial" w:cs="Arial"/>
          <w:sz w:val="40"/>
          <w:szCs w:val="40"/>
          <w:lang w:val="it" w:eastAsia="it-IT"/>
        </w:rPr>
      </w:pPr>
      <w:bookmarkStart w:id="2" w:name="_pdxxogalp15c" w:colFirst="0" w:colLast="0"/>
      <w:bookmarkEnd w:id="2"/>
      <w:r w:rsidRPr="006855BC">
        <w:rPr>
          <w:rFonts w:ascii="Arial" w:eastAsia="Arial" w:hAnsi="Arial" w:cs="Arial"/>
          <w:sz w:val="40"/>
          <w:szCs w:val="40"/>
          <w:lang w:val="it" w:eastAsia="it-IT"/>
        </w:rPr>
        <w:t>Utilizzare le trascrizioni</w:t>
      </w:r>
    </w:p>
    <w:p w14:paraId="7543D84F" w14:textId="77777777" w:rsidR="006855BC" w:rsidRPr="006855BC" w:rsidRDefault="006855BC" w:rsidP="006855BC">
      <w:pPr>
        <w:keepNext/>
        <w:keepLines/>
        <w:spacing w:before="360" w:after="120" w:line="276" w:lineRule="auto"/>
        <w:outlineLvl w:val="1"/>
        <w:rPr>
          <w:rFonts w:ascii="Arial" w:eastAsia="Arial" w:hAnsi="Arial" w:cs="Arial"/>
          <w:sz w:val="32"/>
          <w:szCs w:val="32"/>
          <w:lang w:val="it" w:eastAsia="it-IT"/>
        </w:rPr>
      </w:pPr>
      <w:bookmarkStart w:id="3" w:name="_36y3qqc9mo1u" w:colFirst="0" w:colLast="0"/>
      <w:bookmarkEnd w:id="3"/>
      <w:r w:rsidRPr="006855BC">
        <w:rPr>
          <w:rFonts w:ascii="Arial" w:eastAsia="Arial" w:hAnsi="Arial" w:cs="Arial"/>
          <w:sz w:val="32"/>
          <w:szCs w:val="32"/>
          <w:lang w:val="it" w:eastAsia="it-IT"/>
        </w:rPr>
        <w:t>Host:</w:t>
      </w:r>
    </w:p>
    <w:p w14:paraId="46CE3773" w14:textId="77777777" w:rsidR="006855BC" w:rsidRPr="006855BC" w:rsidRDefault="006855BC" w:rsidP="006855BC">
      <w:pPr>
        <w:spacing w:after="24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Per avviare la </w:t>
      </w:r>
      <w:r w:rsidRPr="006855BC">
        <w:rPr>
          <w:rFonts w:ascii="Arial" w:eastAsia="Arial" w:hAnsi="Arial" w:cs="Arial"/>
          <w:b/>
          <w:lang w:val="it" w:eastAsia="it-IT"/>
        </w:rPr>
        <w:t>trascrizione dal vivo</w:t>
      </w:r>
      <w:r w:rsidRPr="006855BC">
        <w:rPr>
          <w:rFonts w:ascii="Arial" w:eastAsia="Arial" w:hAnsi="Arial" w:cs="Arial"/>
          <w:lang w:val="it" w:eastAsia="it-IT"/>
        </w:rPr>
        <w:t xml:space="preserve"> come organizzatore in una riunione o in un webinar Zoom:</w:t>
      </w:r>
    </w:p>
    <w:p w14:paraId="70320E37" w14:textId="77777777" w:rsidR="006855BC" w:rsidRPr="006855BC" w:rsidRDefault="006855BC" w:rsidP="006855BC">
      <w:pPr>
        <w:numPr>
          <w:ilvl w:val="0"/>
          <w:numId w:val="2"/>
        </w:numPr>
        <w:spacing w:before="240"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clicca su </w:t>
      </w:r>
      <w:r w:rsidRPr="006855BC">
        <w:rPr>
          <w:rFonts w:ascii="Arial" w:eastAsia="Arial" w:hAnsi="Arial" w:cs="Arial"/>
          <w:b/>
          <w:lang w:val="it" w:eastAsia="it-IT"/>
        </w:rPr>
        <w:t>Mostra Sottotitoli</w:t>
      </w:r>
      <w:r w:rsidRPr="006855BC">
        <w:rPr>
          <w:rFonts w:ascii="Arial" w:eastAsia="Arial" w:hAnsi="Arial" w:cs="Arial"/>
          <w:b/>
          <w:noProof/>
          <w:lang w:val="it" w:eastAsia="it-IT"/>
        </w:rPr>
        <w:drawing>
          <wp:inline distT="114300" distB="114300" distL="114300" distR="114300" wp14:anchorId="7A3C4E3D" wp14:editId="76926CF3">
            <wp:extent cx="254000" cy="1905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55BC">
        <w:rPr>
          <w:rFonts w:ascii="Arial" w:eastAsia="Arial" w:hAnsi="Arial" w:cs="Arial"/>
          <w:b/>
          <w:lang w:val="it" w:eastAsia="it-IT"/>
        </w:rPr>
        <w:t xml:space="preserve"> </w:t>
      </w:r>
    </w:p>
    <w:p w14:paraId="4B585335" w14:textId="77777777" w:rsidR="006855BC" w:rsidRPr="006855BC" w:rsidRDefault="006855BC" w:rsidP="006855BC">
      <w:pPr>
        <w:numPr>
          <w:ilvl w:val="0"/>
          <w:numId w:val="2"/>
        </w:numPr>
        <w:spacing w:after="24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clicca la freccia </w:t>
      </w:r>
      <w:r w:rsidRPr="006855BC">
        <w:rPr>
          <w:rFonts w:ascii="Arial" w:eastAsia="Arial" w:hAnsi="Arial" w:cs="Arial"/>
          <w:noProof/>
          <w:lang w:val="it" w:eastAsia="it-IT"/>
        </w:rPr>
        <w:drawing>
          <wp:inline distT="114300" distB="114300" distL="114300" distR="114300" wp14:anchorId="6A6A8A9B" wp14:editId="14543E8B">
            <wp:extent cx="238125" cy="13335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55BC">
        <w:rPr>
          <w:rFonts w:ascii="Arial" w:eastAsia="Arial" w:hAnsi="Arial" w:cs="Arial"/>
          <w:lang w:val="it" w:eastAsia="it-IT"/>
        </w:rPr>
        <w:t xml:space="preserve"> di fianco al pulsante e scegli la lingua per la trascrizione in diretta. </w:t>
      </w:r>
    </w:p>
    <w:p w14:paraId="167D0294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noProof/>
          <w:lang w:val="it" w:eastAsia="it-IT"/>
        </w:rPr>
        <w:drawing>
          <wp:inline distT="114300" distB="114300" distL="114300" distR="114300" wp14:anchorId="7EF012FD" wp14:editId="5B157276">
            <wp:extent cx="4698392" cy="227115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8392" cy="227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1559AB" w14:textId="77777777" w:rsidR="006855BC" w:rsidRPr="006855BC" w:rsidRDefault="006855BC" w:rsidP="006855BC">
      <w:pPr>
        <w:spacing w:before="240" w:after="24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noProof/>
          <w:lang w:val="it" w:eastAsia="it-IT"/>
        </w:rPr>
        <w:lastRenderedPageBreak/>
        <w:drawing>
          <wp:inline distT="114300" distB="114300" distL="114300" distR="114300" wp14:anchorId="60D51120" wp14:editId="68FEE6EB">
            <wp:extent cx="5591175" cy="20574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DA2AD" w14:textId="77777777" w:rsidR="006855BC" w:rsidRPr="006855BC" w:rsidRDefault="006855BC" w:rsidP="006855BC">
      <w:pPr>
        <w:keepNext/>
        <w:keepLines/>
        <w:spacing w:before="360" w:after="120" w:line="276" w:lineRule="auto"/>
        <w:outlineLvl w:val="1"/>
        <w:rPr>
          <w:rFonts w:ascii="Arial" w:eastAsia="Arial" w:hAnsi="Arial" w:cs="Arial"/>
          <w:sz w:val="32"/>
          <w:szCs w:val="32"/>
          <w:lang w:val="it" w:eastAsia="it-IT"/>
        </w:rPr>
      </w:pPr>
      <w:bookmarkStart w:id="4" w:name="_x9w9zrzbs2cp" w:colFirst="0" w:colLast="0"/>
      <w:bookmarkEnd w:id="4"/>
      <w:r w:rsidRPr="006855BC">
        <w:rPr>
          <w:rFonts w:ascii="Arial" w:eastAsia="Arial" w:hAnsi="Arial" w:cs="Arial"/>
          <w:sz w:val="32"/>
          <w:szCs w:val="32"/>
          <w:lang w:val="it" w:eastAsia="it-IT"/>
        </w:rPr>
        <w:t>Partecipanti</w:t>
      </w:r>
    </w:p>
    <w:p w14:paraId="02F6B17A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Se l’organizzatore ha attivato la funzionalità, qualsiasi partecipante alla riunione può abilitare autonomamente la trascrizione automatica dei sottotitoli senza la necessità di farne richiesta all'organizzatore durante il meeting. </w:t>
      </w:r>
    </w:p>
    <w:p w14:paraId="4D0334A4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>Le lingue disponibili per i sottotitoli sono determinate dall'organizzatore nelle sue impostazioni Web prima della riunione</w:t>
      </w:r>
      <w:r w:rsidR="00AE122B">
        <w:rPr>
          <w:rFonts w:ascii="Arial" w:eastAsia="Arial" w:hAnsi="Arial" w:cs="Arial"/>
          <w:lang w:val="it" w:eastAsia="it-IT"/>
        </w:rPr>
        <w:t xml:space="preserve"> (come descritto nel paragrafo precedente)</w:t>
      </w:r>
    </w:p>
    <w:p w14:paraId="0F074E93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</w:p>
    <w:p w14:paraId="265E2376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>Per visualizzare i sottotitoli automatici, una volta entrato nel meeting o webinar:</w:t>
      </w:r>
    </w:p>
    <w:p w14:paraId="04833957" w14:textId="77777777" w:rsidR="006855BC" w:rsidRPr="006855BC" w:rsidRDefault="006855BC" w:rsidP="006855BC">
      <w:pPr>
        <w:numPr>
          <w:ilvl w:val="0"/>
          <w:numId w:val="3"/>
        </w:numPr>
        <w:spacing w:before="240"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clicca su </w:t>
      </w:r>
      <w:r w:rsidRPr="006855BC">
        <w:rPr>
          <w:rFonts w:ascii="Arial" w:eastAsia="Arial" w:hAnsi="Arial" w:cs="Arial"/>
          <w:b/>
          <w:lang w:val="it" w:eastAsia="it-IT"/>
        </w:rPr>
        <w:t>Mostra Sottotitoli</w:t>
      </w:r>
      <w:r w:rsidRPr="006855BC">
        <w:rPr>
          <w:rFonts w:ascii="Arial" w:eastAsia="Arial" w:hAnsi="Arial" w:cs="Arial"/>
          <w:b/>
          <w:noProof/>
          <w:lang w:val="it" w:eastAsia="it-IT"/>
        </w:rPr>
        <w:drawing>
          <wp:inline distT="114300" distB="114300" distL="114300" distR="114300" wp14:anchorId="15EDAD99" wp14:editId="5A299375">
            <wp:extent cx="254000" cy="1905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55BC">
        <w:rPr>
          <w:rFonts w:ascii="Arial" w:eastAsia="Arial" w:hAnsi="Arial" w:cs="Arial"/>
          <w:b/>
          <w:lang w:val="it" w:eastAsia="it-IT"/>
        </w:rPr>
        <w:t xml:space="preserve"> </w:t>
      </w:r>
    </w:p>
    <w:p w14:paraId="393B7F6B" w14:textId="77777777" w:rsidR="006855BC" w:rsidRPr="006855BC" w:rsidRDefault="006855BC" w:rsidP="006855BC">
      <w:pPr>
        <w:numPr>
          <w:ilvl w:val="0"/>
          <w:numId w:val="3"/>
        </w:numPr>
        <w:spacing w:after="24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clicca la freccia </w:t>
      </w:r>
      <w:r w:rsidRPr="006855BC">
        <w:rPr>
          <w:rFonts w:ascii="Arial" w:eastAsia="Arial" w:hAnsi="Arial" w:cs="Arial"/>
          <w:noProof/>
          <w:lang w:val="it" w:eastAsia="it-IT"/>
        </w:rPr>
        <w:drawing>
          <wp:inline distT="114300" distB="114300" distL="114300" distR="114300" wp14:anchorId="080AD749" wp14:editId="22F1AE97">
            <wp:extent cx="238125" cy="133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855BC">
        <w:rPr>
          <w:rFonts w:ascii="Arial" w:eastAsia="Arial" w:hAnsi="Arial" w:cs="Arial"/>
          <w:lang w:val="it" w:eastAsia="it-IT"/>
        </w:rPr>
        <w:t xml:space="preserve"> di fianco al pulsante e scegli la lingua per la trascrizione in diretta. L'inglese è impostato come lingua predefinita. </w:t>
      </w:r>
    </w:p>
    <w:p w14:paraId="3A940A48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>Non viene fornita una traduzione in una lingua diversa da quella parlata dal presentatore.</w:t>
      </w:r>
    </w:p>
    <w:p w14:paraId="5C5B40E6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>La scelta della lingua verrà salvata e applicata alle riunioni future.</w:t>
      </w:r>
    </w:p>
    <w:p w14:paraId="33D5A21B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</w:p>
    <w:p w14:paraId="25B8A487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Se l’opzione è stata abilitata, puoi visualizzare la </w:t>
      </w:r>
      <w:r w:rsidRPr="006855BC">
        <w:rPr>
          <w:rFonts w:ascii="Arial" w:eastAsia="Arial" w:hAnsi="Arial" w:cs="Arial"/>
          <w:b/>
          <w:lang w:val="it" w:eastAsia="it-IT"/>
        </w:rPr>
        <w:t>trascrizione completa</w:t>
      </w:r>
      <w:r w:rsidRPr="006855BC">
        <w:rPr>
          <w:rFonts w:ascii="Arial" w:eastAsia="Arial" w:hAnsi="Arial" w:cs="Arial"/>
          <w:lang w:val="it" w:eastAsia="it-IT"/>
        </w:rPr>
        <w:t xml:space="preserve"> in un pannello laterale della riunione:</w:t>
      </w:r>
    </w:p>
    <w:p w14:paraId="378C83CB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</w:p>
    <w:p w14:paraId="24A8D7CB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noProof/>
          <w:lang w:val="it" w:eastAsia="it-IT"/>
        </w:rPr>
        <w:drawing>
          <wp:inline distT="114300" distB="114300" distL="114300" distR="114300" wp14:anchorId="2CC38AA2" wp14:editId="64AA3008">
            <wp:extent cx="3071813" cy="101776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1017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B4070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</w:p>
    <w:p w14:paraId="399403A5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Cliccando </w:t>
      </w:r>
      <w:r w:rsidRPr="006855BC">
        <w:rPr>
          <w:rFonts w:ascii="Arial" w:eastAsia="Arial" w:hAnsi="Arial" w:cs="Arial"/>
          <w:b/>
          <w:lang w:val="it" w:eastAsia="it-IT"/>
        </w:rPr>
        <w:t xml:space="preserve">Impostazioni sottotitoli </w:t>
      </w:r>
      <w:r w:rsidRPr="006855BC">
        <w:rPr>
          <w:rFonts w:ascii="Arial" w:eastAsia="Arial" w:hAnsi="Arial" w:cs="Arial"/>
          <w:lang w:val="it" w:eastAsia="it-IT"/>
        </w:rPr>
        <w:t xml:space="preserve">puoi inoltre personalizzare le impostazioni di visualizzazione dei sottotitoli accedendo al pannello </w:t>
      </w:r>
      <w:r w:rsidRPr="006855BC">
        <w:rPr>
          <w:rFonts w:ascii="Arial" w:eastAsia="Arial" w:hAnsi="Arial" w:cs="Arial"/>
          <w:b/>
          <w:lang w:val="it" w:eastAsia="it-IT"/>
        </w:rPr>
        <w:t>Accessibilità</w:t>
      </w:r>
      <w:r w:rsidRPr="006855BC">
        <w:rPr>
          <w:rFonts w:ascii="Arial" w:eastAsia="Arial" w:hAnsi="Arial" w:cs="Arial"/>
          <w:lang w:val="it" w:eastAsia="it-IT"/>
        </w:rPr>
        <w:t xml:space="preserve"> del client Zoom. </w:t>
      </w:r>
    </w:p>
    <w:p w14:paraId="7E5CADA0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</w:p>
    <w:p w14:paraId="447DC76A" w14:textId="77777777" w:rsidR="006855BC" w:rsidRPr="006855BC" w:rsidRDefault="006855BC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noProof/>
          <w:lang w:val="it" w:eastAsia="it-IT"/>
        </w:rPr>
        <w:lastRenderedPageBreak/>
        <w:drawing>
          <wp:inline distT="114300" distB="114300" distL="114300" distR="114300" wp14:anchorId="7001922C" wp14:editId="07519813">
            <wp:extent cx="3557588" cy="294421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944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5803C1" w14:textId="77777777" w:rsidR="006855BC" w:rsidRPr="006855BC" w:rsidRDefault="00B0534D" w:rsidP="006855BC">
      <w:pPr>
        <w:keepNext/>
        <w:keepLines/>
        <w:spacing w:before="400" w:after="120" w:line="276" w:lineRule="auto"/>
        <w:outlineLvl w:val="0"/>
        <w:rPr>
          <w:rFonts w:ascii="Arial" w:eastAsia="Arial" w:hAnsi="Arial" w:cs="Arial"/>
          <w:sz w:val="40"/>
          <w:szCs w:val="40"/>
          <w:lang w:val="it" w:eastAsia="it-IT"/>
        </w:rPr>
      </w:pPr>
      <w:bookmarkStart w:id="5" w:name="_11h03khg4b42" w:colFirst="0" w:colLast="0"/>
      <w:bookmarkEnd w:id="5"/>
      <w:r>
        <w:rPr>
          <w:rFonts w:ascii="Arial" w:eastAsia="Arial" w:hAnsi="Arial" w:cs="Arial"/>
          <w:sz w:val="40"/>
          <w:szCs w:val="40"/>
          <w:lang w:val="it" w:eastAsia="it-IT"/>
        </w:rPr>
        <w:t>Nota bene:</w:t>
      </w:r>
    </w:p>
    <w:p w14:paraId="5394B936" w14:textId="6595ECF0" w:rsidR="006855BC" w:rsidRPr="006855BC" w:rsidRDefault="006855BC" w:rsidP="00B0534D">
      <w:pPr>
        <w:spacing w:before="240" w:after="24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 xml:space="preserve">La precisione </w:t>
      </w:r>
      <w:r w:rsidR="00B0534D">
        <w:rPr>
          <w:rFonts w:ascii="Arial" w:eastAsia="Arial" w:hAnsi="Arial" w:cs="Arial"/>
          <w:lang w:val="it" w:eastAsia="it-IT"/>
        </w:rPr>
        <w:t>della sottotitolatura può essere influenzata da ru</w:t>
      </w:r>
      <w:r w:rsidRPr="006855BC">
        <w:rPr>
          <w:rFonts w:ascii="Arial" w:eastAsia="Arial" w:hAnsi="Arial" w:cs="Arial"/>
          <w:lang w:val="it" w:eastAsia="it-IT"/>
        </w:rPr>
        <w:t>more di fondo</w:t>
      </w:r>
      <w:r w:rsidR="00B0534D">
        <w:rPr>
          <w:rFonts w:ascii="Arial" w:eastAsia="Arial" w:hAnsi="Arial" w:cs="Arial"/>
          <w:lang w:val="it" w:eastAsia="it-IT"/>
        </w:rPr>
        <w:t xml:space="preserve"> dell’ambiente, chiarezza </w:t>
      </w:r>
      <w:r w:rsidRPr="006855BC">
        <w:rPr>
          <w:rFonts w:ascii="Arial" w:eastAsia="Arial" w:hAnsi="Arial" w:cs="Arial"/>
          <w:lang w:val="it" w:eastAsia="it-IT"/>
        </w:rPr>
        <w:t>della voce del presentatore</w:t>
      </w:r>
      <w:r w:rsidR="00B0534D">
        <w:rPr>
          <w:rFonts w:ascii="Arial" w:eastAsia="Arial" w:hAnsi="Arial" w:cs="Arial"/>
          <w:lang w:val="it" w:eastAsia="it-IT"/>
        </w:rPr>
        <w:t xml:space="preserve">, </w:t>
      </w:r>
      <w:r w:rsidRPr="006855BC">
        <w:rPr>
          <w:rFonts w:ascii="Arial" w:eastAsia="Arial" w:hAnsi="Arial" w:cs="Arial"/>
          <w:lang w:val="it" w:eastAsia="it-IT"/>
        </w:rPr>
        <w:t>dialetti specifici di una località geografica o comunità</w:t>
      </w:r>
      <w:r w:rsidR="00B0534D">
        <w:rPr>
          <w:rFonts w:ascii="Arial" w:eastAsia="Arial" w:hAnsi="Arial" w:cs="Arial"/>
          <w:lang w:val="it" w:eastAsia="it-IT"/>
        </w:rPr>
        <w:t>.</w:t>
      </w:r>
    </w:p>
    <w:p w14:paraId="0B922C01" w14:textId="77777777" w:rsidR="006855BC" w:rsidRPr="006855BC" w:rsidRDefault="006855BC" w:rsidP="006855BC">
      <w:pPr>
        <w:spacing w:before="240" w:after="240" w:line="276" w:lineRule="auto"/>
        <w:rPr>
          <w:rFonts w:ascii="Arial" w:eastAsia="Arial" w:hAnsi="Arial" w:cs="Arial"/>
          <w:lang w:val="it" w:eastAsia="it-IT"/>
        </w:rPr>
      </w:pPr>
      <w:r w:rsidRPr="006855BC">
        <w:rPr>
          <w:rFonts w:ascii="Arial" w:eastAsia="Arial" w:hAnsi="Arial" w:cs="Arial"/>
          <w:lang w:val="it" w:eastAsia="it-IT"/>
        </w:rPr>
        <w:t>In questi casi consigliamo di utilizzare un sottotitolatore manuale o un servizio di terze parti in grado di garantire un'adeguata precisione.</w:t>
      </w:r>
    </w:p>
    <w:p w14:paraId="01AEDE9C" w14:textId="77777777" w:rsidR="006855BC" w:rsidRPr="00B0534D" w:rsidRDefault="006855BC" w:rsidP="00B0534D">
      <w:pPr>
        <w:keepNext/>
        <w:keepLines/>
        <w:spacing w:before="400" w:after="120" w:line="276" w:lineRule="auto"/>
        <w:outlineLvl w:val="0"/>
        <w:rPr>
          <w:rFonts w:ascii="Arial" w:eastAsia="Arial" w:hAnsi="Arial" w:cs="Arial"/>
          <w:sz w:val="40"/>
          <w:szCs w:val="40"/>
          <w:lang w:val="it" w:eastAsia="it-IT"/>
        </w:rPr>
      </w:pPr>
      <w:bookmarkStart w:id="6" w:name="_kalg1e5l9h1t" w:colFirst="0" w:colLast="0"/>
      <w:bookmarkEnd w:id="6"/>
      <w:r w:rsidRPr="006855BC">
        <w:rPr>
          <w:rFonts w:ascii="Arial" w:eastAsia="Arial" w:hAnsi="Arial" w:cs="Arial"/>
          <w:sz w:val="40"/>
          <w:szCs w:val="40"/>
          <w:lang w:val="it" w:eastAsia="it-IT"/>
        </w:rPr>
        <w:t>Link utili</w:t>
      </w:r>
    </w:p>
    <w:p w14:paraId="2C9EBBA6" w14:textId="77777777" w:rsidR="006855BC" w:rsidRPr="006855BC" w:rsidRDefault="00410848" w:rsidP="006855BC">
      <w:pPr>
        <w:spacing w:after="0" w:line="276" w:lineRule="auto"/>
        <w:rPr>
          <w:rFonts w:ascii="Arial" w:eastAsia="Arial" w:hAnsi="Arial" w:cs="Arial"/>
          <w:lang w:val="it" w:eastAsia="it-IT"/>
        </w:rPr>
      </w:pPr>
      <w:hyperlink r:id="rId16">
        <w:r w:rsidR="006855BC" w:rsidRPr="006855BC">
          <w:rPr>
            <w:rFonts w:ascii="Arial" w:eastAsia="Arial" w:hAnsi="Arial" w:cs="Arial"/>
            <w:color w:val="1155CC"/>
            <w:u w:val="single"/>
            <w:lang w:val="it" w:eastAsia="it-IT"/>
          </w:rPr>
          <w:t>Gestione dei sottotitoli e delle trascrizioni dal vivo</w:t>
        </w:r>
      </w:hyperlink>
    </w:p>
    <w:p w14:paraId="609192E4" w14:textId="77777777" w:rsidR="00AA3726" w:rsidRPr="006855BC" w:rsidRDefault="00AA3726">
      <w:pPr>
        <w:rPr>
          <w:lang w:val="it"/>
        </w:rPr>
      </w:pPr>
    </w:p>
    <w:sectPr w:rsidR="00AA3726" w:rsidRPr="006855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B885F" w14:textId="77777777" w:rsidR="00553500" w:rsidRDefault="00553500" w:rsidP="006855BC">
      <w:pPr>
        <w:spacing w:after="0" w:line="240" w:lineRule="auto"/>
      </w:pPr>
      <w:r>
        <w:separator/>
      </w:r>
    </w:p>
  </w:endnote>
  <w:endnote w:type="continuationSeparator" w:id="0">
    <w:p w14:paraId="235B8D1D" w14:textId="77777777" w:rsidR="00553500" w:rsidRDefault="00553500" w:rsidP="0068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E759A" w14:textId="77777777" w:rsidR="00553500" w:rsidRDefault="00553500" w:rsidP="006855BC">
      <w:pPr>
        <w:spacing w:after="0" w:line="240" w:lineRule="auto"/>
      </w:pPr>
      <w:r>
        <w:separator/>
      </w:r>
    </w:p>
  </w:footnote>
  <w:footnote w:type="continuationSeparator" w:id="0">
    <w:p w14:paraId="58F26DCF" w14:textId="77777777" w:rsidR="00553500" w:rsidRDefault="00553500" w:rsidP="00685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97EB6"/>
    <w:multiLevelType w:val="multilevel"/>
    <w:tmpl w:val="C45C83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A01CA1"/>
    <w:multiLevelType w:val="multilevel"/>
    <w:tmpl w:val="1068B9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08738B"/>
    <w:multiLevelType w:val="multilevel"/>
    <w:tmpl w:val="F872BD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3F26EC"/>
    <w:multiLevelType w:val="multilevel"/>
    <w:tmpl w:val="D18218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5BC"/>
    <w:rsid w:val="002B1A8D"/>
    <w:rsid w:val="00410848"/>
    <w:rsid w:val="00553500"/>
    <w:rsid w:val="0060213C"/>
    <w:rsid w:val="00642437"/>
    <w:rsid w:val="006855BC"/>
    <w:rsid w:val="00935E47"/>
    <w:rsid w:val="00A20901"/>
    <w:rsid w:val="00AA3726"/>
    <w:rsid w:val="00AE122B"/>
    <w:rsid w:val="00AE3F5F"/>
    <w:rsid w:val="00B0534D"/>
    <w:rsid w:val="00B15CA5"/>
    <w:rsid w:val="00B218E0"/>
    <w:rsid w:val="00D230D8"/>
    <w:rsid w:val="00DE18EA"/>
    <w:rsid w:val="00DF0D41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DB92E"/>
  <w15:chartTrackingRefBased/>
  <w15:docId w15:val="{1BA06026-29D7-4437-A6DB-74F1F7469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855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55BC"/>
  </w:style>
  <w:style w:type="paragraph" w:styleId="Pidipagina">
    <w:name w:val="footer"/>
    <w:basedOn w:val="Normale"/>
    <w:link w:val="PidipaginaCarattere"/>
    <w:uiPriority w:val="99"/>
    <w:unhideWhenUsed/>
    <w:rsid w:val="006855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5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upport.zoom.us/hc/it-it/articles/207279736-Gestione-dei-sottotitoli-e-delle-trascrizioni-dal-viv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Verona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Sartori</dc:creator>
  <cp:keywords/>
  <dc:description/>
  <cp:lastModifiedBy>Olga Lucia Forlani</cp:lastModifiedBy>
  <cp:revision>7</cp:revision>
  <dcterms:created xsi:type="dcterms:W3CDTF">2023-02-20T11:26:00Z</dcterms:created>
  <dcterms:modified xsi:type="dcterms:W3CDTF">2023-02-27T08:54:00Z</dcterms:modified>
</cp:coreProperties>
</file>